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EBA5227" w14:textId="712FD681" w:rsidR="001E1075" w:rsidRPr="00F44AB7" w:rsidRDefault="001E1075" w:rsidP="001E1075">
      <w:pPr>
        <w:tabs>
          <w:tab w:val="center" w:pos="4536"/>
          <w:tab w:val="right" w:pos="8280"/>
          <w:tab w:val="right" w:pos="9639"/>
        </w:tabs>
        <w:ind w:right="2"/>
        <w:rPr>
          <w:rFonts w:ascii="Arial" w:hAnsi="Arial" w:cs="Arial"/>
          <w:b/>
          <w:bCs/>
          <w:sz w:val="28"/>
          <w:lang w:val="en-US"/>
        </w:rPr>
      </w:pPr>
      <w:bookmarkStart w:id="0" w:name="historyclause"/>
      <w:bookmarkStart w:id="1" w:name="_Toc383764588"/>
      <w:r w:rsidRPr="0052548E">
        <w:rPr>
          <w:rFonts w:ascii="Arial" w:hAnsi="Arial" w:cs="Arial"/>
          <w:b/>
          <w:bCs/>
          <w:sz w:val="28"/>
        </w:rPr>
        <w:t xml:space="preserve">3GPP TSG RAN WG1 </w:t>
      </w:r>
      <w:r w:rsidR="00CB7405">
        <w:rPr>
          <w:rFonts w:ascii="Arial" w:hAnsi="Arial" w:cs="Arial"/>
          <w:b/>
          <w:bCs/>
          <w:sz w:val="28"/>
        </w:rPr>
        <w:t>#10</w:t>
      </w:r>
      <w:r w:rsidR="006041A6">
        <w:rPr>
          <w:rFonts w:ascii="Arial" w:hAnsi="Arial" w:cs="Arial"/>
          <w:b/>
          <w:bCs/>
          <w:sz w:val="28"/>
        </w:rPr>
        <w:t>5</w:t>
      </w:r>
      <w:r w:rsidR="004B7074">
        <w:rPr>
          <w:rFonts w:ascii="Arial" w:hAnsi="Arial" w:cs="Arial"/>
          <w:b/>
          <w:bCs/>
          <w:sz w:val="28"/>
        </w:rPr>
        <w:t>-</w:t>
      </w:r>
      <w:r w:rsidR="00096E22">
        <w:rPr>
          <w:rFonts w:ascii="Arial" w:hAnsi="Arial" w:cs="Arial"/>
          <w:b/>
          <w:bCs/>
          <w:sz w:val="28"/>
        </w:rPr>
        <w:t>e</w:t>
      </w:r>
      <w:r w:rsidR="008D1072">
        <w:rPr>
          <w:rFonts w:ascii="Arial" w:hAnsi="Arial" w:cs="Arial"/>
          <w:b/>
          <w:bCs/>
          <w:sz w:val="28"/>
        </w:rPr>
        <w:tab/>
      </w:r>
      <w:r w:rsidR="008D1072">
        <w:rPr>
          <w:rFonts w:ascii="Arial" w:hAnsi="Arial" w:cs="Arial"/>
          <w:b/>
          <w:bCs/>
          <w:sz w:val="28"/>
        </w:rPr>
        <w:tab/>
      </w:r>
      <w:r w:rsidR="008D1072">
        <w:rPr>
          <w:rFonts w:ascii="Arial" w:hAnsi="Arial" w:cs="Arial"/>
          <w:b/>
          <w:bCs/>
          <w:sz w:val="28"/>
        </w:rPr>
        <w:tab/>
        <w:t xml:space="preserve">     </w:t>
      </w:r>
      <w:r w:rsidR="00096E22">
        <w:rPr>
          <w:rFonts w:ascii="Arial" w:hAnsi="Arial" w:cs="Arial"/>
          <w:b/>
          <w:bCs/>
          <w:sz w:val="28"/>
        </w:rPr>
        <w:t xml:space="preserve"> </w:t>
      </w:r>
      <w:r w:rsidR="008A7648" w:rsidRPr="008A7648">
        <w:rPr>
          <w:rFonts w:ascii="Arial" w:hAnsi="Arial" w:cs="Arial"/>
          <w:b/>
          <w:bCs/>
          <w:sz w:val="28"/>
        </w:rPr>
        <w:t>R1-210</w:t>
      </w:r>
      <w:r w:rsidR="00CC3CD6">
        <w:rPr>
          <w:rFonts w:ascii="Arial" w:hAnsi="Arial" w:cs="Arial"/>
          <w:b/>
          <w:bCs/>
          <w:sz w:val="28"/>
        </w:rPr>
        <w:t>XXXX</w:t>
      </w:r>
    </w:p>
    <w:p w14:paraId="4CEE9329" w14:textId="6962ACCF" w:rsidR="001E1075" w:rsidRPr="009513AC" w:rsidRDefault="001E1075" w:rsidP="001E1075">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 xml:space="preserve">e-Meeting, </w:t>
      </w:r>
      <w:r w:rsidR="006041A6">
        <w:rPr>
          <w:rFonts w:ascii="Arial" w:eastAsia="MS Mincho" w:hAnsi="Arial" w:cs="Arial"/>
          <w:b/>
          <w:bCs/>
          <w:sz w:val="28"/>
          <w:lang w:eastAsia="ja-JP"/>
        </w:rPr>
        <w:t>May</w:t>
      </w:r>
      <w:r>
        <w:rPr>
          <w:rFonts w:ascii="Arial" w:eastAsia="MS Mincho" w:hAnsi="Arial" w:cs="Arial"/>
          <w:b/>
          <w:bCs/>
          <w:sz w:val="28"/>
          <w:lang w:eastAsia="ja-JP"/>
        </w:rPr>
        <w:t xml:space="preserve"> </w:t>
      </w:r>
      <w:r w:rsidR="004B7074">
        <w:rPr>
          <w:rFonts w:ascii="Arial" w:eastAsia="MS Mincho" w:hAnsi="Arial" w:cs="Arial"/>
          <w:b/>
          <w:bCs/>
          <w:sz w:val="28"/>
          <w:lang w:eastAsia="ja-JP"/>
        </w:rPr>
        <w:t>1</w:t>
      </w:r>
      <w:r w:rsidR="006041A6">
        <w:rPr>
          <w:rFonts w:ascii="Arial" w:eastAsia="MS Mincho" w:hAnsi="Arial" w:cs="Arial"/>
          <w:b/>
          <w:bCs/>
          <w:sz w:val="28"/>
          <w:lang w:eastAsia="ja-JP"/>
        </w:rPr>
        <w:t>0</w:t>
      </w:r>
      <w:r w:rsidRPr="002610C8">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w:t>
      </w:r>
      <w:r w:rsidR="006041A6">
        <w:rPr>
          <w:rFonts w:ascii="Arial" w:eastAsia="MS Mincho" w:hAnsi="Arial" w:cs="Arial"/>
          <w:b/>
          <w:bCs/>
          <w:sz w:val="28"/>
          <w:lang w:eastAsia="ja-JP"/>
        </w:rPr>
        <w:t>May</w:t>
      </w:r>
      <w:r w:rsidR="008D1072">
        <w:rPr>
          <w:rFonts w:ascii="Arial" w:eastAsia="MS Mincho" w:hAnsi="Arial" w:cs="Arial"/>
          <w:b/>
          <w:bCs/>
          <w:sz w:val="28"/>
          <w:lang w:eastAsia="ja-JP"/>
        </w:rPr>
        <w:t xml:space="preserve"> </w:t>
      </w:r>
      <w:r w:rsidR="004B7074">
        <w:rPr>
          <w:rFonts w:ascii="Arial" w:eastAsia="MS Mincho" w:hAnsi="Arial" w:cs="Arial"/>
          <w:b/>
          <w:bCs/>
          <w:sz w:val="28"/>
          <w:lang w:eastAsia="ja-JP"/>
        </w:rPr>
        <w:t>2</w:t>
      </w:r>
      <w:r w:rsidR="006041A6">
        <w:rPr>
          <w:rFonts w:ascii="Arial" w:eastAsia="MS Mincho" w:hAnsi="Arial" w:cs="Arial"/>
          <w:b/>
          <w:bCs/>
          <w:sz w:val="28"/>
          <w:lang w:eastAsia="ja-JP"/>
        </w:rPr>
        <w:t>7</w:t>
      </w:r>
      <w:r w:rsidRPr="002610C8">
        <w:rPr>
          <w:rFonts w:ascii="Arial" w:eastAsia="MS Mincho" w:hAnsi="Arial" w:cs="Arial"/>
          <w:b/>
          <w:bCs/>
          <w:sz w:val="28"/>
          <w:vertAlign w:val="superscript"/>
          <w:lang w:eastAsia="ja-JP"/>
        </w:rPr>
        <w:t>th</w:t>
      </w:r>
      <w:r>
        <w:rPr>
          <w:rFonts w:ascii="Arial" w:eastAsia="MS Mincho" w:hAnsi="Arial" w:cs="Arial"/>
          <w:b/>
          <w:bCs/>
          <w:sz w:val="28"/>
          <w:lang w:eastAsia="ja-JP"/>
        </w:rPr>
        <w:t>, 202</w:t>
      </w:r>
      <w:r w:rsidR="009E708F">
        <w:rPr>
          <w:rFonts w:ascii="Arial" w:eastAsia="MS Mincho" w:hAnsi="Arial" w:cs="Arial"/>
          <w:b/>
          <w:bCs/>
          <w:sz w:val="28"/>
          <w:lang w:eastAsia="ja-JP"/>
        </w:rPr>
        <w:t>1</w:t>
      </w:r>
    </w:p>
    <w:p w14:paraId="7790626F" w14:textId="77777777" w:rsidR="00911019" w:rsidRPr="00911019" w:rsidRDefault="00911019" w:rsidP="00911019">
      <w:pPr>
        <w:tabs>
          <w:tab w:val="center" w:pos="4536"/>
          <w:tab w:val="right" w:pos="9072"/>
        </w:tabs>
        <w:rPr>
          <w:rFonts w:eastAsia="PMingLiU"/>
          <w:b/>
          <w:bCs/>
          <w:noProof/>
          <w:sz w:val="28"/>
          <w:szCs w:val="20"/>
          <w:lang w:eastAsia="en-US"/>
        </w:rPr>
      </w:pPr>
    </w:p>
    <w:p w14:paraId="791D34A8" w14:textId="77777777" w:rsidR="00106E00" w:rsidRPr="00452EE2" w:rsidRDefault="00106E00" w:rsidP="00106E00">
      <w:pPr>
        <w:pStyle w:val="Header"/>
        <w:tabs>
          <w:tab w:val="center" w:pos="4536"/>
          <w:tab w:val="right" w:pos="8280"/>
          <w:tab w:val="right" w:pos="9781"/>
        </w:tabs>
        <w:ind w:right="-58"/>
        <w:rPr>
          <w:rFonts w:eastAsia="MS Mincho" w:cs="Arial"/>
          <w:bCs/>
          <w:noProof w:val="0"/>
          <w:sz w:val="28"/>
          <w:szCs w:val="24"/>
          <w:lang w:eastAsia="ja-JP"/>
        </w:rPr>
      </w:pPr>
      <w:r w:rsidRPr="00452EE2">
        <w:rPr>
          <w:rFonts w:eastAsia="MS Mincho" w:cs="Arial"/>
          <w:bCs/>
          <w:noProof w:val="0"/>
          <w:sz w:val="28"/>
          <w:szCs w:val="24"/>
          <w:lang w:eastAsia="ja-JP"/>
        </w:rPr>
        <w:t xml:space="preserve">Agenda Item: </w:t>
      </w:r>
      <w:r w:rsidR="001E1075">
        <w:rPr>
          <w:rFonts w:eastAsia="MS Mincho" w:cs="Arial"/>
          <w:bCs/>
          <w:noProof w:val="0"/>
          <w:sz w:val="28"/>
          <w:szCs w:val="24"/>
          <w:lang w:eastAsia="ja-JP"/>
        </w:rPr>
        <w:t>8.7.1.1</w:t>
      </w:r>
    </w:p>
    <w:p w14:paraId="707A0671" w14:textId="1FBF39CD" w:rsidR="00106E00" w:rsidRPr="00452EE2" w:rsidRDefault="00106E00" w:rsidP="00106E00">
      <w:pPr>
        <w:pStyle w:val="Header"/>
        <w:tabs>
          <w:tab w:val="center" w:pos="4536"/>
          <w:tab w:val="right" w:pos="8280"/>
          <w:tab w:val="right" w:pos="9781"/>
        </w:tabs>
        <w:ind w:right="-58"/>
        <w:rPr>
          <w:rFonts w:eastAsia="MS Mincho" w:cs="Arial"/>
          <w:bCs/>
          <w:noProof w:val="0"/>
          <w:sz w:val="28"/>
          <w:szCs w:val="24"/>
          <w:lang w:eastAsia="ja-JP"/>
        </w:rPr>
      </w:pPr>
      <w:r w:rsidRPr="00452EE2">
        <w:rPr>
          <w:rFonts w:eastAsia="MS Mincho" w:cs="Arial"/>
          <w:bCs/>
          <w:noProof w:val="0"/>
          <w:sz w:val="28"/>
          <w:szCs w:val="24"/>
          <w:lang w:eastAsia="ja-JP"/>
        </w:rPr>
        <w:t xml:space="preserve">Source: </w:t>
      </w:r>
      <w:r w:rsidR="00CC3CD6">
        <w:rPr>
          <w:rFonts w:eastAsia="MS Mincho" w:cs="Arial"/>
          <w:bCs/>
          <w:noProof w:val="0"/>
          <w:sz w:val="28"/>
          <w:szCs w:val="24"/>
          <w:lang w:eastAsia="ja-JP"/>
        </w:rPr>
        <w:t>Moderator (</w:t>
      </w:r>
      <w:r w:rsidRPr="00452EE2">
        <w:rPr>
          <w:rFonts w:eastAsia="MS Mincho" w:cs="Arial"/>
          <w:bCs/>
          <w:noProof w:val="0"/>
          <w:sz w:val="28"/>
          <w:szCs w:val="24"/>
          <w:lang w:eastAsia="ja-JP"/>
        </w:rPr>
        <w:t>MediaTek</w:t>
      </w:r>
      <w:r w:rsidR="00CC3CD6">
        <w:rPr>
          <w:rFonts w:eastAsia="MS Mincho" w:cs="Arial"/>
          <w:bCs/>
          <w:noProof w:val="0"/>
          <w:sz w:val="28"/>
          <w:szCs w:val="24"/>
          <w:lang w:eastAsia="ja-JP"/>
        </w:rPr>
        <w:t>)</w:t>
      </w:r>
    </w:p>
    <w:p w14:paraId="14560F2B" w14:textId="007571E8" w:rsidR="00106E00" w:rsidRPr="00CB7405" w:rsidRDefault="00106E00" w:rsidP="00106E00">
      <w:pPr>
        <w:pStyle w:val="Header"/>
        <w:tabs>
          <w:tab w:val="center" w:pos="4536"/>
          <w:tab w:val="right" w:pos="8280"/>
          <w:tab w:val="right" w:pos="9781"/>
        </w:tabs>
        <w:ind w:left="770" w:right="-58" w:hanging="770"/>
        <w:rPr>
          <w:rFonts w:eastAsia="MS Mincho" w:cs="Arial"/>
          <w:bCs/>
          <w:noProof w:val="0"/>
          <w:sz w:val="28"/>
          <w:szCs w:val="24"/>
          <w:lang w:val="en-US" w:eastAsia="ja-JP"/>
        </w:rPr>
      </w:pPr>
      <w:r w:rsidRPr="00452EE2">
        <w:rPr>
          <w:rFonts w:eastAsia="MS Mincho" w:cs="Arial"/>
          <w:bCs/>
          <w:noProof w:val="0"/>
          <w:sz w:val="28"/>
          <w:szCs w:val="24"/>
          <w:lang w:eastAsia="ja-JP"/>
        </w:rPr>
        <w:t xml:space="preserve">Title: </w:t>
      </w:r>
      <w:r w:rsidR="00CC3CD6">
        <w:rPr>
          <w:rFonts w:eastAsia="MS Mincho" w:cs="Arial"/>
          <w:bCs/>
          <w:noProof w:val="0"/>
          <w:sz w:val="28"/>
          <w:szCs w:val="24"/>
          <w:lang w:eastAsia="ja-JP"/>
        </w:rPr>
        <w:t>Summary of Paging Enhancements</w:t>
      </w:r>
    </w:p>
    <w:p w14:paraId="4490B0AC" w14:textId="77777777" w:rsidR="00106E00" w:rsidRPr="00452EE2" w:rsidRDefault="00106E00" w:rsidP="00106E00">
      <w:pPr>
        <w:pStyle w:val="Header"/>
        <w:tabs>
          <w:tab w:val="center" w:pos="4536"/>
          <w:tab w:val="right" w:pos="8280"/>
          <w:tab w:val="right" w:pos="9781"/>
        </w:tabs>
        <w:spacing w:after="120"/>
        <w:ind w:right="-58"/>
        <w:rPr>
          <w:rFonts w:eastAsia="MS Mincho" w:cs="Arial"/>
          <w:bCs/>
          <w:noProof w:val="0"/>
          <w:sz w:val="28"/>
          <w:szCs w:val="24"/>
          <w:lang w:eastAsia="ja-JP"/>
        </w:rPr>
      </w:pPr>
      <w:r w:rsidRPr="00452EE2">
        <w:rPr>
          <w:rFonts w:eastAsia="MS Mincho" w:cs="Arial"/>
          <w:bCs/>
          <w:noProof w:val="0"/>
          <w:sz w:val="28"/>
          <w:szCs w:val="24"/>
          <w:lang w:eastAsia="ja-JP"/>
        </w:rPr>
        <w:t>Document for: Discussion and Decision</w:t>
      </w:r>
    </w:p>
    <w:bookmarkEnd w:id="0"/>
    <w:bookmarkEnd w:id="1"/>
    <w:p w14:paraId="7DD69E55" w14:textId="77777777" w:rsidR="00FD1DE5" w:rsidRPr="00FD1DE5" w:rsidRDefault="00106E00" w:rsidP="00FD1DE5">
      <w:pPr>
        <w:pStyle w:val="Heading1"/>
      </w:pPr>
      <w:r w:rsidRPr="00F2392D">
        <w:t>Introduction</w:t>
      </w:r>
    </w:p>
    <w:p w14:paraId="29B7091E" w14:textId="35171688" w:rsidR="006041A6" w:rsidRDefault="005265B2" w:rsidP="005265B2">
      <w:pPr>
        <w:spacing w:after="120"/>
        <w:jc w:val="both"/>
        <w:rPr>
          <w:sz w:val="22"/>
          <w:szCs w:val="22"/>
        </w:rPr>
      </w:pPr>
      <w:r w:rsidRPr="009D6D45">
        <w:rPr>
          <w:sz w:val="22"/>
          <w:szCs w:val="22"/>
        </w:rPr>
        <w:t>In RAN</w:t>
      </w:r>
      <w:r w:rsidR="004D35C4" w:rsidRPr="009D6D45">
        <w:rPr>
          <w:sz w:val="22"/>
          <w:szCs w:val="22"/>
        </w:rPr>
        <w:t>1</w:t>
      </w:r>
      <w:r w:rsidRPr="009D6D45">
        <w:rPr>
          <w:sz w:val="22"/>
          <w:szCs w:val="22"/>
        </w:rPr>
        <w:t>#</w:t>
      </w:r>
      <w:r w:rsidR="004D35C4" w:rsidRPr="009D6D45">
        <w:rPr>
          <w:sz w:val="22"/>
          <w:szCs w:val="22"/>
        </w:rPr>
        <w:t>10</w:t>
      </w:r>
      <w:r w:rsidR="004B7074">
        <w:rPr>
          <w:sz w:val="22"/>
          <w:szCs w:val="22"/>
        </w:rPr>
        <w:t>4</w:t>
      </w:r>
      <w:r w:rsidR="006041A6">
        <w:rPr>
          <w:sz w:val="22"/>
          <w:szCs w:val="22"/>
        </w:rPr>
        <w:t xml:space="preserve">-bis-e </w:t>
      </w:r>
      <w:r w:rsidRPr="009D6D45">
        <w:rPr>
          <w:sz w:val="22"/>
          <w:szCs w:val="22"/>
        </w:rPr>
        <w:t>meeting</w:t>
      </w:r>
      <w:r w:rsidR="005E2A06">
        <w:rPr>
          <w:sz w:val="22"/>
          <w:szCs w:val="22"/>
        </w:rPr>
        <w:t xml:space="preserve"> </w:t>
      </w:r>
      <w:r w:rsidR="004C7813">
        <w:rPr>
          <w:sz w:val="22"/>
          <w:szCs w:val="22"/>
        </w:rPr>
        <w:fldChar w:fldCharType="begin"/>
      </w:r>
      <w:r w:rsidR="004C7813">
        <w:rPr>
          <w:sz w:val="22"/>
          <w:szCs w:val="22"/>
        </w:rPr>
        <w:instrText xml:space="preserve"> REF _Ref68687908 \n \h </w:instrText>
      </w:r>
      <w:r w:rsidR="004C7813">
        <w:rPr>
          <w:sz w:val="22"/>
          <w:szCs w:val="22"/>
        </w:rPr>
      </w:r>
      <w:r w:rsidR="004C7813">
        <w:rPr>
          <w:sz w:val="22"/>
          <w:szCs w:val="22"/>
        </w:rPr>
        <w:fldChar w:fldCharType="separate"/>
      </w:r>
      <w:r w:rsidR="004C7813">
        <w:rPr>
          <w:sz w:val="22"/>
          <w:szCs w:val="22"/>
        </w:rPr>
        <w:t>[1]</w:t>
      </w:r>
      <w:r w:rsidR="004C7813">
        <w:rPr>
          <w:sz w:val="22"/>
          <w:szCs w:val="22"/>
        </w:rPr>
        <w:fldChar w:fldCharType="end"/>
      </w:r>
      <w:r w:rsidR="004C7813">
        <w:rPr>
          <w:sz w:val="22"/>
          <w:szCs w:val="22"/>
        </w:rPr>
        <w:fldChar w:fldCharType="begin"/>
      </w:r>
      <w:r w:rsidR="004C7813">
        <w:rPr>
          <w:sz w:val="22"/>
          <w:szCs w:val="22"/>
        </w:rPr>
        <w:instrText xml:space="preserve"> REF _Ref54385972 \n \h </w:instrText>
      </w:r>
      <w:r w:rsidR="004C7813">
        <w:rPr>
          <w:sz w:val="22"/>
          <w:szCs w:val="22"/>
        </w:rPr>
      </w:r>
      <w:r w:rsidR="004C7813">
        <w:rPr>
          <w:sz w:val="22"/>
          <w:szCs w:val="22"/>
        </w:rPr>
        <w:fldChar w:fldCharType="separate"/>
      </w:r>
      <w:r w:rsidR="004C7813">
        <w:rPr>
          <w:sz w:val="22"/>
          <w:szCs w:val="22"/>
        </w:rPr>
        <w:t>[2]</w:t>
      </w:r>
      <w:r w:rsidR="004C7813">
        <w:rPr>
          <w:sz w:val="22"/>
          <w:szCs w:val="22"/>
        </w:rPr>
        <w:fldChar w:fldCharType="end"/>
      </w:r>
      <w:r w:rsidRPr="009D6D45">
        <w:rPr>
          <w:sz w:val="22"/>
          <w:szCs w:val="22"/>
        </w:rPr>
        <w:t xml:space="preserve">, </w:t>
      </w:r>
      <w:r w:rsidR="006041A6">
        <w:rPr>
          <w:sz w:val="22"/>
          <w:szCs w:val="22"/>
        </w:rPr>
        <w:t>there agreed observations for coexistence, pe</w:t>
      </w:r>
      <w:r w:rsidR="002C593B">
        <w:rPr>
          <w:sz w:val="22"/>
          <w:szCs w:val="22"/>
        </w:rPr>
        <w:t xml:space="preserve">rformance and resource overhead from </w:t>
      </w:r>
      <w:r w:rsidR="006041A6">
        <w:rPr>
          <w:sz w:val="22"/>
          <w:szCs w:val="22"/>
        </w:rPr>
        <w:t xml:space="preserve">companies’ contributions. </w:t>
      </w:r>
    </w:p>
    <w:tbl>
      <w:tblPr>
        <w:tblStyle w:val="TableGrid"/>
        <w:tblW w:w="0" w:type="auto"/>
        <w:tblLook w:val="04A0" w:firstRow="1" w:lastRow="0" w:firstColumn="1" w:lastColumn="0" w:noHBand="0" w:noVBand="1"/>
      </w:tblPr>
      <w:tblGrid>
        <w:gridCol w:w="10457"/>
      </w:tblGrid>
      <w:tr w:rsidR="006041A6" w14:paraId="5509E55E" w14:textId="77777777" w:rsidTr="006041A6">
        <w:tc>
          <w:tcPr>
            <w:tcW w:w="10457" w:type="dxa"/>
          </w:tcPr>
          <w:p w14:paraId="662387B2" w14:textId="77777777" w:rsidR="006041A6" w:rsidRPr="006041A6" w:rsidRDefault="006041A6" w:rsidP="006041A6">
            <w:pPr>
              <w:rPr>
                <w:sz w:val="20"/>
                <w:szCs w:val="20"/>
                <w:highlight w:val="green"/>
              </w:rPr>
            </w:pPr>
            <w:r w:rsidRPr="006041A6">
              <w:rPr>
                <w:sz w:val="20"/>
                <w:szCs w:val="20"/>
                <w:highlight w:val="green"/>
              </w:rPr>
              <w:t>Agreement:</w:t>
            </w:r>
          </w:p>
          <w:p w14:paraId="7C19A79B" w14:textId="77777777" w:rsidR="006041A6" w:rsidRPr="006041A6" w:rsidRDefault="006041A6" w:rsidP="006041A6">
            <w:pPr>
              <w:rPr>
                <w:b/>
                <w:bCs/>
                <w:sz w:val="20"/>
                <w:szCs w:val="20"/>
              </w:rPr>
            </w:pPr>
            <w:r w:rsidRPr="006041A6">
              <w:rPr>
                <w:b/>
                <w:bCs/>
                <w:sz w:val="20"/>
                <w:szCs w:val="20"/>
              </w:rPr>
              <w:t>Observation 1a:</w:t>
            </w:r>
          </w:p>
          <w:p w14:paraId="7F3FCD61" w14:textId="77777777" w:rsidR="006041A6" w:rsidRPr="006041A6" w:rsidRDefault="006041A6" w:rsidP="006041A6">
            <w:pPr>
              <w:rPr>
                <w:sz w:val="20"/>
                <w:szCs w:val="20"/>
                <w:lang w:val="fi-FI" w:eastAsia="zh-TW"/>
              </w:rPr>
            </w:pPr>
            <w:r w:rsidRPr="006041A6">
              <w:rPr>
                <w:sz w:val="20"/>
                <w:szCs w:val="20"/>
                <w:lang w:val="fi-FI"/>
              </w:rPr>
              <w:t>For the evaluation and comparison of PEI candidate designs, the following observations for coexistence with legacy PDSCH are identified:</w:t>
            </w:r>
          </w:p>
          <w:p w14:paraId="4DB70DFB" w14:textId="77777777" w:rsidR="006041A6" w:rsidRPr="006041A6" w:rsidRDefault="006041A6" w:rsidP="00BC18EA">
            <w:pPr>
              <w:numPr>
                <w:ilvl w:val="0"/>
                <w:numId w:val="9"/>
              </w:numPr>
              <w:rPr>
                <w:sz w:val="20"/>
                <w:szCs w:val="20"/>
                <w:lang w:val="fi-FI"/>
              </w:rPr>
            </w:pPr>
            <w:r w:rsidRPr="006041A6">
              <w:rPr>
                <w:sz w:val="20"/>
                <w:szCs w:val="20"/>
                <w:lang w:val="fi-FI"/>
              </w:rPr>
              <w:t>For coexistence with legacy PDSCH, semi-static resouce sharing by configuring RB-symbol-level or RE-level rate-matching patterns covering PEI REs is supported for all PEI candidate designs.</w:t>
            </w:r>
          </w:p>
          <w:p w14:paraId="02A026E3" w14:textId="77777777" w:rsidR="006041A6" w:rsidRPr="006041A6" w:rsidRDefault="006041A6" w:rsidP="00BC18EA">
            <w:pPr>
              <w:numPr>
                <w:ilvl w:val="0"/>
                <w:numId w:val="9"/>
              </w:numPr>
              <w:rPr>
                <w:sz w:val="20"/>
                <w:szCs w:val="20"/>
                <w:lang w:val="fi-FI"/>
              </w:rPr>
            </w:pPr>
            <w:r w:rsidRPr="006041A6">
              <w:rPr>
                <w:sz w:val="20"/>
                <w:szCs w:val="20"/>
                <w:lang w:val="fi-FI"/>
              </w:rPr>
              <w:t>For coexistence with legacy PDSCH, dynamic resource sharing can be realized for all PEI candidates if PDSCH is scheduled by DCI format 1_1</w:t>
            </w:r>
          </w:p>
          <w:p w14:paraId="550077A1" w14:textId="77777777" w:rsidR="006041A6" w:rsidRPr="006041A6" w:rsidRDefault="006041A6" w:rsidP="00BC18EA">
            <w:pPr>
              <w:numPr>
                <w:ilvl w:val="1"/>
                <w:numId w:val="9"/>
              </w:numPr>
              <w:rPr>
                <w:sz w:val="20"/>
                <w:szCs w:val="20"/>
                <w:lang w:val="fi-FI"/>
              </w:rPr>
            </w:pPr>
            <w:r w:rsidRPr="006041A6">
              <w:rPr>
                <w:sz w:val="20"/>
                <w:szCs w:val="20"/>
                <w:lang w:val="fi-FI"/>
              </w:rPr>
              <w:t>For PDCCH based PEI, CORESET-level rate matching can be realized for the PDSCH as per mandatory capability  </w:t>
            </w:r>
          </w:p>
          <w:p w14:paraId="0DFA38EE" w14:textId="77777777" w:rsidR="006041A6" w:rsidRPr="006041A6" w:rsidRDefault="006041A6" w:rsidP="00BC18EA">
            <w:pPr>
              <w:numPr>
                <w:ilvl w:val="1"/>
                <w:numId w:val="9"/>
              </w:numPr>
              <w:rPr>
                <w:sz w:val="20"/>
                <w:szCs w:val="20"/>
                <w:lang w:val="fi-FI"/>
              </w:rPr>
            </w:pPr>
            <w:r w:rsidRPr="006041A6">
              <w:rPr>
                <w:sz w:val="20"/>
                <w:szCs w:val="20"/>
                <w:lang w:val="fi-FI"/>
              </w:rPr>
              <w:t>For SSS-based PEI, CORESET-level rate matching may be realized for the PDSCH as per mandatory capability, depending on the design of SSS-based PEI and UE capability regarding number of supported CORESETs  </w:t>
            </w:r>
          </w:p>
          <w:p w14:paraId="5366B9FB" w14:textId="77777777" w:rsidR="006041A6" w:rsidRPr="006041A6" w:rsidRDefault="006041A6" w:rsidP="00BC18EA">
            <w:pPr>
              <w:numPr>
                <w:ilvl w:val="1"/>
                <w:numId w:val="9"/>
              </w:numPr>
              <w:rPr>
                <w:sz w:val="20"/>
                <w:szCs w:val="20"/>
                <w:lang w:val="fi-FI"/>
              </w:rPr>
            </w:pPr>
            <w:r w:rsidRPr="006041A6">
              <w:rPr>
                <w:sz w:val="20"/>
                <w:szCs w:val="20"/>
                <w:lang w:val="fi-FI"/>
              </w:rPr>
              <w:t>For TRS/CSI-RS based PEI, RE-level rate matching can be realized for the PDSCH as per mandatory capability</w:t>
            </w:r>
          </w:p>
          <w:p w14:paraId="26F9C2E1" w14:textId="77777777" w:rsidR="006041A6" w:rsidRPr="006041A6" w:rsidRDefault="006041A6" w:rsidP="00BC18EA">
            <w:pPr>
              <w:numPr>
                <w:ilvl w:val="1"/>
                <w:numId w:val="9"/>
              </w:numPr>
              <w:rPr>
                <w:sz w:val="20"/>
                <w:szCs w:val="20"/>
                <w:lang w:val="fi-FI"/>
              </w:rPr>
            </w:pPr>
            <w:r w:rsidRPr="006041A6">
              <w:rPr>
                <w:sz w:val="20"/>
                <w:szCs w:val="20"/>
                <w:lang w:val="fi-FI"/>
              </w:rPr>
              <w:t>When PDSCH is not scheduled by DCI format 1_1, it is up to gNB implementation whether and how PEI is transmitted in PDSCH resource</w:t>
            </w:r>
          </w:p>
          <w:p w14:paraId="6F02AF3F" w14:textId="77777777" w:rsidR="006041A6" w:rsidRPr="006041A6" w:rsidRDefault="006041A6" w:rsidP="005265B2">
            <w:pPr>
              <w:spacing w:after="120"/>
              <w:jc w:val="both"/>
              <w:rPr>
                <w:sz w:val="20"/>
                <w:szCs w:val="20"/>
                <w:lang w:val="fi-FI"/>
              </w:rPr>
            </w:pPr>
          </w:p>
        </w:tc>
      </w:tr>
      <w:tr w:rsidR="006041A6" w14:paraId="631D06A1" w14:textId="77777777" w:rsidTr="006041A6">
        <w:tc>
          <w:tcPr>
            <w:tcW w:w="10457" w:type="dxa"/>
          </w:tcPr>
          <w:p w14:paraId="065F86CF" w14:textId="77777777" w:rsidR="006041A6" w:rsidRPr="006041A6" w:rsidRDefault="006041A6" w:rsidP="006041A6">
            <w:pPr>
              <w:rPr>
                <w:sz w:val="20"/>
                <w:szCs w:val="20"/>
                <w:highlight w:val="green"/>
              </w:rPr>
            </w:pPr>
            <w:r w:rsidRPr="006041A6">
              <w:rPr>
                <w:sz w:val="20"/>
                <w:szCs w:val="20"/>
                <w:highlight w:val="green"/>
              </w:rPr>
              <w:t>Agreement:</w:t>
            </w:r>
          </w:p>
          <w:p w14:paraId="7F2E2971" w14:textId="77777777" w:rsidR="006041A6" w:rsidRPr="006041A6" w:rsidRDefault="006041A6" w:rsidP="006041A6">
            <w:pPr>
              <w:rPr>
                <w:b/>
                <w:bCs/>
                <w:sz w:val="20"/>
                <w:szCs w:val="20"/>
              </w:rPr>
            </w:pPr>
            <w:r w:rsidRPr="006041A6">
              <w:rPr>
                <w:b/>
                <w:bCs/>
                <w:sz w:val="20"/>
                <w:szCs w:val="20"/>
              </w:rPr>
              <w:t>Observation 2a:</w:t>
            </w:r>
          </w:p>
          <w:p w14:paraId="6D84BCCA" w14:textId="1A8ED08C" w:rsidR="006041A6" w:rsidRPr="006041A6" w:rsidRDefault="006041A6" w:rsidP="006041A6">
            <w:pPr>
              <w:rPr>
                <w:rFonts w:cs="Times"/>
                <w:sz w:val="20"/>
                <w:szCs w:val="20"/>
              </w:rPr>
            </w:pPr>
            <w:r w:rsidRPr="006041A6">
              <w:rPr>
                <w:rFonts w:cs="Times"/>
                <w:sz w:val="20"/>
                <w:szCs w:val="20"/>
              </w:rPr>
              <w:t>For the evaluation and comparison of PEI candidate designs, the following summarize the identified configurations of PEI candidate designs, including pairs of the minimum required resource and maximum UE (sub)group indication capacity per PEI, that can comply with the mandatory performance metrics agreed in RAN1 #104-e:</w:t>
            </w:r>
          </w:p>
          <w:p w14:paraId="184B8453" w14:textId="77777777" w:rsidR="006041A6" w:rsidRPr="006041A6" w:rsidRDefault="006041A6" w:rsidP="00BC18EA">
            <w:pPr>
              <w:pStyle w:val="ListParagraph"/>
              <w:numPr>
                <w:ilvl w:val="0"/>
                <w:numId w:val="10"/>
              </w:numPr>
              <w:rPr>
                <w:rFonts w:cs="Times"/>
                <w:sz w:val="20"/>
                <w:szCs w:val="20"/>
              </w:rPr>
            </w:pPr>
            <w:r w:rsidRPr="006041A6">
              <w:rPr>
                <w:rFonts w:cs="Times"/>
                <w:sz w:val="20"/>
                <w:szCs w:val="20"/>
              </w:rPr>
              <w:t>If Behv-A is assumed,</w:t>
            </w:r>
          </w:p>
          <w:p w14:paraId="796ED234" w14:textId="43895504" w:rsidR="006041A6" w:rsidRPr="006041A6" w:rsidRDefault="006041A6" w:rsidP="006041A6">
            <w:pPr>
              <w:spacing w:after="120"/>
              <w:ind w:left="360"/>
              <w:jc w:val="both"/>
              <w:rPr>
                <w:sz w:val="20"/>
                <w:szCs w:val="20"/>
              </w:rPr>
            </w:pPr>
            <w:r w:rsidRPr="006041A6">
              <w:rPr>
                <w:sz w:val="20"/>
                <w:szCs w:val="20"/>
              </w:rPr>
              <w:t>(Please refer to</w:t>
            </w:r>
            <w:r>
              <w:rPr>
                <w:sz w:val="20"/>
                <w:szCs w:val="20"/>
              </w:rPr>
              <w:t xml:space="preserve"> Section 8.7.1.1 in</w:t>
            </w:r>
            <w:r w:rsidRPr="006041A6">
              <w:rPr>
                <w:sz w:val="20"/>
                <w:szCs w:val="20"/>
              </w:rPr>
              <w:t xml:space="preserve"> </w:t>
            </w:r>
            <w:r w:rsidRPr="006041A6">
              <w:rPr>
                <w:sz w:val="20"/>
                <w:szCs w:val="20"/>
              </w:rPr>
              <w:fldChar w:fldCharType="begin"/>
            </w:r>
            <w:r w:rsidRPr="006041A6">
              <w:rPr>
                <w:sz w:val="20"/>
                <w:szCs w:val="20"/>
              </w:rPr>
              <w:instrText xml:space="preserve"> REF _Ref68687908 \n \h </w:instrText>
            </w:r>
            <w:r>
              <w:rPr>
                <w:sz w:val="20"/>
                <w:szCs w:val="20"/>
              </w:rPr>
              <w:instrText xml:space="preserve"> \* MERGEFORMAT </w:instrText>
            </w:r>
            <w:r w:rsidRPr="006041A6">
              <w:rPr>
                <w:sz w:val="20"/>
                <w:szCs w:val="20"/>
              </w:rPr>
            </w:r>
            <w:r w:rsidRPr="006041A6">
              <w:rPr>
                <w:sz w:val="20"/>
                <w:szCs w:val="20"/>
              </w:rPr>
              <w:fldChar w:fldCharType="separate"/>
            </w:r>
            <w:r w:rsidRPr="006041A6">
              <w:rPr>
                <w:sz w:val="20"/>
                <w:szCs w:val="20"/>
              </w:rPr>
              <w:t>[1]</w:t>
            </w:r>
            <w:r w:rsidRPr="006041A6">
              <w:rPr>
                <w:sz w:val="20"/>
                <w:szCs w:val="20"/>
              </w:rPr>
              <w:fldChar w:fldCharType="end"/>
            </w:r>
            <w:r w:rsidRPr="006041A6">
              <w:rPr>
                <w:sz w:val="20"/>
                <w:szCs w:val="20"/>
              </w:rPr>
              <w:t xml:space="preserve"> for the summary table)</w:t>
            </w:r>
          </w:p>
          <w:p w14:paraId="5D1DDEDD" w14:textId="77777777" w:rsidR="006041A6" w:rsidRPr="006041A6" w:rsidRDefault="006041A6" w:rsidP="00BC18EA">
            <w:pPr>
              <w:pStyle w:val="ListParagraph"/>
              <w:numPr>
                <w:ilvl w:val="0"/>
                <w:numId w:val="10"/>
              </w:numPr>
              <w:rPr>
                <w:rFonts w:cs="Times"/>
                <w:sz w:val="20"/>
                <w:szCs w:val="20"/>
              </w:rPr>
            </w:pPr>
            <w:r w:rsidRPr="006041A6">
              <w:rPr>
                <w:rFonts w:cs="Times"/>
                <w:sz w:val="20"/>
                <w:szCs w:val="20"/>
              </w:rPr>
              <w:t>If Behv-B is assumed,</w:t>
            </w:r>
          </w:p>
          <w:p w14:paraId="78D376B1" w14:textId="77777777" w:rsidR="006041A6" w:rsidRDefault="006041A6" w:rsidP="00CE08FC">
            <w:pPr>
              <w:spacing w:after="120"/>
              <w:ind w:left="360"/>
              <w:jc w:val="both"/>
              <w:rPr>
                <w:sz w:val="20"/>
                <w:szCs w:val="20"/>
              </w:rPr>
            </w:pPr>
            <w:r w:rsidRPr="006041A6">
              <w:rPr>
                <w:sz w:val="20"/>
                <w:szCs w:val="20"/>
              </w:rPr>
              <w:t>(Please refer to</w:t>
            </w:r>
            <w:r>
              <w:rPr>
                <w:sz w:val="20"/>
                <w:szCs w:val="20"/>
              </w:rPr>
              <w:t xml:space="preserve"> Section 8.7.1.1 in</w:t>
            </w:r>
            <w:r w:rsidRPr="006041A6">
              <w:rPr>
                <w:sz w:val="20"/>
                <w:szCs w:val="20"/>
              </w:rPr>
              <w:t xml:space="preserve"> </w:t>
            </w:r>
            <w:r w:rsidRPr="006041A6">
              <w:rPr>
                <w:sz w:val="20"/>
                <w:szCs w:val="20"/>
              </w:rPr>
              <w:fldChar w:fldCharType="begin"/>
            </w:r>
            <w:r w:rsidRPr="006041A6">
              <w:rPr>
                <w:sz w:val="20"/>
                <w:szCs w:val="20"/>
              </w:rPr>
              <w:instrText xml:space="preserve"> REF _Ref68687908 \n \h </w:instrText>
            </w:r>
            <w:r>
              <w:rPr>
                <w:sz w:val="20"/>
                <w:szCs w:val="20"/>
              </w:rPr>
              <w:instrText xml:space="preserve"> \* MERGEFORMAT </w:instrText>
            </w:r>
            <w:r w:rsidRPr="006041A6">
              <w:rPr>
                <w:sz w:val="20"/>
                <w:szCs w:val="20"/>
              </w:rPr>
            </w:r>
            <w:r w:rsidRPr="006041A6">
              <w:rPr>
                <w:sz w:val="20"/>
                <w:szCs w:val="20"/>
              </w:rPr>
              <w:fldChar w:fldCharType="separate"/>
            </w:r>
            <w:r w:rsidRPr="006041A6">
              <w:rPr>
                <w:sz w:val="20"/>
                <w:szCs w:val="20"/>
              </w:rPr>
              <w:t>[1]</w:t>
            </w:r>
            <w:r w:rsidRPr="006041A6">
              <w:rPr>
                <w:sz w:val="20"/>
                <w:szCs w:val="20"/>
              </w:rPr>
              <w:fldChar w:fldCharType="end"/>
            </w:r>
            <w:r w:rsidRPr="006041A6">
              <w:rPr>
                <w:sz w:val="20"/>
                <w:szCs w:val="20"/>
              </w:rPr>
              <w:t xml:space="preserve"> for the summary table)</w:t>
            </w:r>
          </w:p>
          <w:p w14:paraId="77B12D1F" w14:textId="17A3BB3E" w:rsidR="00CE08FC" w:rsidRPr="006041A6" w:rsidRDefault="00CE08FC" w:rsidP="00CE08FC">
            <w:pPr>
              <w:spacing w:after="120"/>
              <w:ind w:left="360"/>
              <w:jc w:val="both"/>
              <w:rPr>
                <w:sz w:val="20"/>
                <w:szCs w:val="20"/>
              </w:rPr>
            </w:pPr>
          </w:p>
        </w:tc>
      </w:tr>
      <w:tr w:rsidR="006041A6" w14:paraId="313A4964" w14:textId="77777777" w:rsidTr="006041A6">
        <w:tc>
          <w:tcPr>
            <w:tcW w:w="10457" w:type="dxa"/>
          </w:tcPr>
          <w:p w14:paraId="400CCD3E" w14:textId="0FEF1E06" w:rsidR="006041A6" w:rsidRPr="00CE08FC" w:rsidRDefault="006041A6" w:rsidP="006041A6">
            <w:pPr>
              <w:rPr>
                <w:sz w:val="20"/>
                <w:szCs w:val="20"/>
                <w:highlight w:val="green"/>
              </w:rPr>
            </w:pPr>
            <w:r w:rsidRPr="00CE08FC">
              <w:rPr>
                <w:sz w:val="20"/>
                <w:szCs w:val="20"/>
                <w:highlight w:val="green"/>
              </w:rPr>
              <w:t>Agreement:</w:t>
            </w:r>
          </w:p>
          <w:p w14:paraId="6EC2156F" w14:textId="77777777" w:rsidR="006041A6" w:rsidRPr="00CE08FC" w:rsidRDefault="006041A6" w:rsidP="006041A6">
            <w:pPr>
              <w:rPr>
                <w:sz w:val="20"/>
                <w:szCs w:val="20"/>
                <w:lang w:val="en-US" w:eastAsia="zh-TW"/>
              </w:rPr>
            </w:pPr>
            <w:r w:rsidRPr="00CE08FC">
              <w:rPr>
                <w:b/>
                <w:bCs/>
                <w:sz w:val="20"/>
                <w:szCs w:val="20"/>
              </w:rPr>
              <w:t>Observation 3a</w:t>
            </w:r>
            <w:r w:rsidRPr="00CE08FC">
              <w:rPr>
                <w:sz w:val="20"/>
                <w:szCs w:val="20"/>
              </w:rPr>
              <w:t>:</w:t>
            </w:r>
          </w:p>
          <w:p w14:paraId="26BD22EF" w14:textId="77777777" w:rsidR="006041A6" w:rsidRPr="00CE08FC" w:rsidRDefault="006041A6" w:rsidP="006041A6">
            <w:pPr>
              <w:rPr>
                <w:sz w:val="20"/>
                <w:szCs w:val="20"/>
              </w:rPr>
            </w:pPr>
            <w:r w:rsidRPr="00CE08FC">
              <w:rPr>
                <w:sz w:val="20"/>
                <w:szCs w:val="20"/>
              </w:rPr>
              <w:t>For the evaluation and comparison of PEI candidate designs, the following summarize average resource overheads per PO for PEI candidate designs, considering the configurations identified from performance observation.</w:t>
            </w:r>
          </w:p>
          <w:p w14:paraId="40F1FBF9" w14:textId="77777777" w:rsidR="006041A6" w:rsidRPr="00CE08FC" w:rsidRDefault="006041A6" w:rsidP="00BC18EA">
            <w:pPr>
              <w:pStyle w:val="ListParagraph"/>
              <w:numPr>
                <w:ilvl w:val="0"/>
                <w:numId w:val="11"/>
              </w:numPr>
              <w:rPr>
                <w:strike/>
                <w:color w:val="FF0000"/>
                <w:sz w:val="20"/>
                <w:szCs w:val="20"/>
              </w:rPr>
            </w:pPr>
            <w:r w:rsidRPr="00CE08FC">
              <w:rPr>
                <w:strike/>
                <w:color w:val="FF0000"/>
                <w:sz w:val="20"/>
                <w:szCs w:val="20"/>
              </w:rPr>
              <w:t>The average overhead results are based on PO settings without impact from UE sub-grouping indication within the PO.</w:t>
            </w:r>
          </w:p>
          <w:p w14:paraId="1E5C4E6F" w14:textId="77777777" w:rsidR="006041A6" w:rsidRPr="00CE08FC" w:rsidRDefault="006041A6" w:rsidP="00BC18EA">
            <w:pPr>
              <w:pStyle w:val="ListParagraph"/>
              <w:numPr>
                <w:ilvl w:val="0"/>
                <w:numId w:val="11"/>
              </w:numPr>
              <w:rPr>
                <w:sz w:val="20"/>
                <w:szCs w:val="20"/>
              </w:rPr>
            </w:pPr>
            <w:r w:rsidRPr="00CE08FC">
              <w:rPr>
                <w:sz w:val="20"/>
                <w:szCs w:val="20"/>
              </w:rPr>
              <w:t>Note: For comparison purpose, single-beam transmission for PEI is assumed, and results with multi-beam transmission for PEI is scaled. This doesn’t preclude any beam-forming related design for PEI.</w:t>
            </w:r>
          </w:p>
          <w:p w14:paraId="5639BD08" w14:textId="77777777" w:rsidR="006041A6" w:rsidRPr="00CE08FC" w:rsidRDefault="006041A6" w:rsidP="00BC18EA">
            <w:pPr>
              <w:pStyle w:val="ListParagraph"/>
              <w:numPr>
                <w:ilvl w:val="0"/>
                <w:numId w:val="11"/>
              </w:numPr>
              <w:rPr>
                <w:sz w:val="20"/>
                <w:szCs w:val="20"/>
              </w:rPr>
            </w:pPr>
            <w:r w:rsidRPr="00CE08FC">
              <w:rPr>
                <w:sz w:val="20"/>
                <w:szCs w:val="20"/>
              </w:rPr>
              <w:t>If Behv-A is assumed:</w:t>
            </w:r>
          </w:p>
          <w:p w14:paraId="462A9891" w14:textId="04ACEE22" w:rsidR="006041A6" w:rsidRPr="00CE08FC" w:rsidRDefault="006041A6" w:rsidP="006041A6">
            <w:pPr>
              <w:pStyle w:val="ListParagraph"/>
              <w:rPr>
                <w:sz w:val="20"/>
                <w:szCs w:val="20"/>
              </w:rPr>
            </w:pPr>
            <w:r w:rsidRPr="00CE08FC">
              <w:rPr>
                <w:sz w:val="20"/>
                <w:szCs w:val="20"/>
              </w:rPr>
              <w:t xml:space="preserve">(Please refer to Section 8.7.1.1 in [1] for the summary table) </w:t>
            </w:r>
          </w:p>
          <w:p w14:paraId="24406C64" w14:textId="77777777" w:rsidR="006041A6" w:rsidRPr="00CE08FC" w:rsidRDefault="006041A6" w:rsidP="00BC18EA">
            <w:pPr>
              <w:pStyle w:val="ListParagraph"/>
              <w:numPr>
                <w:ilvl w:val="0"/>
                <w:numId w:val="11"/>
              </w:numPr>
              <w:rPr>
                <w:sz w:val="20"/>
                <w:szCs w:val="20"/>
              </w:rPr>
            </w:pPr>
            <w:r w:rsidRPr="00CE08FC">
              <w:rPr>
                <w:sz w:val="20"/>
                <w:szCs w:val="20"/>
              </w:rPr>
              <w:t>If Behv-B is assumed:</w:t>
            </w:r>
          </w:p>
          <w:p w14:paraId="5FAE2BAD" w14:textId="77777777" w:rsidR="006041A6" w:rsidRPr="00CE08FC" w:rsidRDefault="006041A6" w:rsidP="006041A6">
            <w:pPr>
              <w:pStyle w:val="ListParagraph"/>
              <w:rPr>
                <w:sz w:val="20"/>
                <w:szCs w:val="20"/>
              </w:rPr>
            </w:pPr>
            <w:r w:rsidRPr="00CE08FC">
              <w:rPr>
                <w:sz w:val="20"/>
                <w:szCs w:val="20"/>
              </w:rPr>
              <w:t>(Please refer to Section 8.7.1.1 in [1] for the summary table)</w:t>
            </w:r>
          </w:p>
          <w:p w14:paraId="6B943ECE" w14:textId="33EB29C5" w:rsidR="006041A6" w:rsidRPr="00CE08FC" w:rsidRDefault="006041A6" w:rsidP="006041A6">
            <w:pPr>
              <w:pStyle w:val="ListParagraph"/>
              <w:rPr>
                <w:sz w:val="20"/>
                <w:szCs w:val="20"/>
              </w:rPr>
            </w:pPr>
          </w:p>
        </w:tc>
      </w:tr>
    </w:tbl>
    <w:p w14:paraId="55C02C68" w14:textId="77777777" w:rsidR="006041A6" w:rsidRDefault="006041A6" w:rsidP="005265B2">
      <w:pPr>
        <w:spacing w:after="120"/>
        <w:jc w:val="both"/>
        <w:rPr>
          <w:sz w:val="22"/>
          <w:szCs w:val="22"/>
        </w:rPr>
      </w:pPr>
    </w:p>
    <w:p w14:paraId="3C33E2F1" w14:textId="0619285F" w:rsidR="006041A6" w:rsidRDefault="006041A6" w:rsidP="005265B2">
      <w:pPr>
        <w:spacing w:after="120"/>
        <w:jc w:val="both"/>
        <w:rPr>
          <w:sz w:val="22"/>
          <w:szCs w:val="22"/>
        </w:rPr>
      </w:pPr>
      <w:r>
        <w:rPr>
          <w:sz w:val="22"/>
          <w:szCs w:val="22"/>
        </w:rPr>
        <w:t xml:space="preserve">After RAN1 #104-bis-e meeting, RAN2 </w:t>
      </w:r>
      <w:r w:rsidR="00CE08FC">
        <w:rPr>
          <w:sz w:val="22"/>
          <w:szCs w:val="22"/>
        </w:rPr>
        <w:t>also sent a reply LS on UE subgrouping for paging enhancement</w:t>
      </w:r>
      <w:r w:rsidR="008A7693">
        <w:rPr>
          <w:sz w:val="22"/>
          <w:szCs w:val="22"/>
        </w:rPr>
        <w:t xml:space="preserve"> </w:t>
      </w:r>
    </w:p>
    <w:tbl>
      <w:tblPr>
        <w:tblStyle w:val="TableGrid"/>
        <w:tblW w:w="0" w:type="auto"/>
        <w:tblLook w:val="04A0" w:firstRow="1" w:lastRow="0" w:firstColumn="1" w:lastColumn="0" w:noHBand="0" w:noVBand="1"/>
      </w:tblPr>
      <w:tblGrid>
        <w:gridCol w:w="10457"/>
      </w:tblGrid>
      <w:tr w:rsidR="00CE08FC" w14:paraId="00D9E199" w14:textId="77777777" w:rsidTr="00CE08FC">
        <w:tc>
          <w:tcPr>
            <w:tcW w:w="10457" w:type="dxa"/>
          </w:tcPr>
          <w:p w14:paraId="1F990139" w14:textId="77777777" w:rsidR="00CE08FC" w:rsidRPr="00CE08FC" w:rsidRDefault="00CE08FC" w:rsidP="00CE08FC">
            <w:pPr>
              <w:spacing w:after="120"/>
              <w:rPr>
                <w:rFonts w:ascii="Arial" w:hAnsi="Arial" w:cs="Arial"/>
                <w:b/>
                <w:sz w:val="20"/>
                <w:szCs w:val="20"/>
              </w:rPr>
            </w:pPr>
            <w:r w:rsidRPr="00CE08FC">
              <w:rPr>
                <w:rFonts w:ascii="Arial" w:hAnsi="Arial" w:cs="Arial"/>
                <w:b/>
                <w:sz w:val="20"/>
                <w:szCs w:val="20"/>
              </w:rPr>
              <w:t>1. Overall Description:</w:t>
            </w:r>
          </w:p>
          <w:p w14:paraId="4BD09BB5" w14:textId="77777777" w:rsidR="00CE08FC" w:rsidRPr="00CE08FC" w:rsidRDefault="00CE08FC" w:rsidP="00CE08FC">
            <w:pPr>
              <w:rPr>
                <w:rFonts w:ascii="Arial" w:hAnsi="Arial" w:cs="Arial"/>
                <w:sz w:val="20"/>
                <w:szCs w:val="20"/>
              </w:rPr>
            </w:pPr>
            <w:r w:rsidRPr="00CE08FC">
              <w:rPr>
                <w:rFonts w:ascii="Arial" w:hAnsi="Arial" w:cs="Arial"/>
                <w:sz w:val="20"/>
                <w:szCs w:val="20"/>
              </w:rPr>
              <w:lastRenderedPageBreak/>
              <w:t>RAN2 would like to thank RA</w:t>
            </w:r>
            <w:r w:rsidRPr="00CE08FC">
              <w:rPr>
                <w:rFonts w:ascii="Arial" w:eastAsia="PMingLiU" w:hAnsi="Arial" w:cs="Arial"/>
                <w:sz w:val="20"/>
                <w:szCs w:val="20"/>
                <w:lang w:eastAsia="zh-TW"/>
              </w:rPr>
              <w:t>N1</w:t>
            </w:r>
            <w:r w:rsidRPr="00CE08FC">
              <w:rPr>
                <w:rFonts w:ascii="Arial" w:hAnsi="Arial" w:cs="Arial"/>
                <w:sz w:val="20"/>
                <w:szCs w:val="20"/>
              </w:rPr>
              <w:t xml:space="preserve"> for their LS on UE sub-grouping for paging enhancements. RAN2 discussed this topic and agreed to the following:</w:t>
            </w:r>
          </w:p>
          <w:p w14:paraId="1CF24AD8" w14:textId="77777777" w:rsidR="00CE08FC" w:rsidRPr="00CE08FC" w:rsidRDefault="00CE08FC" w:rsidP="00CE08FC">
            <w:pPr>
              <w:rPr>
                <w:rFonts w:ascii="Arial" w:hAnsi="Arial" w:cs="Arial"/>
                <w:sz w:val="20"/>
                <w:szCs w:val="20"/>
              </w:rPr>
            </w:pPr>
          </w:p>
          <w:p w14:paraId="162DFD04" w14:textId="77777777" w:rsidR="00CE08FC" w:rsidRPr="00CE08FC" w:rsidRDefault="00CE08FC" w:rsidP="00BC18EA">
            <w:pPr>
              <w:pStyle w:val="ListParagraph"/>
              <w:numPr>
                <w:ilvl w:val="0"/>
                <w:numId w:val="12"/>
              </w:numPr>
              <w:contextualSpacing/>
              <w:rPr>
                <w:rFonts w:ascii="Arial" w:hAnsi="Arial" w:cs="Arial"/>
                <w:sz w:val="20"/>
                <w:szCs w:val="20"/>
              </w:rPr>
            </w:pPr>
            <w:r w:rsidRPr="00CE08FC">
              <w:rPr>
                <w:rFonts w:ascii="Arial" w:hAnsi="Arial" w:cs="Arial"/>
                <w:sz w:val="20"/>
                <w:szCs w:val="20"/>
              </w:rPr>
              <w:t>We adopt network controlled subgrouping (based on individual UE characteristics, not specified or limited to paging probability as EUTRA, possibly with additional randomization).</w:t>
            </w:r>
          </w:p>
          <w:p w14:paraId="7D502CEF" w14:textId="77777777" w:rsidR="00CE08FC" w:rsidRPr="00CE08FC" w:rsidRDefault="00CE08FC" w:rsidP="00BC18EA">
            <w:pPr>
              <w:pStyle w:val="ListParagraph"/>
              <w:numPr>
                <w:ilvl w:val="0"/>
                <w:numId w:val="12"/>
              </w:numPr>
              <w:contextualSpacing/>
              <w:rPr>
                <w:rFonts w:ascii="Arial" w:hAnsi="Arial" w:cs="Arial"/>
                <w:sz w:val="20"/>
                <w:szCs w:val="20"/>
              </w:rPr>
            </w:pPr>
            <w:r w:rsidRPr="00CE08FC">
              <w:rPr>
                <w:rFonts w:ascii="Arial" w:hAnsi="Arial" w:cs="Arial"/>
                <w:sz w:val="20"/>
                <w:szCs w:val="20"/>
              </w:rPr>
              <w:t>If the network chooses to not provide specific subgrouping information, there will be configuration option where subgrouping can be supported by randomization (by UE-ID).</w:t>
            </w:r>
          </w:p>
          <w:p w14:paraId="07D8CCA8" w14:textId="77777777" w:rsidR="00CE08FC" w:rsidRPr="00CE08FC" w:rsidRDefault="00CE08FC" w:rsidP="00BC18EA">
            <w:pPr>
              <w:pStyle w:val="ListParagraph"/>
              <w:numPr>
                <w:ilvl w:val="0"/>
                <w:numId w:val="12"/>
              </w:numPr>
              <w:contextualSpacing/>
              <w:rPr>
                <w:rFonts w:ascii="Arial" w:hAnsi="Arial" w:cs="Arial"/>
                <w:sz w:val="20"/>
                <w:szCs w:val="20"/>
              </w:rPr>
            </w:pPr>
            <w:r w:rsidRPr="00CE08FC">
              <w:rPr>
                <w:rFonts w:ascii="Arial" w:hAnsi="Arial" w:cs="Arial"/>
                <w:sz w:val="20"/>
                <w:szCs w:val="20"/>
              </w:rPr>
              <w:t>RAN2 also briefly discussed the number of UE subgroups per PO, and, considering it depends on which and how many UE characteristics above network controlled subgrouping will support, RAN2 could only provide an indication that the maximum number of UE subgroups per PO should be at least 8. However, RAN2 understands that it should also depend on observed power saving gain and the signalling method for indicating the subgroups (PEI and/or paging DCI) and so, potentially on the PEI design itself, therefore RAN2 leaves it to RAN1 to decide the final value.</w:t>
            </w:r>
          </w:p>
          <w:p w14:paraId="232FF803" w14:textId="77777777" w:rsidR="00CE08FC" w:rsidRPr="00CE08FC" w:rsidRDefault="00CE08FC" w:rsidP="00CE08FC">
            <w:pPr>
              <w:rPr>
                <w:rFonts w:ascii="Arial" w:hAnsi="Arial" w:cs="Arial"/>
                <w:sz w:val="20"/>
                <w:szCs w:val="20"/>
                <w:lang w:eastAsia="ko-KR"/>
              </w:rPr>
            </w:pPr>
          </w:p>
          <w:p w14:paraId="024A60A9" w14:textId="77777777" w:rsidR="00CE08FC" w:rsidRPr="00CE08FC" w:rsidRDefault="00CE08FC" w:rsidP="00CE08FC">
            <w:pPr>
              <w:spacing w:after="120"/>
              <w:rPr>
                <w:rFonts w:ascii="Arial" w:hAnsi="Arial" w:cs="Arial"/>
                <w:b/>
                <w:sz w:val="20"/>
                <w:szCs w:val="20"/>
              </w:rPr>
            </w:pPr>
            <w:r w:rsidRPr="00CE08FC">
              <w:rPr>
                <w:rFonts w:ascii="Arial" w:hAnsi="Arial" w:cs="Arial"/>
                <w:b/>
                <w:sz w:val="20"/>
                <w:szCs w:val="20"/>
              </w:rPr>
              <w:t>2. Actions:</w:t>
            </w:r>
          </w:p>
          <w:p w14:paraId="7A6AF780" w14:textId="77777777" w:rsidR="00CE08FC" w:rsidRPr="00CE08FC" w:rsidRDefault="00CE08FC" w:rsidP="00CE08FC">
            <w:pPr>
              <w:spacing w:after="120"/>
              <w:ind w:left="1985" w:hanging="1985"/>
              <w:rPr>
                <w:rFonts w:ascii="Arial" w:hAnsi="Arial" w:cs="Arial"/>
                <w:b/>
                <w:sz w:val="20"/>
                <w:szCs w:val="20"/>
              </w:rPr>
            </w:pPr>
            <w:r w:rsidRPr="00CE08FC">
              <w:rPr>
                <w:rFonts w:ascii="Arial" w:hAnsi="Arial" w:cs="Arial"/>
                <w:b/>
                <w:sz w:val="20"/>
                <w:szCs w:val="20"/>
              </w:rPr>
              <w:t>To RAN</w:t>
            </w:r>
            <w:r w:rsidRPr="00CE08FC">
              <w:rPr>
                <w:rFonts w:ascii="Arial" w:hAnsi="Arial" w:cs="Arial"/>
                <w:b/>
                <w:sz w:val="20"/>
                <w:szCs w:val="20"/>
                <w:lang w:eastAsia="ko-KR"/>
              </w:rPr>
              <w:t>1</w:t>
            </w:r>
            <w:r w:rsidRPr="00CE08FC">
              <w:rPr>
                <w:rFonts w:ascii="Arial" w:hAnsi="Arial" w:cs="Arial"/>
                <w:b/>
                <w:sz w:val="20"/>
                <w:szCs w:val="20"/>
              </w:rPr>
              <w:t>:</w:t>
            </w:r>
          </w:p>
          <w:p w14:paraId="0CBE6FF6" w14:textId="2264FF52" w:rsidR="00CE08FC" w:rsidRPr="00CE08FC" w:rsidRDefault="00CE08FC" w:rsidP="00CE08FC">
            <w:pPr>
              <w:spacing w:after="120"/>
              <w:rPr>
                <w:rFonts w:ascii="Arial" w:hAnsi="Arial" w:cs="Arial"/>
                <w:sz w:val="20"/>
                <w:szCs w:val="20"/>
                <w:lang w:eastAsia="zh-TW"/>
              </w:rPr>
            </w:pPr>
            <w:r w:rsidRPr="00CE08FC">
              <w:rPr>
                <w:rFonts w:ascii="Arial" w:hAnsi="Arial" w:cs="Arial"/>
                <w:sz w:val="20"/>
                <w:szCs w:val="20"/>
              </w:rPr>
              <w:t>RAN2 respectfully asks RAN1 to take the above information into account for RAN1’s future work.</w:t>
            </w:r>
          </w:p>
        </w:tc>
      </w:tr>
    </w:tbl>
    <w:p w14:paraId="2B0DAC1C" w14:textId="77777777" w:rsidR="006041A6" w:rsidRDefault="006041A6" w:rsidP="005265B2">
      <w:pPr>
        <w:spacing w:after="120"/>
        <w:jc w:val="both"/>
        <w:rPr>
          <w:sz w:val="22"/>
          <w:szCs w:val="22"/>
        </w:rPr>
      </w:pPr>
    </w:p>
    <w:p w14:paraId="0AFB72C9" w14:textId="6B6F52D2" w:rsidR="00856950" w:rsidRPr="00856950" w:rsidRDefault="00856950" w:rsidP="00856950">
      <w:pPr>
        <w:spacing w:after="120"/>
        <w:jc w:val="both"/>
        <w:rPr>
          <w:sz w:val="22"/>
          <w:szCs w:val="22"/>
        </w:rPr>
      </w:pPr>
      <w:r>
        <w:rPr>
          <w:sz w:val="22"/>
          <w:szCs w:val="22"/>
        </w:rPr>
        <w:t xml:space="preserve">Since there will be </w:t>
      </w:r>
      <w:r w:rsidR="004B2019" w:rsidRPr="00921BE6">
        <w:rPr>
          <w:b/>
          <w:color w:val="FF0000"/>
          <w:sz w:val="22"/>
          <w:szCs w:val="22"/>
        </w:rPr>
        <w:t>THREE</w:t>
      </w:r>
      <w:r w:rsidR="004B2019" w:rsidRPr="00921BE6">
        <w:rPr>
          <w:color w:val="FF0000"/>
          <w:sz w:val="22"/>
          <w:szCs w:val="22"/>
        </w:rPr>
        <w:t xml:space="preserve"> RAN1 meetings left for specification after this meeting</w:t>
      </w:r>
      <w:r w:rsidRPr="00856950">
        <w:rPr>
          <w:sz w:val="22"/>
          <w:szCs w:val="22"/>
        </w:rPr>
        <w:t xml:space="preserve">, </w:t>
      </w:r>
      <w:r>
        <w:rPr>
          <w:sz w:val="22"/>
          <w:szCs w:val="22"/>
        </w:rPr>
        <w:t>the following targets are suggested for this meeting:</w:t>
      </w:r>
    </w:p>
    <w:p w14:paraId="4D2C886F" w14:textId="4177E469" w:rsidR="004B2019" w:rsidRDefault="004B2019" w:rsidP="00C5729E">
      <w:pPr>
        <w:pStyle w:val="ListParagraph"/>
        <w:numPr>
          <w:ilvl w:val="0"/>
          <w:numId w:val="83"/>
        </w:numPr>
        <w:spacing w:after="120"/>
        <w:jc w:val="both"/>
        <w:rPr>
          <w:sz w:val="22"/>
          <w:szCs w:val="22"/>
        </w:rPr>
      </w:pPr>
      <w:r>
        <w:rPr>
          <w:sz w:val="22"/>
          <w:szCs w:val="22"/>
        </w:rPr>
        <w:t xml:space="preserve">Specify each of PEI </w:t>
      </w:r>
      <w:r w:rsidR="00CD2517">
        <w:rPr>
          <w:sz w:val="22"/>
          <w:szCs w:val="22"/>
        </w:rPr>
        <w:t xml:space="preserve">physical-layer </w:t>
      </w:r>
      <w:r>
        <w:rPr>
          <w:sz w:val="22"/>
          <w:szCs w:val="22"/>
        </w:rPr>
        <w:t>candi</w:t>
      </w:r>
      <w:r w:rsidR="00856950">
        <w:rPr>
          <w:sz w:val="22"/>
          <w:szCs w:val="22"/>
        </w:rPr>
        <w:t xml:space="preserve">date designs, facilitating companies’ understanding </w:t>
      </w:r>
      <w:r w:rsidR="00DB7034">
        <w:rPr>
          <w:sz w:val="22"/>
          <w:szCs w:val="22"/>
        </w:rPr>
        <w:t>and decision</w:t>
      </w:r>
    </w:p>
    <w:p w14:paraId="390F569B" w14:textId="7C8A363E" w:rsidR="004B2019" w:rsidRDefault="00856950" w:rsidP="00C5729E">
      <w:pPr>
        <w:pStyle w:val="ListParagraph"/>
        <w:numPr>
          <w:ilvl w:val="1"/>
          <w:numId w:val="83"/>
        </w:numPr>
        <w:spacing w:after="120"/>
        <w:jc w:val="both"/>
        <w:rPr>
          <w:sz w:val="22"/>
          <w:szCs w:val="22"/>
        </w:rPr>
      </w:pPr>
      <w:r>
        <w:rPr>
          <w:sz w:val="22"/>
          <w:szCs w:val="22"/>
        </w:rPr>
        <w:t xml:space="preserve">Specific </w:t>
      </w:r>
      <w:r w:rsidR="00DB7034">
        <w:rPr>
          <w:sz w:val="22"/>
          <w:szCs w:val="22"/>
        </w:rPr>
        <w:t xml:space="preserve">conclusion for coexistence and resource sharing </w:t>
      </w:r>
      <w:r w:rsidR="00F86CA9">
        <w:rPr>
          <w:sz w:val="22"/>
          <w:szCs w:val="22"/>
        </w:rPr>
        <w:t xml:space="preserve">design </w:t>
      </w:r>
    </w:p>
    <w:p w14:paraId="16EA05CD" w14:textId="1AEB3BC5" w:rsidR="004B2019" w:rsidRDefault="00F86CA9" w:rsidP="00C5729E">
      <w:pPr>
        <w:pStyle w:val="ListParagraph"/>
        <w:numPr>
          <w:ilvl w:val="1"/>
          <w:numId w:val="83"/>
        </w:numPr>
        <w:spacing w:after="120"/>
        <w:jc w:val="both"/>
        <w:rPr>
          <w:sz w:val="22"/>
          <w:szCs w:val="22"/>
        </w:rPr>
      </w:pPr>
      <w:r>
        <w:rPr>
          <w:sz w:val="22"/>
          <w:szCs w:val="22"/>
        </w:rPr>
        <w:t xml:space="preserve">Conclude </w:t>
      </w:r>
      <w:r w:rsidR="004B2019">
        <w:rPr>
          <w:sz w:val="22"/>
          <w:szCs w:val="22"/>
        </w:rPr>
        <w:t xml:space="preserve">PEI </w:t>
      </w:r>
      <w:r w:rsidR="00483042">
        <w:rPr>
          <w:sz w:val="22"/>
          <w:szCs w:val="22"/>
        </w:rPr>
        <w:t>and</w:t>
      </w:r>
      <w:r w:rsidR="004B2019">
        <w:rPr>
          <w:sz w:val="22"/>
          <w:szCs w:val="22"/>
        </w:rPr>
        <w:t xml:space="preserve"> PO mapping </w:t>
      </w:r>
      <w:r w:rsidR="00DB7034">
        <w:rPr>
          <w:sz w:val="22"/>
          <w:szCs w:val="22"/>
        </w:rPr>
        <w:t>design as d</w:t>
      </w:r>
      <w:r w:rsidR="004B2019">
        <w:rPr>
          <w:sz w:val="22"/>
          <w:szCs w:val="22"/>
        </w:rPr>
        <w:t>etermination of PEI monitoring occasions (MOs)</w:t>
      </w:r>
    </w:p>
    <w:p w14:paraId="71A68022" w14:textId="4779B766" w:rsidR="004B2019" w:rsidRPr="00DB7034" w:rsidRDefault="00DB7034" w:rsidP="00C5729E">
      <w:pPr>
        <w:pStyle w:val="ListParagraph"/>
        <w:numPr>
          <w:ilvl w:val="1"/>
          <w:numId w:val="83"/>
        </w:numPr>
        <w:spacing w:after="120"/>
        <w:jc w:val="both"/>
        <w:rPr>
          <w:sz w:val="22"/>
          <w:szCs w:val="22"/>
        </w:rPr>
      </w:pPr>
      <w:r>
        <w:rPr>
          <w:sz w:val="22"/>
          <w:szCs w:val="22"/>
        </w:rPr>
        <w:t>Specify s</w:t>
      </w:r>
      <w:r w:rsidR="004B2019">
        <w:rPr>
          <w:sz w:val="22"/>
          <w:szCs w:val="22"/>
        </w:rPr>
        <w:t>upport of Behv-A and/</w:t>
      </w:r>
      <w:r w:rsidR="003F1B73">
        <w:rPr>
          <w:sz w:val="22"/>
          <w:szCs w:val="22"/>
        </w:rPr>
        <w:t xml:space="preserve">or </w:t>
      </w:r>
      <w:r w:rsidR="004B2019">
        <w:rPr>
          <w:sz w:val="22"/>
          <w:szCs w:val="22"/>
        </w:rPr>
        <w:t>Behv-B</w:t>
      </w:r>
      <w:r>
        <w:rPr>
          <w:sz w:val="22"/>
          <w:szCs w:val="22"/>
        </w:rPr>
        <w:t xml:space="preserve"> for each of PEI physical-layer candidates</w:t>
      </w:r>
    </w:p>
    <w:p w14:paraId="55FA01DB" w14:textId="0010FBBF" w:rsidR="004B2019" w:rsidRDefault="004B2019" w:rsidP="00C5729E">
      <w:pPr>
        <w:pStyle w:val="ListParagraph"/>
        <w:numPr>
          <w:ilvl w:val="1"/>
          <w:numId w:val="83"/>
        </w:numPr>
        <w:spacing w:after="120"/>
        <w:jc w:val="both"/>
        <w:rPr>
          <w:sz w:val="22"/>
          <w:szCs w:val="22"/>
        </w:rPr>
      </w:pPr>
      <w:r>
        <w:rPr>
          <w:sz w:val="22"/>
          <w:szCs w:val="22"/>
        </w:rPr>
        <w:t>Subgroups indication design</w:t>
      </w:r>
    </w:p>
    <w:p w14:paraId="136AA44E" w14:textId="0D84ECF7" w:rsidR="00CD2517" w:rsidRDefault="004B4D36" w:rsidP="00C5729E">
      <w:pPr>
        <w:pStyle w:val="ListParagraph"/>
        <w:numPr>
          <w:ilvl w:val="2"/>
          <w:numId w:val="83"/>
        </w:numPr>
        <w:spacing w:after="120"/>
        <w:jc w:val="both"/>
        <w:rPr>
          <w:sz w:val="22"/>
          <w:szCs w:val="22"/>
        </w:rPr>
      </w:pPr>
      <w:r>
        <w:rPr>
          <w:sz w:val="22"/>
          <w:szCs w:val="22"/>
        </w:rPr>
        <w:t>Specify how to carry subgroups indication</w:t>
      </w:r>
      <w:r w:rsidR="00CD2517">
        <w:rPr>
          <w:sz w:val="22"/>
          <w:szCs w:val="22"/>
        </w:rPr>
        <w:t xml:space="preserve"> </w:t>
      </w:r>
      <w:r w:rsidR="00DB7034">
        <w:rPr>
          <w:sz w:val="22"/>
          <w:szCs w:val="22"/>
        </w:rPr>
        <w:t>with each of</w:t>
      </w:r>
      <w:r w:rsidR="00CD2517">
        <w:rPr>
          <w:sz w:val="22"/>
          <w:szCs w:val="22"/>
        </w:rPr>
        <w:t xml:space="preserve"> PEI physical-layer candidate</w:t>
      </w:r>
      <w:r w:rsidR="00DB7034">
        <w:rPr>
          <w:sz w:val="22"/>
          <w:szCs w:val="22"/>
        </w:rPr>
        <w:t>s</w:t>
      </w:r>
    </w:p>
    <w:p w14:paraId="2696762D" w14:textId="533290D8" w:rsidR="004B2019" w:rsidRDefault="00CD2517" w:rsidP="00C5729E">
      <w:pPr>
        <w:pStyle w:val="ListParagraph"/>
        <w:numPr>
          <w:ilvl w:val="2"/>
          <w:numId w:val="83"/>
        </w:numPr>
        <w:spacing w:after="120"/>
        <w:jc w:val="both"/>
        <w:rPr>
          <w:sz w:val="22"/>
          <w:szCs w:val="22"/>
        </w:rPr>
      </w:pPr>
      <w:r>
        <w:rPr>
          <w:sz w:val="22"/>
          <w:szCs w:val="22"/>
        </w:rPr>
        <w:t>D</w:t>
      </w:r>
      <w:r w:rsidR="004B2019">
        <w:rPr>
          <w:sz w:val="22"/>
          <w:szCs w:val="22"/>
        </w:rPr>
        <w:t>ecide maximum</w:t>
      </w:r>
      <w:r w:rsidR="004F1FD8">
        <w:rPr>
          <w:sz w:val="22"/>
          <w:szCs w:val="22"/>
        </w:rPr>
        <w:t xml:space="preserve"> number of subgroups per PO</w:t>
      </w:r>
    </w:p>
    <w:p w14:paraId="75406121" w14:textId="1143B5D3" w:rsidR="004B2019" w:rsidRDefault="004B2019" w:rsidP="00C5729E">
      <w:pPr>
        <w:pStyle w:val="ListParagraph"/>
        <w:numPr>
          <w:ilvl w:val="2"/>
          <w:numId w:val="83"/>
        </w:numPr>
        <w:spacing w:after="120"/>
        <w:jc w:val="both"/>
        <w:rPr>
          <w:sz w:val="22"/>
          <w:szCs w:val="22"/>
        </w:rPr>
      </w:pPr>
      <w:r>
        <w:rPr>
          <w:sz w:val="22"/>
          <w:szCs w:val="22"/>
        </w:rPr>
        <w:t>Whether subgroups indication is supported in RAN if PEI is not configured</w:t>
      </w:r>
    </w:p>
    <w:p w14:paraId="0982B7AE" w14:textId="060B4670" w:rsidR="004B2019" w:rsidRDefault="004B2019" w:rsidP="00C5729E">
      <w:pPr>
        <w:pStyle w:val="ListParagraph"/>
        <w:numPr>
          <w:ilvl w:val="1"/>
          <w:numId w:val="83"/>
        </w:numPr>
        <w:spacing w:after="120"/>
        <w:jc w:val="both"/>
        <w:rPr>
          <w:sz w:val="22"/>
          <w:szCs w:val="22"/>
        </w:rPr>
      </w:pPr>
      <w:r>
        <w:rPr>
          <w:sz w:val="22"/>
          <w:szCs w:val="22"/>
        </w:rPr>
        <w:t>Whether to include additional indications in PEI</w:t>
      </w:r>
    </w:p>
    <w:p w14:paraId="723BD2ED" w14:textId="34AAEC2C" w:rsidR="005D6576" w:rsidRDefault="005D6576" w:rsidP="00C5729E">
      <w:pPr>
        <w:pStyle w:val="ListParagraph"/>
        <w:numPr>
          <w:ilvl w:val="1"/>
          <w:numId w:val="83"/>
        </w:numPr>
        <w:spacing w:after="120"/>
        <w:jc w:val="both"/>
        <w:rPr>
          <w:sz w:val="22"/>
          <w:szCs w:val="22"/>
        </w:rPr>
      </w:pPr>
      <w:r>
        <w:rPr>
          <w:sz w:val="22"/>
          <w:szCs w:val="22"/>
        </w:rPr>
        <w:t xml:space="preserve">Collection of </w:t>
      </w:r>
      <w:r w:rsidR="00CD2517">
        <w:rPr>
          <w:sz w:val="22"/>
          <w:szCs w:val="22"/>
        </w:rPr>
        <w:t>remaining details for further decisions</w:t>
      </w:r>
      <w:r>
        <w:rPr>
          <w:sz w:val="22"/>
          <w:szCs w:val="22"/>
        </w:rPr>
        <w:t>:</w:t>
      </w:r>
    </w:p>
    <w:p w14:paraId="7C17C05C" w14:textId="4C9AF605" w:rsidR="005D6576" w:rsidRDefault="005D6576" w:rsidP="00C5729E">
      <w:pPr>
        <w:pStyle w:val="ListParagraph"/>
        <w:numPr>
          <w:ilvl w:val="2"/>
          <w:numId w:val="83"/>
        </w:numPr>
        <w:spacing w:after="120"/>
        <w:jc w:val="both"/>
        <w:rPr>
          <w:sz w:val="22"/>
          <w:szCs w:val="22"/>
        </w:rPr>
      </w:pPr>
      <w:r>
        <w:rPr>
          <w:sz w:val="22"/>
          <w:szCs w:val="22"/>
        </w:rPr>
        <w:t>PDCCH-based PEI: DCI format design alternatives</w:t>
      </w:r>
    </w:p>
    <w:p w14:paraId="0A1E6F28" w14:textId="0DB93B51" w:rsidR="005D6576" w:rsidRDefault="005D6576" w:rsidP="00C5729E">
      <w:pPr>
        <w:pStyle w:val="ListParagraph"/>
        <w:numPr>
          <w:ilvl w:val="2"/>
          <w:numId w:val="83"/>
        </w:numPr>
        <w:spacing w:after="120"/>
        <w:jc w:val="both"/>
        <w:rPr>
          <w:sz w:val="22"/>
          <w:szCs w:val="22"/>
        </w:rPr>
      </w:pPr>
      <w:r>
        <w:rPr>
          <w:sz w:val="22"/>
          <w:szCs w:val="22"/>
        </w:rPr>
        <w:t>TRS-based PEI: Sequence generation alternatives</w:t>
      </w:r>
    </w:p>
    <w:p w14:paraId="6FDD0943" w14:textId="10CE4A76" w:rsidR="005D6576" w:rsidRDefault="005D6576" w:rsidP="00C5729E">
      <w:pPr>
        <w:pStyle w:val="ListParagraph"/>
        <w:numPr>
          <w:ilvl w:val="2"/>
          <w:numId w:val="83"/>
        </w:numPr>
        <w:spacing w:after="120"/>
        <w:jc w:val="both"/>
        <w:rPr>
          <w:sz w:val="22"/>
          <w:szCs w:val="22"/>
        </w:rPr>
      </w:pPr>
      <w:r>
        <w:rPr>
          <w:sz w:val="22"/>
          <w:szCs w:val="22"/>
        </w:rPr>
        <w:t>SSS-based PEI: New multi-symbol format, sequence generation, avoidance of impact to neighbor cell initial access, etc.</w:t>
      </w:r>
    </w:p>
    <w:p w14:paraId="339792AE" w14:textId="5D753EA7" w:rsidR="00DB7034" w:rsidRPr="00F86CA9" w:rsidRDefault="004B2019" w:rsidP="00C5729E">
      <w:pPr>
        <w:pStyle w:val="ListParagraph"/>
        <w:numPr>
          <w:ilvl w:val="0"/>
          <w:numId w:val="83"/>
        </w:numPr>
        <w:spacing w:after="120"/>
        <w:jc w:val="both"/>
        <w:rPr>
          <w:sz w:val="22"/>
          <w:szCs w:val="22"/>
        </w:rPr>
      </w:pPr>
      <w:r>
        <w:rPr>
          <w:sz w:val="22"/>
          <w:szCs w:val="22"/>
        </w:rPr>
        <w:t xml:space="preserve">Discuss and capture </w:t>
      </w:r>
      <w:r w:rsidRPr="00F86CA9">
        <w:rPr>
          <w:sz w:val="22"/>
          <w:szCs w:val="22"/>
        </w:rPr>
        <w:t>power saving gain observations</w:t>
      </w:r>
    </w:p>
    <w:p w14:paraId="1775C7B3" w14:textId="38F59392" w:rsidR="004B2019" w:rsidRDefault="00F86CA9" w:rsidP="00C5729E">
      <w:pPr>
        <w:pStyle w:val="ListParagraph"/>
        <w:numPr>
          <w:ilvl w:val="1"/>
          <w:numId w:val="83"/>
        </w:numPr>
        <w:spacing w:after="120"/>
        <w:jc w:val="both"/>
        <w:rPr>
          <w:sz w:val="22"/>
          <w:szCs w:val="22"/>
        </w:rPr>
      </w:pPr>
      <w:r w:rsidRPr="00F86CA9">
        <w:rPr>
          <w:sz w:val="22"/>
          <w:szCs w:val="22"/>
        </w:rPr>
        <w:t>Clarify difference in companies</w:t>
      </w:r>
      <w:r>
        <w:rPr>
          <w:sz w:val="22"/>
          <w:szCs w:val="22"/>
        </w:rPr>
        <w:t>’ evaluation assumption</w:t>
      </w:r>
    </w:p>
    <w:p w14:paraId="0F472F7D" w14:textId="0B682BD1" w:rsidR="00F86CA9" w:rsidRPr="00F86CA9" w:rsidRDefault="00F86CA9" w:rsidP="00C5729E">
      <w:pPr>
        <w:pStyle w:val="ListParagraph"/>
        <w:numPr>
          <w:ilvl w:val="1"/>
          <w:numId w:val="83"/>
        </w:numPr>
        <w:spacing w:after="120"/>
        <w:jc w:val="both"/>
        <w:rPr>
          <w:sz w:val="22"/>
          <w:szCs w:val="22"/>
        </w:rPr>
      </w:pPr>
      <w:r>
        <w:rPr>
          <w:sz w:val="22"/>
          <w:szCs w:val="22"/>
        </w:rPr>
        <w:t>Capture observations for UE power saving gains</w:t>
      </w:r>
    </w:p>
    <w:p w14:paraId="0C574C5C" w14:textId="7CB13429" w:rsidR="004B2019" w:rsidRDefault="004B2019" w:rsidP="00C5729E">
      <w:pPr>
        <w:pStyle w:val="ListParagraph"/>
        <w:numPr>
          <w:ilvl w:val="0"/>
          <w:numId w:val="83"/>
        </w:numPr>
        <w:spacing w:after="120"/>
        <w:jc w:val="both"/>
        <w:rPr>
          <w:sz w:val="22"/>
          <w:szCs w:val="22"/>
        </w:rPr>
      </w:pPr>
      <w:r>
        <w:rPr>
          <w:sz w:val="22"/>
          <w:szCs w:val="22"/>
        </w:rPr>
        <w:t xml:space="preserve">Decision </w:t>
      </w:r>
      <w:r w:rsidR="005D6576">
        <w:rPr>
          <w:sz w:val="22"/>
          <w:szCs w:val="22"/>
        </w:rPr>
        <w:t xml:space="preserve">of PEI physical-layer candidate: PDCCH-based, TRS-based. SSS-based </w:t>
      </w:r>
    </w:p>
    <w:p w14:paraId="1C7A47CF" w14:textId="77777777" w:rsidR="004B2019" w:rsidRDefault="004B2019" w:rsidP="004F1FD8">
      <w:pPr>
        <w:spacing w:after="120"/>
        <w:jc w:val="both"/>
        <w:rPr>
          <w:sz w:val="22"/>
          <w:szCs w:val="22"/>
        </w:rPr>
      </w:pPr>
    </w:p>
    <w:p w14:paraId="750CD6BD" w14:textId="7DEFFEE4" w:rsidR="004F1FD8" w:rsidRPr="004F1FD8" w:rsidRDefault="004F1FD8" w:rsidP="004F1FD8">
      <w:pPr>
        <w:spacing w:after="120"/>
        <w:jc w:val="both"/>
        <w:rPr>
          <w:b/>
          <w:color w:val="0000FF"/>
          <w:szCs w:val="22"/>
        </w:rPr>
      </w:pPr>
      <w:r w:rsidRPr="004F1FD8">
        <w:rPr>
          <w:b/>
          <w:color w:val="0000FF"/>
          <w:szCs w:val="22"/>
        </w:rPr>
        <w:t>We hope proponent</w:t>
      </w:r>
      <w:r>
        <w:rPr>
          <w:b/>
          <w:color w:val="0000FF"/>
          <w:szCs w:val="22"/>
        </w:rPr>
        <w:t>s</w:t>
      </w:r>
      <w:r w:rsidRPr="004F1FD8">
        <w:rPr>
          <w:b/>
          <w:color w:val="0000FF"/>
          <w:szCs w:val="22"/>
        </w:rPr>
        <w:t xml:space="preserve"> of each PEI physical-layer candidate can help to clarify the design for other companies so that every company can </w:t>
      </w:r>
      <w:r>
        <w:rPr>
          <w:b/>
          <w:color w:val="0000FF"/>
          <w:szCs w:val="22"/>
        </w:rPr>
        <w:t xml:space="preserve">best understand each design and </w:t>
      </w:r>
      <w:r w:rsidRPr="004F1FD8">
        <w:rPr>
          <w:b/>
          <w:color w:val="0000FF"/>
          <w:szCs w:val="22"/>
        </w:rPr>
        <w:t xml:space="preserve">select their best candidate for the </w:t>
      </w:r>
      <w:r>
        <w:rPr>
          <w:b/>
          <w:color w:val="0000FF"/>
          <w:szCs w:val="22"/>
        </w:rPr>
        <w:t xml:space="preserve">final </w:t>
      </w:r>
      <w:r w:rsidRPr="004F1FD8">
        <w:rPr>
          <w:b/>
          <w:color w:val="0000FF"/>
          <w:szCs w:val="22"/>
        </w:rPr>
        <w:t>PEI physical-layer design.</w:t>
      </w:r>
    </w:p>
    <w:p w14:paraId="352B116A" w14:textId="77777777" w:rsidR="005D6576" w:rsidRDefault="005D6576" w:rsidP="005D6576">
      <w:pPr>
        <w:spacing w:after="120"/>
        <w:jc w:val="both"/>
        <w:rPr>
          <w:sz w:val="22"/>
          <w:szCs w:val="22"/>
        </w:rPr>
      </w:pPr>
    </w:p>
    <w:p w14:paraId="1A62DAB2" w14:textId="6B54D4B4" w:rsidR="00762DD0" w:rsidRPr="005D6576" w:rsidRDefault="004F1FD8" w:rsidP="005D6576">
      <w:pPr>
        <w:spacing w:after="120"/>
        <w:jc w:val="both"/>
        <w:rPr>
          <w:sz w:val="22"/>
          <w:szCs w:val="22"/>
        </w:rPr>
      </w:pPr>
      <w:r>
        <w:rPr>
          <w:sz w:val="22"/>
          <w:szCs w:val="22"/>
        </w:rPr>
        <w:t>To assist “dialogues” between companies, we will use NWM</w:t>
      </w:r>
      <w:r w:rsidR="003F4FE5">
        <w:rPr>
          <w:sz w:val="22"/>
          <w:szCs w:val="22"/>
        </w:rPr>
        <w:t xml:space="preserve"> for companies to rais</w:t>
      </w:r>
      <w:r w:rsidR="00762DD0">
        <w:rPr>
          <w:sz w:val="22"/>
          <w:szCs w:val="22"/>
        </w:rPr>
        <w:t>e</w:t>
      </w:r>
      <w:r w:rsidR="003F4FE5">
        <w:rPr>
          <w:sz w:val="22"/>
          <w:szCs w:val="22"/>
        </w:rPr>
        <w:t xml:space="preserve"> questions and provid</w:t>
      </w:r>
      <w:r w:rsidR="00762DD0">
        <w:rPr>
          <w:sz w:val="22"/>
          <w:szCs w:val="22"/>
        </w:rPr>
        <w:t>e</w:t>
      </w:r>
      <w:r w:rsidR="003F4FE5">
        <w:rPr>
          <w:sz w:val="22"/>
          <w:szCs w:val="22"/>
        </w:rPr>
        <w:t xml:space="preserve"> responses</w:t>
      </w:r>
      <w:r w:rsidR="00762DD0">
        <w:rPr>
          <w:sz w:val="22"/>
          <w:szCs w:val="22"/>
        </w:rPr>
        <w:t xml:space="preserve"> “in parallel”</w:t>
      </w:r>
      <w:r w:rsidR="003F4FE5">
        <w:rPr>
          <w:sz w:val="22"/>
          <w:szCs w:val="22"/>
        </w:rPr>
        <w:t>, according to a “tag” naming rule.</w:t>
      </w:r>
      <w:r w:rsidR="00762DD0">
        <w:rPr>
          <w:sz w:val="22"/>
          <w:szCs w:val="22"/>
        </w:rPr>
        <w:t xml:space="preserve"> Please go to </w:t>
      </w:r>
      <w:hyperlink r:id="rId12" w:anchor="/documents" w:history="1">
        <w:r w:rsidR="00762DD0" w:rsidRPr="00A97BAB">
          <w:rPr>
            <w:rStyle w:val="Hyperlink"/>
            <w:sz w:val="22"/>
            <w:szCs w:val="22"/>
          </w:rPr>
          <w:t>https://nwm-trial.etsi.org/#/documents</w:t>
        </w:r>
      </w:hyperlink>
      <w:r w:rsidR="00762DD0">
        <w:rPr>
          <w:sz w:val="22"/>
          <w:szCs w:val="22"/>
        </w:rPr>
        <w:t xml:space="preserve"> search the following title: </w:t>
      </w:r>
      <w:r w:rsidR="00762DD0" w:rsidRPr="00762DD0">
        <w:rPr>
          <w:b/>
          <w:sz w:val="22"/>
          <w:szCs w:val="22"/>
        </w:rPr>
        <w:t>RAN1-105-e-NWM-NR-R17-PowSav-01</w:t>
      </w:r>
      <w:r w:rsidR="00762DD0">
        <w:rPr>
          <w:sz w:val="22"/>
          <w:szCs w:val="22"/>
        </w:rPr>
        <w:t>, and provide your valuable feedbacks to FL or any other company’ question(s) or response(s).</w:t>
      </w:r>
    </w:p>
    <w:p w14:paraId="266AC5D8" w14:textId="577D5C68" w:rsidR="005D6576" w:rsidRDefault="005D6576">
      <w:pPr>
        <w:rPr>
          <w:sz w:val="22"/>
          <w:szCs w:val="22"/>
        </w:rPr>
      </w:pPr>
      <w:r>
        <w:rPr>
          <w:sz w:val="22"/>
          <w:szCs w:val="22"/>
        </w:rPr>
        <w:br w:type="page"/>
      </w:r>
    </w:p>
    <w:p w14:paraId="2528E87F" w14:textId="3E49B6B4" w:rsidR="00332FD9" w:rsidRDefault="002C593B" w:rsidP="002C593B">
      <w:pPr>
        <w:pStyle w:val="Heading1"/>
      </w:pPr>
      <w:r w:rsidRPr="002C593B">
        <w:lastRenderedPageBreak/>
        <w:t xml:space="preserve">Characteristics of PEI </w:t>
      </w:r>
      <w:r>
        <w:t>Physical-Layer C</w:t>
      </w:r>
      <w:r w:rsidRPr="002C593B">
        <w:t xml:space="preserve">andidate </w:t>
      </w:r>
      <w:r>
        <w:t>D</w:t>
      </w:r>
      <w:r w:rsidRPr="002C593B">
        <w:t xml:space="preserve">esigns from </w:t>
      </w:r>
      <w:r>
        <w:br/>
      </w:r>
      <w:r w:rsidRPr="002C593B">
        <w:t xml:space="preserve">RAN1 #104-bis-e </w:t>
      </w:r>
      <w:r>
        <w:t>O</w:t>
      </w:r>
      <w:r w:rsidRPr="002C593B">
        <w:t>bservations</w:t>
      </w:r>
      <w:r w:rsidR="00332FD9" w:rsidRPr="00332FD9">
        <w:t xml:space="preserve"> </w:t>
      </w:r>
    </w:p>
    <w:p w14:paraId="0E87C9B6" w14:textId="10BC9925" w:rsidR="00CC3CD6" w:rsidRDefault="00483042" w:rsidP="004B44A1">
      <w:pPr>
        <w:rPr>
          <w:sz w:val="22"/>
          <w:szCs w:val="22"/>
        </w:rPr>
      </w:pPr>
      <w:r>
        <w:rPr>
          <w:sz w:val="22"/>
          <w:szCs w:val="22"/>
        </w:rPr>
        <w:t>Based on the observations in RAN1 #104-bis-e, specific characterization/specification on the following topics for each of PEI physical-layer candidate designs will be discussed and decided:</w:t>
      </w:r>
    </w:p>
    <w:p w14:paraId="2B26F61E" w14:textId="35CCC3B8" w:rsidR="00483042" w:rsidRDefault="00483042" w:rsidP="00C5729E">
      <w:pPr>
        <w:pStyle w:val="ListParagraph"/>
        <w:numPr>
          <w:ilvl w:val="0"/>
          <w:numId w:val="85"/>
        </w:numPr>
        <w:rPr>
          <w:sz w:val="22"/>
          <w:szCs w:val="22"/>
        </w:rPr>
      </w:pPr>
      <w:r>
        <w:rPr>
          <w:sz w:val="22"/>
          <w:szCs w:val="22"/>
        </w:rPr>
        <w:t>Sub-section 2.1: Coexistence and resource sharing/overhead</w:t>
      </w:r>
    </w:p>
    <w:p w14:paraId="046A7795" w14:textId="0B7D341A" w:rsidR="00483042" w:rsidRDefault="00483042" w:rsidP="00C5729E">
      <w:pPr>
        <w:pStyle w:val="ListParagraph"/>
        <w:numPr>
          <w:ilvl w:val="0"/>
          <w:numId w:val="85"/>
        </w:numPr>
        <w:rPr>
          <w:sz w:val="22"/>
          <w:szCs w:val="22"/>
        </w:rPr>
      </w:pPr>
      <w:r>
        <w:rPr>
          <w:sz w:val="22"/>
          <w:szCs w:val="22"/>
        </w:rPr>
        <w:t>Sub-section 2.2: PEI and PO mapping</w:t>
      </w:r>
    </w:p>
    <w:p w14:paraId="4D60BA06" w14:textId="5D447D25" w:rsidR="00483042" w:rsidRDefault="00483042" w:rsidP="00C5729E">
      <w:pPr>
        <w:pStyle w:val="ListParagraph"/>
        <w:numPr>
          <w:ilvl w:val="0"/>
          <w:numId w:val="85"/>
        </w:numPr>
        <w:rPr>
          <w:sz w:val="22"/>
          <w:szCs w:val="22"/>
        </w:rPr>
      </w:pPr>
      <w:r>
        <w:rPr>
          <w:sz w:val="22"/>
          <w:szCs w:val="22"/>
        </w:rPr>
        <w:t>Sub-section 2.3: Support of Behv-A and/or Behv-B</w:t>
      </w:r>
    </w:p>
    <w:p w14:paraId="6C00E244" w14:textId="77777777" w:rsidR="00483042" w:rsidRPr="00483042" w:rsidRDefault="00483042" w:rsidP="00483042">
      <w:pPr>
        <w:ind w:left="360"/>
        <w:rPr>
          <w:sz w:val="22"/>
          <w:szCs w:val="22"/>
        </w:rPr>
      </w:pPr>
    </w:p>
    <w:p w14:paraId="1E9E7BAF" w14:textId="6C473CF7" w:rsidR="00483042" w:rsidRDefault="00483042" w:rsidP="004B44A1">
      <w:pPr>
        <w:rPr>
          <w:sz w:val="22"/>
          <w:szCs w:val="22"/>
        </w:rPr>
      </w:pPr>
      <w:r>
        <w:rPr>
          <w:sz w:val="22"/>
          <w:szCs w:val="22"/>
        </w:rPr>
        <w:t>Finally sub-section 2.4 collects companies further comparisons not related to UE subgrouping enhancement.</w:t>
      </w:r>
      <w:r w:rsidR="00C932D1">
        <w:rPr>
          <w:sz w:val="22"/>
          <w:szCs w:val="22"/>
        </w:rPr>
        <w:t xml:space="preserve"> Since UE power saving observation is missing in previous meeting, we can aim for a power saving observation if feasible.</w:t>
      </w:r>
    </w:p>
    <w:p w14:paraId="40FBBA65" w14:textId="77777777" w:rsidR="00483042" w:rsidRDefault="00483042" w:rsidP="004B44A1">
      <w:pPr>
        <w:rPr>
          <w:sz w:val="22"/>
          <w:szCs w:val="22"/>
        </w:rPr>
      </w:pPr>
    </w:p>
    <w:p w14:paraId="0A51FF45" w14:textId="25C06F01" w:rsidR="00CC3CD6" w:rsidRDefault="00CC3CD6" w:rsidP="00CC3CD6">
      <w:pPr>
        <w:pStyle w:val="Heading2"/>
      </w:pPr>
      <w:r>
        <w:t>Coexistence and Resource Sharing</w:t>
      </w:r>
      <w:r w:rsidR="00634BA5">
        <w:t>/Overhead</w:t>
      </w:r>
      <w:r>
        <w:t xml:space="preserve"> </w:t>
      </w:r>
    </w:p>
    <w:p w14:paraId="34EC902F" w14:textId="5A825431" w:rsidR="00F96D2C" w:rsidRPr="003F4FE5" w:rsidRDefault="00F96D2C" w:rsidP="004B44A1">
      <w:pPr>
        <w:rPr>
          <w:sz w:val="22"/>
          <w:szCs w:val="22"/>
        </w:rPr>
      </w:pPr>
      <w:r w:rsidRPr="003F4FE5">
        <w:rPr>
          <w:sz w:val="22"/>
          <w:szCs w:val="22"/>
        </w:rPr>
        <w:t xml:space="preserve">In </w:t>
      </w:r>
      <w:r w:rsidRPr="003F4FE5">
        <w:rPr>
          <w:sz w:val="22"/>
          <w:szCs w:val="22"/>
        </w:rPr>
        <w:fldChar w:fldCharType="begin"/>
      </w:r>
      <w:r w:rsidRPr="003F4FE5">
        <w:rPr>
          <w:sz w:val="22"/>
          <w:szCs w:val="22"/>
        </w:rPr>
        <w:instrText xml:space="preserve"> REF _Ref72166249 \h </w:instrText>
      </w:r>
      <w:r w:rsidR="003F4FE5">
        <w:rPr>
          <w:sz w:val="22"/>
          <w:szCs w:val="22"/>
        </w:rPr>
        <w:instrText xml:space="preserve"> \* MERGEFORMAT </w:instrText>
      </w:r>
      <w:r w:rsidRPr="003F4FE5">
        <w:rPr>
          <w:sz w:val="22"/>
          <w:szCs w:val="22"/>
        </w:rPr>
      </w:r>
      <w:r w:rsidRPr="003F4FE5">
        <w:rPr>
          <w:sz w:val="22"/>
          <w:szCs w:val="22"/>
        </w:rPr>
        <w:fldChar w:fldCharType="separate"/>
      </w:r>
      <w:r w:rsidRPr="003F4FE5">
        <w:rPr>
          <w:sz w:val="22"/>
          <w:szCs w:val="22"/>
        </w:rPr>
        <w:t xml:space="preserve">Table </w:t>
      </w:r>
      <w:r w:rsidRPr="003F4FE5">
        <w:rPr>
          <w:noProof/>
          <w:sz w:val="22"/>
          <w:szCs w:val="22"/>
        </w:rPr>
        <w:t>1</w:t>
      </w:r>
      <w:r w:rsidRPr="003F4FE5">
        <w:rPr>
          <w:sz w:val="22"/>
          <w:szCs w:val="22"/>
        </w:rPr>
        <w:fldChar w:fldCharType="end"/>
      </w:r>
      <w:r w:rsidRPr="003F4FE5">
        <w:rPr>
          <w:sz w:val="22"/>
          <w:szCs w:val="22"/>
        </w:rPr>
        <w:t>, companies’ views related to PEI coexistence with legacy UEs and resource sharing/overhead are collected:</w:t>
      </w:r>
    </w:p>
    <w:p w14:paraId="72643270" w14:textId="77777777" w:rsidR="00F96D2C" w:rsidRDefault="00F96D2C" w:rsidP="004B44A1">
      <w:pPr>
        <w:rPr>
          <w:sz w:val="22"/>
          <w:szCs w:val="22"/>
        </w:rPr>
      </w:pPr>
    </w:p>
    <w:p w14:paraId="2AA7263E" w14:textId="1F4F012B" w:rsidR="00483042" w:rsidRPr="00CC36E5" w:rsidRDefault="00483042" w:rsidP="00483042">
      <w:pPr>
        <w:pStyle w:val="Caption"/>
        <w:keepNext/>
        <w:jc w:val="center"/>
        <w:rPr>
          <w:sz w:val="22"/>
          <w:szCs w:val="22"/>
        </w:rPr>
      </w:pPr>
      <w:bookmarkStart w:id="2" w:name="_Ref72166249"/>
      <w:r w:rsidRPr="00CC36E5">
        <w:rPr>
          <w:sz w:val="22"/>
          <w:szCs w:val="22"/>
        </w:rPr>
        <w:t xml:space="preserve">Table </w:t>
      </w:r>
      <w:r w:rsidRPr="00CC36E5">
        <w:rPr>
          <w:sz w:val="22"/>
          <w:szCs w:val="22"/>
        </w:rPr>
        <w:fldChar w:fldCharType="begin"/>
      </w:r>
      <w:r w:rsidRPr="00CC36E5">
        <w:rPr>
          <w:sz w:val="22"/>
          <w:szCs w:val="22"/>
        </w:rPr>
        <w:instrText xml:space="preserve"> SEQ Table \* ARABIC </w:instrText>
      </w:r>
      <w:r w:rsidRPr="00CC36E5">
        <w:rPr>
          <w:sz w:val="22"/>
          <w:szCs w:val="22"/>
        </w:rPr>
        <w:fldChar w:fldCharType="separate"/>
      </w:r>
      <w:r w:rsidR="00AE4EDC">
        <w:rPr>
          <w:noProof/>
          <w:sz w:val="22"/>
          <w:szCs w:val="22"/>
        </w:rPr>
        <w:t>1</w:t>
      </w:r>
      <w:r w:rsidRPr="00CC36E5">
        <w:rPr>
          <w:sz w:val="22"/>
          <w:szCs w:val="22"/>
        </w:rPr>
        <w:fldChar w:fldCharType="end"/>
      </w:r>
      <w:bookmarkEnd w:id="2"/>
      <w:r w:rsidR="00F96D2C" w:rsidRPr="00CC36E5">
        <w:rPr>
          <w:sz w:val="22"/>
          <w:szCs w:val="22"/>
        </w:rPr>
        <w:t>: Companies’ views related to PEI</w:t>
      </w:r>
      <w:r w:rsidRPr="00CC36E5">
        <w:rPr>
          <w:sz w:val="22"/>
          <w:szCs w:val="22"/>
        </w:rPr>
        <w:t xml:space="preserve"> coexistence </w:t>
      </w:r>
      <w:r w:rsidR="00F96D2C" w:rsidRPr="00CC36E5">
        <w:rPr>
          <w:sz w:val="22"/>
          <w:szCs w:val="22"/>
        </w:rPr>
        <w:t xml:space="preserve">with legacy UEs </w:t>
      </w:r>
      <w:r w:rsidRPr="00CC36E5">
        <w:rPr>
          <w:sz w:val="22"/>
          <w:szCs w:val="22"/>
        </w:rPr>
        <w:t>and resource sharing/overhead</w:t>
      </w:r>
    </w:p>
    <w:tbl>
      <w:tblPr>
        <w:tblStyle w:val="TableGrid"/>
        <w:tblW w:w="0" w:type="auto"/>
        <w:tblLayout w:type="fixed"/>
        <w:tblLook w:val="04A0" w:firstRow="1" w:lastRow="0" w:firstColumn="1" w:lastColumn="0" w:noHBand="0" w:noVBand="1"/>
      </w:tblPr>
      <w:tblGrid>
        <w:gridCol w:w="1165"/>
        <w:gridCol w:w="9292"/>
      </w:tblGrid>
      <w:tr w:rsidR="007D0E80" w:rsidRPr="002D6C6B" w14:paraId="6B0344D2" w14:textId="77777777" w:rsidTr="009E1FDE">
        <w:tc>
          <w:tcPr>
            <w:tcW w:w="1165" w:type="dxa"/>
          </w:tcPr>
          <w:p w14:paraId="6B4A072A" w14:textId="77777777" w:rsidR="007D0E80" w:rsidRPr="002D6C6B" w:rsidRDefault="007D0E80" w:rsidP="009E1FDE">
            <w:pPr>
              <w:rPr>
                <w:sz w:val="20"/>
                <w:szCs w:val="20"/>
              </w:rPr>
            </w:pPr>
            <w:r w:rsidRPr="002D6C6B">
              <w:rPr>
                <w:sz w:val="20"/>
                <w:szCs w:val="20"/>
              </w:rPr>
              <w:t>Company</w:t>
            </w:r>
          </w:p>
        </w:tc>
        <w:tc>
          <w:tcPr>
            <w:tcW w:w="9292" w:type="dxa"/>
          </w:tcPr>
          <w:p w14:paraId="1201D2DE" w14:textId="77777777" w:rsidR="007D0E80" w:rsidRPr="000D6CC3" w:rsidRDefault="007D0E80" w:rsidP="009E1FDE">
            <w:pPr>
              <w:jc w:val="center"/>
              <w:rPr>
                <w:sz w:val="20"/>
                <w:szCs w:val="20"/>
              </w:rPr>
            </w:pPr>
            <w:r w:rsidRPr="000D6CC3">
              <w:rPr>
                <w:sz w:val="20"/>
                <w:szCs w:val="20"/>
              </w:rPr>
              <w:t>Company Views</w:t>
            </w:r>
          </w:p>
        </w:tc>
      </w:tr>
      <w:tr w:rsidR="007D0E80" w:rsidRPr="002D6C6B" w14:paraId="70078D57" w14:textId="77777777" w:rsidTr="009E1FDE">
        <w:tc>
          <w:tcPr>
            <w:tcW w:w="1165" w:type="dxa"/>
          </w:tcPr>
          <w:p w14:paraId="777412A3" w14:textId="77777777" w:rsidR="007D0E80" w:rsidRPr="002D6C6B" w:rsidRDefault="007D0E80" w:rsidP="009E1FDE">
            <w:pPr>
              <w:rPr>
                <w:sz w:val="20"/>
                <w:szCs w:val="20"/>
              </w:rPr>
            </w:pPr>
            <w:r w:rsidRPr="002D6C6B">
              <w:rPr>
                <w:sz w:val="20"/>
                <w:szCs w:val="20"/>
              </w:rPr>
              <w:t>ZTE, Sanechips</w:t>
            </w:r>
          </w:p>
        </w:tc>
        <w:tc>
          <w:tcPr>
            <w:tcW w:w="9292" w:type="dxa"/>
          </w:tcPr>
          <w:tbl>
            <w:tblPr>
              <w:tblStyle w:val="TableGrid"/>
              <w:tblW w:w="0" w:type="auto"/>
              <w:jc w:val="center"/>
              <w:tblLayout w:type="fixed"/>
              <w:tblLook w:val="04A0" w:firstRow="1" w:lastRow="0" w:firstColumn="1" w:lastColumn="0" w:noHBand="0" w:noVBand="1"/>
            </w:tblPr>
            <w:tblGrid>
              <w:gridCol w:w="8216"/>
            </w:tblGrid>
            <w:tr w:rsidR="006D25CD" w:rsidRPr="000D6CC3" w14:paraId="69D7FEC6" w14:textId="77777777" w:rsidTr="00E1147E">
              <w:trPr>
                <w:trHeight w:val="1800"/>
                <w:jc w:val="center"/>
              </w:trPr>
              <w:tc>
                <w:tcPr>
                  <w:tcW w:w="8216" w:type="dxa"/>
                </w:tcPr>
                <w:p w14:paraId="3AFBC2D3" w14:textId="77777777" w:rsidR="006D25CD" w:rsidRPr="000D6CC3" w:rsidRDefault="006D25CD" w:rsidP="006D25CD">
                  <w:pPr>
                    <w:pStyle w:val="TAL"/>
                    <w:spacing w:before="120" w:after="120"/>
                    <w:rPr>
                      <w:rFonts w:ascii="Times New Roman" w:hAnsi="Times New Roman"/>
                      <w:b/>
                      <w:sz w:val="20"/>
                      <w:szCs w:val="20"/>
                    </w:rPr>
                  </w:pPr>
                  <w:r w:rsidRPr="000D6CC3">
                    <w:rPr>
                      <w:rFonts w:ascii="Times New Roman" w:hAnsi="Times New Roman"/>
                      <w:b/>
                      <w:sz w:val="20"/>
                      <w:szCs w:val="20"/>
                    </w:rPr>
                    <w:t>TS 38.306</w:t>
                  </w:r>
                </w:p>
                <w:p w14:paraId="676DF5F0" w14:textId="77777777" w:rsidR="006D25CD" w:rsidRPr="000D6CC3" w:rsidRDefault="006D25CD" w:rsidP="006D25CD">
                  <w:pPr>
                    <w:pStyle w:val="TAL"/>
                    <w:spacing w:before="120" w:after="120"/>
                    <w:rPr>
                      <w:rFonts w:ascii="Times New Roman" w:hAnsi="Times New Roman"/>
                      <w:b/>
                      <w:i/>
                      <w:sz w:val="20"/>
                      <w:szCs w:val="20"/>
                    </w:rPr>
                  </w:pPr>
                  <w:r w:rsidRPr="000D6CC3">
                    <w:rPr>
                      <w:rFonts w:ascii="Times New Roman" w:hAnsi="Times New Roman"/>
                      <w:b/>
                      <w:i/>
                      <w:sz w:val="20"/>
                      <w:szCs w:val="20"/>
                    </w:rPr>
                    <w:t>multipleCORESET</w:t>
                  </w:r>
                </w:p>
                <w:p w14:paraId="0080D780" w14:textId="77777777" w:rsidR="006D25CD" w:rsidRPr="000D6CC3" w:rsidRDefault="006D25CD" w:rsidP="006D25CD">
                  <w:pPr>
                    <w:spacing w:before="120" w:after="120" w:line="260" w:lineRule="auto"/>
                    <w:rPr>
                      <w:sz w:val="20"/>
                      <w:szCs w:val="20"/>
                    </w:rPr>
                  </w:pPr>
                  <w:r w:rsidRPr="000D6CC3">
                    <w:rPr>
                      <w:sz w:val="20"/>
                      <w:szCs w:val="20"/>
                    </w:rPr>
                    <w:t>Indicates whether the UE supports configuration of up to two PDCCH CORESETs per BWP in addition to the CORESET with CORESET-ID 0 in the BWP. If this is not supported, the UE supports one PDCCH CORESET per BWP in addition to the CORESET with CORESET-ID 0 in the BWP. It is mandatory with capability signaling for FR2 and optional for FR1.</w:t>
                  </w:r>
                </w:p>
              </w:tc>
            </w:tr>
          </w:tbl>
          <w:p w14:paraId="5D4EB800" w14:textId="32D85AA2" w:rsidR="006D25CD" w:rsidRPr="000D6CC3" w:rsidRDefault="006D25CD" w:rsidP="006D25CD">
            <w:pPr>
              <w:pStyle w:val="YJ-Observation"/>
              <w:numPr>
                <w:ilvl w:val="0"/>
                <w:numId w:val="0"/>
              </w:numPr>
              <w:spacing w:before="120" w:after="120"/>
              <w:jc w:val="both"/>
              <w:rPr>
                <w:i w:val="0"/>
                <w:iCs w:val="0"/>
                <w:lang w:val="en-US" w:eastAsia="zh-CN"/>
              </w:rPr>
            </w:pPr>
            <w:bookmarkStart w:id="3" w:name="_Toc16988"/>
            <w:bookmarkStart w:id="4" w:name="_Toc17632"/>
            <w:bookmarkStart w:id="5" w:name="_Toc4965"/>
            <w:bookmarkStart w:id="6" w:name="_Toc6902"/>
            <w:bookmarkStart w:id="7" w:name="_Toc7735"/>
            <w:bookmarkEnd w:id="3"/>
            <w:bookmarkEnd w:id="4"/>
            <w:bookmarkEnd w:id="5"/>
            <w:r w:rsidRPr="000D6CC3">
              <w:rPr>
                <w:rFonts w:eastAsia="Times New Roman"/>
                <w:bCs w:val="0"/>
                <w:i w:val="0"/>
                <w:iCs w:val="0"/>
                <w:kern w:val="0"/>
                <w:lang w:eastAsia="en-GB"/>
              </w:rPr>
              <w:t xml:space="preserve">Observation 9: </w:t>
            </w:r>
            <w:r w:rsidRPr="000D6CC3">
              <w:rPr>
                <w:i w:val="0"/>
                <w:iCs w:val="0"/>
                <w:lang w:val="en-US" w:eastAsia="zh-CN"/>
              </w:rPr>
              <w:t xml:space="preserve">It is problematic to configure a </w:t>
            </w:r>
            <w:r w:rsidRPr="000D6CC3">
              <w:rPr>
                <w:rFonts w:hint="eastAsia"/>
                <w:i w:val="0"/>
                <w:iCs w:val="0"/>
                <w:lang w:val="en-US" w:eastAsia="zh-CN"/>
              </w:rPr>
              <w:t xml:space="preserve">dedicated CORESET </w:t>
            </w:r>
            <w:r w:rsidRPr="000D6CC3">
              <w:rPr>
                <w:i w:val="0"/>
                <w:iCs w:val="0"/>
                <w:lang w:val="en-US" w:eastAsia="zh-CN"/>
              </w:rPr>
              <w:t>for SSS-like PEI to co-exist with legacy PDSCH by implementation</w:t>
            </w:r>
            <w:r w:rsidRPr="000D6CC3">
              <w:rPr>
                <w:rFonts w:hint="eastAsia"/>
                <w:i w:val="0"/>
                <w:iCs w:val="0"/>
                <w:lang w:val="en-US" w:eastAsia="zh-CN"/>
              </w:rPr>
              <w:t xml:space="preserve">, </w:t>
            </w:r>
            <w:r w:rsidRPr="000D6CC3">
              <w:rPr>
                <w:i w:val="0"/>
                <w:iCs w:val="0"/>
                <w:lang w:val="en-US" w:eastAsia="zh-CN"/>
              </w:rPr>
              <w:t>considering</w:t>
            </w:r>
            <w:r w:rsidRPr="000D6CC3">
              <w:rPr>
                <w:rFonts w:hint="eastAsia"/>
                <w:i w:val="0"/>
                <w:iCs w:val="0"/>
                <w:lang w:val="en-US" w:eastAsia="zh-CN"/>
              </w:rPr>
              <w:t xml:space="preserve"> supporting more than 2 CORESET is an optional UE capability</w:t>
            </w:r>
            <w:r w:rsidRPr="000D6CC3">
              <w:rPr>
                <w:i w:val="0"/>
                <w:iCs w:val="0"/>
                <w:lang w:val="en-US" w:eastAsia="zh-CN"/>
              </w:rPr>
              <w:t xml:space="preserve"> for FR1, and the different resource mapping/assignment between SSS-like PEI and CORESET, etc.</w:t>
            </w:r>
            <w:bookmarkEnd w:id="6"/>
            <w:bookmarkEnd w:id="7"/>
          </w:p>
          <w:p w14:paraId="6308E091" w14:textId="251FCE64" w:rsidR="006D25CD" w:rsidRPr="000D6CC3" w:rsidRDefault="000D6CC3" w:rsidP="006D25CD">
            <w:pPr>
              <w:pStyle w:val="YJ-Observation"/>
              <w:numPr>
                <w:ilvl w:val="0"/>
                <w:numId w:val="0"/>
              </w:numPr>
              <w:spacing w:before="120" w:after="120"/>
              <w:jc w:val="both"/>
              <w:rPr>
                <w:i w:val="0"/>
                <w:iCs w:val="0"/>
                <w:lang w:val="en-US" w:eastAsia="zh-CN"/>
              </w:rPr>
            </w:pPr>
            <w:bookmarkStart w:id="8" w:name="_Toc15937"/>
            <w:bookmarkStart w:id="9" w:name="_Toc18974"/>
            <w:bookmarkStart w:id="10" w:name="_Toc1367"/>
            <w:bookmarkStart w:id="11" w:name="_Toc10679"/>
            <w:bookmarkStart w:id="12" w:name="_Toc11347"/>
            <w:r>
              <w:rPr>
                <w:i w:val="0"/>
                <w:iCs w:val="0"/>
                <w:lang w:val="en-US" w:eastAsia="zh-CN"/>
              </w:rPr>
              <w:br/>
            </w:r>
            <w:r w:rsidR="006D25CD" w:rsidRPr="000D6CC3">
              <w:rPr>
                <w:i w:val="0"/>
                <w:iCs w:val="0"/>
                <w:lang w:val="en-US" w:eastAsia="zh-CN"/>
              </w:rPr>
              <w:t xml:space="preserve">Observation 10: </w:t>
            </w:r>
            <w:r w:rsidR="006D25CD" w:rsidRPr="000D6CC3">
              <w:rPr>
                <w:rFonts w:hint="eastAsia"/>
                <w:i w:val="0"/>
                <w:iCs w:val="0"/>
                <w:lang w:val="en-US" w:eastAsia="zh-CN"/>
              </w:rPr>
              <w:t xml:space="preserve">It is expected that there shall be no available </w:t>
            </w:r>
            <w:r w:rsidR="006D25CD" w:rsidRPr="000D6CC3">
              <w:rPr>
                <w:rFonts w:hint="eastAsia"/>
                <w:i w:val="0"/>
                <w:lang w:val="en-US" w:eastAsia="zh-CN"/>
              </w:rPr>
              <w:t>ZP-CSI-RS-ResourceSet</w:t>
            </w:r>
            <w:r w:rsidR="006D25CD" w:rsidRPr="000D6CC3">
              <w:rPr>
                <w:rFonts w:hint="eastAsia"/>
                <w:i w:val="0"/>
                <w:iCs w:val="0"/>
                <w:lang w:val="en-US" w:eastAsia="zh-CN"/>
              </w:rPr>
              <w:t xml:space="preserve"> to handle the coexistence </w:t>
            </w:r>
            <w:r w:rsidR="006D25CD" w:rsidRPr="000D6CC3">
              <w:rPr>
                <w:i w:val="0"/>
              </w:rPr>
              <w:t>between</w:t>
            </w:r>
            <w:r w:rsidR="006D25CD" w:rsidRPr="000D6CC3">
              <w:rPr>
                <w:rFonts w:hint="eastAsia"/>
                <w:i w:val="0"/>
                <w:iCs w:val="0"/>
                <w:lang w:val="en-US" w:eastAsia="zh-CN"/>
              </w:rPr>
              <w:t xml:space="preserve"> TRS/CSI-RS based PEI</w:t>
            </w:r>
            <w:r w:rsidR="006D25CD" w:rsidRPr="000D6CC3">
              <w:rPr>
                <w:i w:val="0"/>
              </w:rPr>
              <w:t xml:space="preserve"> and legacy PDSCH</w:t>
            </w:r>
            <w:r w:rsidR="006D25CD" w:rsidRPr="000D6CC3">
              <w:rPr>
                <w:rFonts w:hint="eastAsia"/>
                <w:i w:val="0"/>
                <w:iCs w:val="0"/>
                <w:lang w:val="en-US" w:eastAsia="zh-CN"/>
              </w:rPr>
              <w:t>.</w:t>
            </w:r>
            <w:bookmarkEnd w:id="8"/>
            <w:bookmarkEnd w:id="9"/>
            <w:bookmarkEnd w:id="10"/>
            <w:bookmarkEnd w:id="11"/>
            <w:bookmarkEnd w:id="12"/>
          </w:p>
          <w:p w14:paraId="2E9E30DB" w14:textId="437D44A3" w:rsidR="006D25CD" w:rsidRPr="000D6CC3" w:rsidRDefault="000D6CC3" w:rsidP="006D25CD">
            <w:pPr>
              <w:pStyle w:val="YJ-Proposal"/>
              <w:numPr>
                <w:ilvl w:val="0"/>
                <w:numId w:val="0"/>
              </w:numPr>
              <w:spacing w:before="120" w:after="120"/>
              <w:jc w:val="both"/>
              <w:rPr>
                <w:i w:val="0"/>
                <w:iCs w:val="0"/>
                <w:lang w:val="en-US" w:eastAsia="zh-CN"/>
              </w:rPr>
            </w:pPr>
            <w:bookmarkStart w:id="13" w:name="_Toc71707433"/>
            <w:r>
              <w:rPr>
                <w:i w:val="0"/>
                <w:iCs w:val="0"/>
                <w:lang w:val="en-US" w:eastAsia="zh-CN"/>
              </w:rPr>
              <w:br/>
            </w:r>
            <w:r w:rsidR="006D25CD" w:rsidRPr="000D6CC3">
              <w:rPr>
                <w:i w:val="0"/>
                <w:iCs w:val="0"/>
                <w:lang w:val="en-US" w:eastAsia="zh-CN"/>
              </w:rPr>
              <w:t xml:space="preserve">Proposal 2: </w:t>
            </w:r>
            <w:r w:rsidR="006D25CD" w:rsidRPr="000D6CC3">
              <w:rPr>
                <w:rFonts w:hint="eastAsia"/>
                <w:i w:val="0"/>
                <w:iCs w:val="0"/>
                <w:lang w:val="en-US" w:eastAsia="zh-CN"/>
              </w:rPr>
              <w:t xml:space="preserve">For SSS-like PEI and TRS-like PEI, semi-static RB- symbol-level rate matching pattern should be used to </w:t>
            </w:r>
            <w:r w:rsidR="006D25CD" w:rsidRPr="000D6CC3">
              <w:rPr>
                <w:i w:val="0"/>
                <w:iCs w:val="0"/>
                <w:lang w:val="fi-FI"/>
              </w:rPr>
              <w:t>coexistence with legacy PDSCH</w:t>
            </w:r>
            <w:r w:rsidR="006D25CD" w:rsidRPr="000D6CC3">
              <w:rPr>
                <w:rFonts w:hint="eastAsia"/>
                <w:i w:val="0"/>
                <w:iCs w:val="0"/>
                <w:lang w:val="en-US" w:eastAsia="zh-CN"/>
              </w:rPr>
              <w:t>.</w:t>
            </w:r>
            <w:bookmarkEnd w:id="13"/>
          </w:p>
          <w:p w14:paraId="18705A6A" w14:textId="271232D4" w:rsidR="006D25CD" w:rsidRPr="000D6CC3" w:rsidRDefault="000D6CC3" w:rsidP="006D25CD">
            <w:pPr>
              <w:pStyle w:val="YJ-Observation"/>
              <w:numPr>
                <w:ilvl w:val="0"/>
                <w:numId w:val="0"/>
              </w:numPr>
              <w:spacing w:before="120" w:after="120"/>
              <w:jc w:val="both"/>
              <w:rPr>
                <w:i w:val="0"/>
                <w:iCs w:val="0"/>
                <w:lang w:val="en-US" w:eastAsia="zh-CN"/>
              </w:rPr>
            </w:pPr>
            <w:bookmarkStart w:id="14" w:name="_Toc18724"/>
            <w:bookmarkStart w:id="15" w:name="_Toc30282"/>
            <w:bookmarkStart w:id="16" w:name="_Toc22481"/>
            <w:bookmarkStart w:id="17" w:name="_Toc6153"/>
            <w:bookmarkStart w:id="18" w:name="_Toc5412"/>
            <w:r>
              <w:rPr>
                <w:i w:val="0"/>
                <w:iCs w:val="0"/>
                <w:lang w:val="en-US" w:eastAsia="zh-CN"/>
              </w:rPr>
              <w:br/>
            </w:r>
            <w:r w:rsidR="006D25CD" w:rsidRPr="000D6CC3">
              <w:rPr>
                <w:i w:val="0"/>
                <w:iCs w:val="0"/>
                <w:lang w:val="en-US" w:eastAsia="zh-CN"/>
              </w:rPr>
              <w:t xml:space="preserve">Observation 11: </w:t>
            </w:r>
            <w:r w:rsidR="006D25CD" w:rsidRPr="000D6CC3">
              <w:rPr>
                <w:rFonts w:hint="eastAsia"/>
                <w:i w:val="0"/>
                <w:iCs w:val="0"/>
                <w:lang w:val="en-US" w:eastAsia="zh-CN"/>
              </w:rPr>
              <w:t xml:space="preserve">For SSS-like PEI and TRS-like PEI, the UE behavior is not defined in Rel-15 specification </w:t>
            </w:r>
            <w:r w:rsidR="006D25CD" w:rsidRPr="000D6CC3">
              <w:rPr>
                <w:i w:val="0"/>
                <w:iCs w:val="0"/>
                <w:lang w:val="en-US" w:eastAsia="zh-CN"/>
              </w:rPr>
              <w:t>for</w:t>
            </w:r>
            <w:r w:rsidR="006D25CD" w:rsidRPr="000D6CC3">
              <w:rPr>
                <w:rFonts w:hint="eastAsia"/>
                <w:i w:val="0"/>
                <w:iCs w:val="0"/>
                <w:lang w:val="en-US" w:eastAsia="zh-CN"/>
              </w:rPr>
              <w:t xml:space="preserve"> the coexistence </w:t>
            </w:r>
            <w:r w:rsidR="006D25CD" w:rsidRPr="000D6CC3">
              <w:rPr>
                <w:i w:val="0"/>
                <w:iCs w:val="0"/>
                <w:lang w:val="en-US" w:eastAsia="zh-CN"/>
              </w:rPr>
              <w:t>with</w:t>
            </w:r>
            <w:r w:rsidR="006D25CD" w:rsidRPr="000D6CC3">
              <w:rPr>
                <w:rFonts w:hint="eastAsia"/>
                <w:i w:val="0"/>
                <w:iCs w:val="0"/>
                <w:lang w:val="en-US" w:eastAsia="zh-CN"/>
              </w:rPr>
              <w:t xml:space="preserve"> PDCCH/SSB.</w:t>
            </w:r>
            <w:bookmarkEnd w:id="14"/>
            <w:bookmarkEnd w:id="15"/>
            <w:bookmarkEnd w:id="16"/>
            <w:bookmarkEnd w:id="17"/>
            <w:bookmarkEnd w:id="18"/>
          </w:p>
          <w:p w14:paraId="3CBADD67" w14:textId="7EEB8633" w:rsidR="006D25CD" w:rsidRPr="000D6CC3" w:rsidRDefault="000D6CC3" w:rsidP="006D25CD">
            <w:pPr>
              <w:pStyle w:val="YJ-Observation"/>
              <w:numPr>
                <w:ilvl w:val="0"/>
                <w:numId w:val="0"/>
              </w:numPr>
              <w:spacing w:before="120" w:after="120"/>
              <w:jc w:val="both"/>
              <w:rPr>
                <w:i w:val="0"/>
                <w:iCs w:val="0"/>
                <w:lang w:val="en-US" w:eastAsia="zh-CN"/>
              </w:rPr>
            </w:pPr>
            <w:bookmarkStart w:id="19" w:name="_Toc11042"/>
            <w:bookmarkStart w:id="20" w:name="_Toc32172"/>
            <w:bookmarkStart w:id="21" w:name="_Toc10731"/>
            <w:bookmarkStart w:id="22" w:name="_Toc23977"/>
            <w:bookmarkStart w:id="23" w:name="_Toc19248"/>
            <w:r>
              <w:rPr>
                <w:i w:val="0"/>
                <w:iCs w:val="0"/>
              </w:rPr>
              <w:br/>
            </w:r>
            <w:r w:rsidR="006D25CD" w:rsidRPr="000D6CC3">
              <w:rPr>
                <w:i w:val="0"/>
                <w:iCs w:val="0"/>
              </w:rPr>
              <w:t xml:space="preserve">Observation 12: </w:t>
            </w:r>
            <w:r w:rsidR="006D25CD" w:rsidRPr="000D6CC3">
              <w:rPr>
                <w:rFonts w:hint="eastAsia"/>
                <w:i w:val="0"/>
                <w:iCs w:val="0"/>
              </w:rPr>
              <w:t>SSS</w:t>
            </w:r>
            <w:r w:rsidR="006D25CD" w:rsidRPr="000D6CC3">
              <w:rPr>
                <w:rFonts w:hint="eastAsia"/>
                <w:i w:val="0"/>
                <w:iCs w:val="0"/>
                <w:lang w:val="en-US" w:eastAsia="zh-CN"/>
              </w:rPr>
              <w:t>-like PEI</w:t>
            </w:r>
            <w:r w:rsidR="006D25CD" w:rsidRPr="000D6CC3">
              <w:rPr>
                <w:rFonts w:hint="eastAsia"/>
                <w:i w:val="0"/>
                <w:iCs w:val="0"/>
              </w:rPr>
              <w:t xml:space="preserve"> may impact the initial access procedure </w:t>
            </w:r>
            <w:r w:rsidR="006D25CD" w:rsidRPr="000D6CC3">
              <w:rPr>
                <w:i w:val="0"/>
                <w:iCs w:val="0"/>
              </w:rPr>
              <w:t>and</w:t>
            </w:r>
            <w:r w:rsidR="006D25CD" w:rsidRPr="000D6CC3">
              <w:rPr>
                <w:rFonts w:hint="eastAsia"/>
                <w:i w:val="0"/>
                <w:iCs w:val="0"/>
              </w:rPr>
              <w:t xml:space="preserve"> </w:t>
            </w:r>
            <w:r w:rsidR="006D25CD" w:rsidRPr="000D6CC3">
              <w:rPr>
                <w:i w:val="0"/>
                <w:iCs w:val="0"/>
              </w:rPr>
              <w:t>neighbor</w:t>
            </w:r>
            <w:r w:rsidR="006D25CD" w:rsidRPr="000D6CC3">
              <w:rPr>
                <w:rFonts w:hint="eastAsia"/>
                <w:i w:val="0"/>
                <w:iCs w:val="0"/>
              </w:rPr>
              <w:t xml:space="preserve"> cell measurement of the legacy UE</w:t>
            </w:r>
            <w:r w:rsidR="006D25CD" w:rsidRPr="000D6CC3">
              <w:rPr>
                <w:i w:val="0"/>
                <w:iCs w:val="0"/>
              </w:rPr>
              <w:t>s</w:t>
            </w:r>
            <w:r w:rsidR="006D25CD" w:rsidRPr="000D6CC3">
              <w:rPr>
                <w:rFonts w:hint="eastAsia"/>
                <w:i w:val="0"/>
                <w:iCs w:val="0"/>
              </w:rPr>
              <w:t>.</w:t>
            </w:r>
            <w:bookmarkEnd w:id="19"/>
            <w:bookmarkEnd w:id="20"/>
            <w:bookmarkEnd w:id="21"/>
            <w:bookmarkEnd w:id="22"/>
            <w:bookmarkEnd w:id="23"/>
            <w:r w:rsidR="006D25CD" w:rsidRPr="000D6CC3">
              <w:rPr>
                <w:rFonts w:hint="eastAsia"/>
                <w:i w:val="0"/>
                <w:iCs w:val="0"/>
              </w:rPr>
              <w:t xml:space="preserve"> </w:t>
            </w:r>
          </w:p>
          <w:p w14:paraId="1355CEF4" w14:textId="04B271E2" w:rsidR="006D25CD" w:rsidRPr="000D6CC3" w:rsidRDefault="000D6CC3" w:rsidP="006D25CD">
            <w:pPr>
              <w:pStyle w:val="YJ-Observation"/>
              <w:numPr>
                <w:ilvl w:val="0"/>
                <w:numId w:val="0"/>
              </w:numPr>
              <w:spacing w:before="120" w:after="120"/>
              <w:jc w:val="both"/>
              <w:rPr>
                <w:i w:val="0"/>
                <w:iCs w:val="0"/>
                <w:lang w:val="en-US" w:eastAsia="zh-CN"/>
              </w:rPr>
            </w:pPr>
            <w:bookmarkStart w:id="24" w:name="_Toc6759"/>
            <w:bookmarkStart w:id="25" w:name="_Toc30120"/>
            <w:bookmarkStart w:id="26" w:name="_Toc12613"/>
            <w:bookmarkStart w:id="27" w:name="_Toc17304"/>
            <w:bookmarkStart w:id="28" w:name="_Toc26032"/>
            <w:r>
              <w:rPr>
                <w:i w:val="0"/>
                <w:iCs w:val="0"/>
              </w:rPr>
              <w:br/>
            </w:r>
            <w:r w:rsidR="006D25CD" w:rsidRPr="000D6CC3">
              <w:rPr>
                <w:i w:val="0"/>
                <w:iCs w:val="0"/>
              </w:rPr>
              <w:t>Observation 13: TRS-like</w:t>
            </w:r>
            <w:r w:rsidR="006D25CD" w:rsidRPr="000D6CC3">
              <w:rPr>
                <w:rFonts w:hint="eastAsia"/>
                <w:i w:val="0"/>
                <w:iCs w:val="0"/>
              </w:rPr>
              <w:t xml:space="preserve"> PEI is not good for the power consumption of </w:t>
            </w:r>
            <w:r w:rsidR="006D25CD" w:rsidRPr="000D6CC3">
              <w:rPr>
                <w:i w:val="0"/>
                <w:iCs w:val="0"/>
              </w:rPr>
              <w:t>idle/inactive</w:t>
            </w:r>
            <w:r w:rsidR="006D25CD" w:rsidRPr="000D6CC3">
              <w:rPr>
                <w:rFonts w:hint="eastAsia"/>
                <w:i w:val="0"/>
                <w:iCs w:val="0"/>
              </w:rPr>
              <w:t xml:space="preserve"> mode UE</w:t>
            </w:r>
            <w:r w:rsidR="006D25CD" w:rsidRPr="000D6CC3">
              <w:rPr>
                <w:rFonts w:hint="eastAsia"/>
                <w:i w:val="0"/>
                <w:iCs w:val="0"/>
                <w:lang w:val="en-US" w:eastAsia="zh-CN"/>
              </w:rPr>
              <w:t xml:space="preserve"> due to the large bandwidth.</w:t>
            </w:r>
            <w:bookmarkEnd w:id="24"/>
            <w:bookmarkEnd w:id="25"/>
            <w:bookmarkEnd w:id="26"/>
            <w:bookmarkEnd w:id="27"/>
            <w:bookmarkEnd w:id="28"/>
          </w:p>
          <w:p w14:paraId="30EE2530" w14:textId="1E836350" w:rsidR="006D25CD" w:rsidRPr="000D6CC3" w:rsidRDefault="000D6CC3" w:rsidP="006D25CD">
            <w:pPr>
              <w:pStyle w:val="YJ-Observation"/>
              <w:numPr>
                <w:ilvl w:val="0"/>
                <w:numId w:val="0"/>
              </w:numPr>
              <w:spacing w:before="120" w:after="120"/>
              <w:jc w:val="both"/>
              <w:rPr>
                <w:lang w:val="en-US" w:eastAsia="zh-CN"/>
              </w:rPr>
            </w:pPr>
            <w:bookmarkStart w:id="29" w:name="_Toc6808"/>
            <w:bookmarkStart w:id="30" w:name="_Toc5910"/>
            <w:bookmarkStart w:id="31" w:name="_Toc10582"/>
            <w:bookmarkStart w:id="32" w:name="_Toc28656"/>
            <w:bookmarkStart w:id="33" w:name="_Toc30026"/>
            <w:r>
              <w:rPr>
                <w:i w:val="0"/>
                <w:iCs w:val="0"/>
                <w:lang w:val="en-US"/>
              </w:rPr>
              <w:br/>
            </w:r>
            <w:r w:rsidR="006D25CD" w:rsidRPr="000D6CC3">
              <w:rPr>
                <w:i w:val="0"/>
                <w:iCs w:val="0"/>
                <w:lang w:val="en-US"/>
              </w:rPr>
              <w:t>Observation 14: To co-exist with other signals/channels, the mechanisms in the current specifications can be reused for DCI-based PEI. However, new mechanisms are needed for sequence-based PEI to resolve the resource collision with other signals/channels.</w:t>
            </w:r>
            <w:bookmarkEnd w:id="29"/>
            <w:bookmarkEnd w:id="30"/>
            <w:bookmarkEnd w:id="31"/>
            <w:bookmarkEnd w:id="32"/>
            <w:bookmarkEnd w:id="33"/>
          </w:p>
          <w:p w14:paraId="0A41EDF5" w14:textId="77777777" w:rsidR="006D25CD" w:rsidRPr="000D6CC3" w:rsidRDefault="006D25CD" w:rsidP="006D25CD">
            <w:pPr>
              <w:spacing w:before="120" w:after="120" w:line="260" w:lineRule="auto"/>
              <w:jc w:val="center"/>
              <w:rPr>
                <w:rFonts w:eastAsiaTheme="minorEastAsia"/>
                <w:sz w:val="20"/>
                <w:szCs w:val="20"/>
              </w:rPr>
            </w:pPr>
            <w:r w:rsidRPr="000D6CC3">
              <w:rPr>
                <w:rFonts w:hint="eastAsia"/>
                <w:sz w:val="20"/>
                <w:szCs w:val="20"/>
              </w:rPr>
              <w:t xml:space="preserve">Table </w:t>
            </w:r>
            <w:r w:rsidRPr="000D6CC3">
              <w:rPr>
                <w:rFonts w:eastAsiaTheme="minorEastAsia" w:hint="eastAsia"/>
                <w:sz w:val="20"/>
                <w:szCs w:val="20"/>
              </w:rPr>
              <w:t>3</w:t>
            </w:r>
            <w:r w:rsidRPr="000D6CC3">
              <w:rPr>
                <w:rFonts w:hint="eastAsia"/>
                <w:sz w:val="20"/>
                <w:szCs w:val="20"/>
              </w:rPr>
              <w:t xml:space="preserve"> Summary of the co-existence of PEI candidate design with legacy UE</w:t>
            </w:r>
            <w:r w:rsidRPr="000D6CC3">
              <w:rPr>
                <w:sz w:val="20"/>
                <w:szCs w:val="20"/>
              </w:rPr>
              <w:t>s</w:t>
            </w:r>
          </w:p>
          <w:tbl>
            <w:tblPr>
              <w:tblStyle w:val="TableGrid"/>
              <w:tblW w:w="0" w:type="auto"/>
              <w:jc w:val="center"/>
              <w:tblLayout w:type="fixed"/>
              <w:tblLook w:val="04A0" w:firstRow="1" w:lastRow="0" w:firstColumn="1" w:lastColumn="0" w:noHBand="0" w:noVBand="1"/>
            </w:tblPr>
            <w:tblGrid>
              <w:gridCol w:w="1572"/>
              <w:gridCol w:w="2711"/>
              <w:gridCol w:w="2280"/>
              <w:gridCol w:w="2192"/>
            </w:tblGrid>
            <w:tr w:rsidR="006D25CD" w:rsidRPr="000D6CC3" w14:paraId="5CE9DDD2" w14:textId="77777777" w:rsidTr="00E1147E">
              <w:trPr>
                <w:trHeight w:val="520"/>
                <w:jc w:val="center"/>
              </w:trPr>
              <w:tc>
                <w:tcPr>
                  <w:tcW w:w="1572" w:type="dxa"/>
                  <w:vAlign w:val="center"/>
                </w:tcPr>
                <w:p w14:paraId="1E527F5C" w14:textId="77777777" w:rsidR="006D25CD" w:rsidRPr="000D6CC3" w:rsidRDefault="006D25CD" w:rsidP="006D25CD">
                  <w:pPr>
                    <w:spacing w:before="120" w:after="120" w:line="260" w:lineRule="auto"/>
                    <w:jc w:val="center"/>
                    <w:rPr>
                      <w:rFonts w:eastAsiaTheme="minorEastAsia"/>
                      <w:b/>
                      <w:bCs/>
                      <w:sz w:val="20"/>
                      <w:szCs w:val="20"/>
                    </w:rPr>
                  </w:pPr>
                  <w:r w:rsidRPr="000D6CC3">
                    <w:rPr>
                      <w:rFonts w:eastAsiaTheme="minorEastAsia" w:hint="eastAsia"/>
                      <w:b/>
                      <w:bCs/>
                      <w:sz w:val="20"/>
                      <w:szCs w:val="20"/>
                    </w:rPr>
                    <w:t>PEI candidate</w:t>
                  </w:r>
                </w:p>
              </w:tc>
              <w:tc>
                <w:tcPr>
                  <w:tcW w:w="2711" w:type="dxa"/>
                  <w:vAlign w:val="center"/>
                </w:tcPr>
                <w:p w14:paraId="5DECBE78" w14:textId="77777777" w:rsidR="006D25CD" w:rsidRPr="000D6CC3" w:rsidRDefault="006D25CD" w:rsidP="006D25CD">
                  <w:pPr>
                    <w:spacing w:before="120" w:after="120" w:line="260" w:lineRule="auto"/>
                    <w:jc w:val="center"/>
                    <w:rPr>
                      <w:rFonts w:eastAsiaTheme="minorEastAsia"/>
                      <w:b/>
                      <w:bCs/>
                      <w:sz w:val="20"/>
                      <w:szCs w:val="20"/>
                    </w:rPr>
                  </w:pPr>
                  <w:r w:rsidRPr="000D6CC3">
                    <w:rPr>
                      <w:rFonts w:eastAsiaTheme="minorEastAsia"/>
                      <w:b/>
                      <w:bCs/>
                      <w:sz w:val="20"/>
                      <w:szCs w:val="20"/>
                    </w:rPr>
                    <w:t>Coexistence with PDSCH</w:t>
                  </w:r>
                </w:p>
              </w:tc>
              <w:tc>
                <w:tcPr>
                  <w:tcW w:w="2280" w:type="dxa"/>
                  <w:vAlign w:val="center"/>
                </w:tcPr>
                <w:p w14:paraId="5E53D776" w14:textId="77777777" w:rsidR="006D25CD" w:rsidRPr="000D6CC3" w:rsidRDefault="006D25CD" w:rsidP="006D25CD">
                  <w:pPr>
                    <w:spacing w:before="120" w:after="120" w:line="260" w:lineRule="auto"/>
                    <w:jc w:val="center"/>
                    <w:rPr>
                      <w:rFonts w:eastAsiaTheme="minorEastAsia"/>
                      <w:b/>
                      <w:bCs/>
                      <w:sz w:val="20"/>
                      <w:szCs w:val="20"/>
                    </w:rPr>
                  </w:pPr>
                  <w:r w:rsidRPr="000D6CC3">
                    <w:rPr>
                      <w:rFonts w:eastAsiaTheme="minorEastAsia"/>
                      <w:b/>
                      <w:bCs/>
                      <w:sz w:val="20"/>
                      <w:szCs w:val="20"/>
                    </w:rPr>
                    <w:t>Coexistence with PD</w:t>
                  </w:r>
                  <w:r w:rsidRPr="000D6CC3">
                    <w:rPr>
                      <w:rFonts w:eastAsiaTheme="minorEastAsia" w:hint="eastAsia"/>
                      <w:b/>
                      <w:bCs/>
                      <w:sz w:val="20"/>
                      <w:szCs w:val="20"/>
                    </w:rPr>
                    <w:t>C</w:t>
                  </w:r>
                  <w:r w:rsidRPr="000D6CC3">
                    <w:rPr>
                      <w:rFonts w:eastAsiaTheme="minorEastAsia"/>
                      <w:b/>
                      <w:bCs/>
                      <w:sz w:val="20"/>
                      <w:szCs w:val="20"/>
                    </w:rPr>
                    <w:t>CH</w:t>
                  </w:r>
                </w:p>
              </w:tc>
              <w:tc>
                <w:tcPr>
                  <w:tcW w:w="2191" w:type="dxa"/>
                  <w:vAlign w:val="center"/>
                </w:tcPr>
                <w:p w14:paraId="517DA9D9" w14:textId="77777777" w:rsidR="006D25CD" w:rsidRPr="000D6CC3" w:rsidRDefault="006D25CD" w:rsidP="006D25CD">
                  <w:pPr>
                    <w:spacing w:before="120" w:after="120" w:line="260" w:lineRule="auto"/>
                    <w:jc w:val="center"/>
                    <w:rPr>
                      <w:rFonts w:eastAsiaTheme="minorEastAsia"/>
                      <w:b/>
                      <w:bCs/>
                      <w:sz w:val="20"/>
                      <w:szCs w:val="20"/>
                    </w:rPr>
                  </w:pPr>
                  <w:r w:rsidRPr="000D6CC3">
                    <w:rPr>
                      <w:rFonts w:eastAsiaTheme="minorEastAsia"/>
                      <w:b/>
                      <w:bCs/>
                      <w:sz w:val="20"/>
                      <w:szCs w:val="20"/>
                    </w:rPr>
                    <w:t xml:space="preserve">Coexistence with </w:t>
                  </w:r>
                  <w:r w:rsidRPr="000D6CC3">
                    <w:rPr>
                      <w:rFonts w:eastAsiaTheme="minorEastAsia" w:hint="eastAsia"/>
                      <w:b/>
                      <w:bCs/>
                      <w:sz w:val="20"/>
                      <w:szCs w:val="20"/>
                    </w:rPr>
                    <w:t>SSB</w:t>
                  </w:r>
                </w:p>
              </w:tc>
            </w:tr>
            <w:tr w:rsidR="006D25CD" w:rsidRPr="000D6CC3" w14:paraId="19E284CD" w14:textId="77777777" w:rsidTr="00E1147E">
              <w:trPr>
                <w:trHeight w:val="520"/>
                <w:jc w:val="center"/>
              </w:trPr>
              <w:tc>
                <w:tcPr>
                  <w:tcW w:w="1572" w:type="dxa"/>
                  <w:vAlign w:val="center"/>
                </w:tcPr>
                <w:p w14:paraId="12EFA206" w14:textId="77777777" w:rsidR="006D25CD" w:rsidRPr="000D6CC3" w:rsidRDefault="006D25CD" w:rsidP="006D25CD">
                  <w:pPr>
                    <w:spacing w:before="120" w:after="120" w:line="260" w:lineRule="auto"/>
                    <w:jc w:val="center"/>
                    <w:rPr>
                      <w:rFonts w:eastAsiaTheme="minorEastAsia"/>
                      <w:b/>
                      <w:bCs/>
                      <w:sz w:val="20"/>
                      <w:szCs w:val="20"/>
                    </w:rPr>
                  </w:pPr>
                  <w:r w:rsidRPr="000D6CC3">
                    <w:rPr>
                      <w:rFonts w:eastAsiaTheme="minorEastAsia" w:hint="eastAsia"/>
                      <w:b/>
                      <w:bCs/>
                      <w:sz w:val="20"/>
                      <w:szCs w:val="20"/>
                    </w:rPr>
                    <w:lastRenderedPageBreak/>
                    <w:t>DCI based PEI</w:t>
                  </w:r>
                </w:p>
              </w:tc>
              <w:tc>
                <w:tcPr>
                  <w:tcW w:w="2711" w:type="dxa"/>
                </w:tcPr>
                <w:p w14:paraId="0E2786C4" w14:textId="77777777" w:rsidR="006D25CD" w:rsidRPr="000D6CC3" w:rsidRDefault="006D25CD" w:rsidP="00C5729E">
                  <w:pPr>
                    <w:numPr>
                      <w:ilvl w:val="0"/>
                      <w:numId w:val="61"/>
                    </w:numPr>
                    <w:spacing w:beforeLines="50" w:before="120" w:afterLines="50" w:after="120" w:line="260" w:lineRule="auto"/>
                    <w:ind w:left="283" w:hanging="283"/>
                    <w:jc w:val="both"/>
                    <w:rPr>
                      <w:rFonts w:eastAsiaTheme="minorEastAsia"/>
                      <w:sz w:val="20"/>
                      <w:szCs w:val="20"/>
                    </w:rPr>
                  </w:pPr>
                  <w:r w:rsidRPr="000D6CC3">
                    <w:rPr>
                      <w:rFonts w:eastAsiaTheme="minorEastAsia"/>
                      <w:sz w:val="20"/>
                      <w:szCs w:val="20"/>
                    </w:rPr>
                    <w:t>Semi-static rate-matching</w:t>
                  </w:r>
                  <w:r w:rsidRPr="000D6CC3">
                    <w:rPr>
                      <w:rFonts w:eastAsiaTheme="minorEastAsia" w:hint="eastAsia"/>
                      <w:sz w:val="20"/>
                      <w:szCs w:val="20"/>
                    </w:rPr>
                    <w:t>;</w:t>
                  </w:r>
                </w:p>
                <w:p w14:paraId="1D69C4BA" w14:textId="77777777" w:rsidR="006D25CD" w:rsidRPr="000D6CC3" w:rsidRDefault="006D25CD" w:rsidP="00C5729E">
                  <w:pPr>
                    <w:numPr>
                      <w:ilvl w:val="0"/>
                      <w:numId w:val="61"/>
                    </w:numPr>
                    <w:spacing w:beforeLines="50" w:before="120" w:afterLines="50" w:after="120" w:line="260" w:lineRule="auto"/>
                    <w:ind w:left="283" w:hanging="283"/>
                    <w:jc w:val="both"/>
                    <w:rPr>
                      <w:rFonts w:eastAsiaTheme="minorEastAsia"/>
                      <w:sz w:val="20"/>
                      <w:szCs w:val="20"/>
                    </w:rPr>
                  </w:pPr>
                  <w:r w:rsidRPr="000D6CC3">
                    <w:rPr>
                      <w:rFonts w:eastAsiaTheme="minorEastAsia"/>
                      <w:sz w:val="20"/>
                      <w:szCs w:val="20"/>
                    </w:rPr>
                    <w:t>Dynamic rate-matching:</w:t>
                  </w:r>
                </w:p>
                <w:p w14:paraId="7DACDDE5" w14:textId="77777777" w:rsidR="006D25CD" w:rsidRPr="000D6CC3" w:rsidRDefault="006D25CD" w:rsidP="00C5729E">
                  <w:pPr>
                    <w:numPr>
                      <w:ilvl w:val="0"/>
                      <w:numId w:val="62"/>
                    </w:numPr>
                    <w:spacing w:beforeLines="50" w:before="120" w:afterLines="50" w:after="120" w:line="260" w:lineRule="auto"/>
                    <w:jc w:val="both"/>
                    <w:rPr>
                      <w:rFonts w:eastAsiaTheme="minorEastAsia"/>
                      <w:sz w:val="20"/>
                      <w:szCs w:val="20"/>
                    </w:rPr>
                  </w:pPr>
                  <w:r w:rsidRPr="000D6CC3">
                    <w:rPr>
                      <w:rFonts w:eastAsiaTheme="minorEastAsia"/>
                      <w:sz w:val="20"/>
                      <w:szCs w:val="20"/>
                    </w:rPr>
                    <w:t>Based on UE capability #5-27a which is mandatory;</w:t>
                  </w:r>
                </w:p>
                <w:p w14:paraId="6BC9A196" w14:textId="77777777" w:rsidR="006D25CD" w:rsidRPr="000D6CC3" w:rsidRDefault="006D25CD" w:rsidP="00C5729E">
                  <w:pPr>
                    <w:numPr>
                      <w:ilvl w:val="0"/>
                      <w:numId w:val="62"/>
                    </w:numPr>
                    <w:spacing w:beforeLines="50" w:before="120" w:afterLines="50" w:after="120" w:line="260" w:lineRule="auto"/>
                    <w:jc w:val="both"/>
                    <w:rPr>
                      <w:rFonts w:eastAsiaTheme="minorEastAsia"/>
                      <w:sz w:val="20"/>
                      <w:szCs w:val="20"/>
                    </w:rPr>
                  </w:pPr>
                  <w:r w:rsidRPr="000D6CC3">
                    <w:rPr>
                      <w:rFonts w:eastAsiaTheme="minorEastAsia"/>
                      <w:sz w:val="20"/>
                      <w:szCs w:val="20"/>
                    </w:rPr>
                    <w:t>Scheduled by DCI format 1_1</w:t>
                  </w:r>
                  <w:r w:rsidRPr="000D6CC3">
                    <w:rPr>
                      <w:rFonts w:eastAsiaTheme="minorEastAsia" w:hint="eastAsia"/>
                      <w:sz w:val="20"/>
                      <w:szCs w:val="20"/>
                    </w:rPr>
                    <w:t>/1</w:t>
                  </w:r>
                  <w:r w:rsidRPr="000D6CC3">
                    <w:rPr>
                      <w:rFonts w:eastAsiaTheme="minorEastAsia"/>
                      <w:sz w:val="20"/>
                      <w:szCs w:val="20"/>
                    </w:rPr>
                    <w:t>_</w:t>
                  </w:r>
                  <w:r w:rsidRPr="000D6CC3">
                    <w:rPr>
                      <w:rFonts w:eastAsiaTheme="minorEastAsia" w:hint="eastAsia"/>
                      <w:sz w:val="20"/>
                      <w:szCs w:val="20"/>
                    </w:rPr>
                    <w:t>2;</w:t>
                  </w:r>
                </w:p>
              </w:tc>
              <w:tc>
                <w:tcPr>
                  <w:tcW w:w="2280" w:type="dxa"/>
                </w:tcPr>
                <w:p w14:paraId="3148DA06" w14:textId="77777777" w:rsidR="006D25CD" w:rsidRPr="000D6CC3" w:rsidRDefault="006D25CD" w:rsidP="006D25CD">
                  <w:pPr>
                    <w:spacing w:before="120" w:after="120" w:line="260" w:lineRule="auto"/>
                    <w:rPr>
                      <w:rFonts w:eastAsiaTheme="minorEastAsia"/>
                      <w:sz w:val="20"/>
                      <w:szCs w:val="20"/>
                    </w:rPr>
                  </w:pPr>
                  <w:r w:rsidRPr="000D6CC3">
                    <w:rPr>
                      <w:rFonts w:eastAsiaTheme="minorEastAsia"/>
                      <w:sz w:val="20"/>
                      <w:szCs w:val="20"/>
                    </w:rPr>
                    <w:t>Transparent to Rel-15 UEs by virtue of mandatory support of blind decoding</w:t>
                  </w:r>
                </w:p>
              </w:tc>
              <w:tc>
                <w:tcPr>
                  <w:tcW w:w="2191" w:type="dxa"/>
                </w:tcPr>
                <w:p w14:paraId="52E0EC9F" w14:textId="77777777" w:rsidR="006D25CD" w:rsidRPr="000D6CC3" w:rsidRDefault="006D25CD" w:rsidP="006D25CD">
                  <w:pPr>
                    <w:spacing w:before="120" w:after="120" w:line="260" w:lineRule="auto"/>
                    <w:rPr>
                      <w:rFonts w:eastAsiaTheme="minorEastAsia"/>
                      <w:sz w:val="20"/>
                      <w:szCs w:val="20"/>
                    </w:rPr>
                  </w:pPr>
                  <w:r w:rsidRPr="000D6CC3">
                    <w:rPr>
                      <w:rFonts w:eastAsiaTheme="minorEastAsia"/>
                      <w:sz w:val="20"/>
                      <w:szCs w:val="20"/>
                    </w:rPr>
                    <w:t>Rel-15 UEs is not required to monitor the PDCCH candidate colliding with SSB</w:t>
                  </w:r>
                </w:p>
              </w:tc>
            </w:tr>
            <w:tr w:rsidR="006D25CD" w:rsidRPr="000D6CC3" w14:paraId="2D6DCE42" w14:textId="77777777" w:rsidTr="00E1147E">
              <w:trPr>
                <w:trHeight w:val="520"/>
                <w:jc w:val="center"/>
              </w:trPr>
              <w:tc>
                <w:tcPr>
                  <w:tcW w:w="1572" w:type="dxa"/>
                  <w:vAlign w:val="center"/>
                </w:tcPr>
                <w:p w14:paraId="220D7BAD" w14:textId="77777777" w:rsidR="006D25CD" w:rsidRPr="000D6CC3" w:rsidRDefault="006D25CD" w:rsidP="006D25CD">
                  <w:pPr>
                    <w:spacing w:before="120" w:after="120" w:line="260" w:lineRule="auto"/>
                    <w:jc w:val="center"/>
                    <w:rPr>
                      <w:rFonts w:eastAsiaTheme="minorEastAsia"/>
                      <w:b/>
                      <w:bCs/>
                      <w:sz w:val="20"/>
                      <w:szCs w:val="20"/>
                    </w:rPr>
                  </w:pPr>
                  <w:r w:rsidRPr="000D6CC3">
                    <w:rPr>
                      <w:rFonts w:eastAsiaTheme="minorEastAsia" w:hint="eastAsia"/>
                      <w:b/>
                      <w:bCs/>
                      <w:sz w:val="20"/>
                      <w:szCs w:val="20"/>
                    </w:rPr>
                    <w:t>TRS/CSI-RS like PEI</w:t>
                  </w:r>
                </w:p>
              </w:tc>
              <w:tc>
                <w:tcPr>
                  <w:tcW w:w="2711" w:type="dxa"/>
                </w:tcPr>
                <w:p w14:paraId="7A4E4F18" w14:textId="77777777" w:rsidR="006D25CD" w:rsidRPr="000D6CC3" w:rsidRDefault="006D25CD" w:rsidP="00C5729E">
                  <w:pPr>
                    <w:numPr>
                      <w:ilvl w:val="0"/>
                      <w:numId w:val="61"/>
                    </w:numPr>
                    <w:spacing w:beforeLines="50" w:before="120" w:afterLines="50" w:after="120" w:line="260" w:lineRule="auto"/>
                    <w:ind w:left="283" w:hanging="283"/>
                    <w:jc w:val="both"/>
                    <w:rPr>
                      <w:rFonts w:eastAsiaTheme="minorEastAsia"/>
                      <w:sz w:val="20"/>
                      <w:szCs w:val="20"/>
                    </w:rPr>
                  </w:pPr>
                  <w:r w:rsidRPr="000D6CC3">
                    <w:rPr>
                      <w:rFonts w:eastAsiaTheme="minorEastAsia"/>
                      <w:sz w:val="20"/>
                      <w:szCs w:val="20"/>
                    </w:rPr>
                    <w:t>Semi-static rate-matching</w:t>
                  </w:r>
                  <w:r w:rsidRPr="000D6CC3">
                    <w:rPr>
                      <w:rFonts w:eastAsiaTheme="minorEastAsia" w:hint="eastAsia"/>
                      <w:sz w:val="20"/>
                      <w:szCs w:val="20"/>
                    </w:rPr>
                    <w:t>;</w:t>
                  </w:r>
                </w:p>
                <w:p w14:paraId="293D5537" w14:textId="77777777" w:rsidR="006D25CD" w:rsidRPr="000D6CC3" w:rsidRDefault="006D25CD" w:rsidP="00C5729E">
                  <w:pPr>
                    <w:numPr>
                      <w:ilvl w:val="0"/>
                      <w:numId w:val="61"/>
                    </w:numPr>
                    <w:spacing w:beforeLines="50" w:before="120" w:afterLines="50" w:after="120" w:line="260" w:lineRule="auto"/>
                    <w:ind w:left="283" w:hanging="283"/>
                    <w:jc w:val="both"/>
                    <w:rPr>
                      <w:rFonts w:eastAsiaTheme="minorEastAsia"/>
                      <w:sz w:val="20"/>
                      <w:szCs w:val="20"/>
                    </w:rPr>
                  </w:pPr>
                  <w:r w:rsidRPr="000D6CC3">
                    <w:rPr>
                      <w:rFonts w:eastAsiaTheme="minorEastAsia"/>
                      <w:sz w:val="20"/>
                      <w:szCs w:val="20"/>
                    </w:rPr>
                    <w:t>Dynamic rate-matching: RE-level rate matching</w:t>
                  </w:r>
                  <w:r w:rsidRPr="000D6CC3">
                    <w:rPr>
                      <w:rFonts w:eastAsiaTheme="minorEastAsia" w:hint="eastAsia"/>
                      <w:sz w:val="20"/>
                      <w:szCs w:val="20"/>
                    </w:rPr>
                    <w:t>.</w:t>
                  </w:r>
                </w:p>
                <w:p w14:paraId="30FADE72" w14:textId="77777777" w:rsidR="006D25CD" w:rsidRPr="000D6CC3" w:rsidRDefault="006D25CD" w:rsidP="00C5729E">
                  <w:pPr>
                    <w:numPr>
                      <w:ilvl w:val="0"/>
                      <w:numId w:val="63"/>
                    </w:numPr>
                    <w:spacing w:beforeLines="50" w:before="120" w:afterLines="50" w:after="120" w:line="260" w:lineRule="auto"/>
                    <w:jc w:val="both"/>
                    <w:rPr>
                      <w:rFonts w:eastAsiaTheme="minorEastAsia"/>
                      <w:sz w:val="20"/>
                      <w:szCs w:val="20"/>
                    </w:rPr>
                  </w:pPr>
                  <w:r w:rsidRPr="000D6CC3">
                    <w:rPr>
                      <w:rFonts w:eastAsiaTheme="minorEastAsia"/>
                      <w:sz w:val="20"/>
                      <w:szCs w:val="20"/>
                    </w:rPr>
                    <w:t>Scheduled by DCI format 1_1/1_2</w:t>
                  </w:r>
                  <w:r w:rsidRPr="000D6CC3">
                    <w:rPr>
                      <w:rFonts w:eastAsiaTheme="minorEastAsia" w:hint="eastAsia"/>
                      <w:sz w:val="20"/>
                      <w:szCs w:val="20"/>
                    </w:rPr>
                    <w:t>;</w:t>
                  </w:r>
                </w:p>
                <w:p w14:paraId="23348F7C" w14:textId="77777777" w:rsidR="006D25CD" w:rsidRPr="000D6CC3" w:rsidRDefault="006D25CD" w:rsidP="00C5729E">
                  <w:pPr>
                    <w:numPr>
                      <w:ilvl w:val="0"/>
                      <w:numId w:val="63"/>
                    </w:numPr>
                    <w:spacing w:beforeLines="50" w:before="120" w:afterLines="50" w:after="120" w:line="260" w:lineRule="auto"/>
                    <w:jc w:val="both"/>
                    <w:rPr>
                      <w:rFonts w:eastAsiaTheme="minorEastAsia"/>
                      <w:sz w:val="20"/>
                      <w:szCs w:val="20"/>
                    </w:rPr>
                  </w:pPr>
                  <w:r w:rsidRPr="000D6CC3">
                    <w:rPr>
                      <w:rFonts w:eastAsiaTheme="minorEastAsia" w:hint="eastAsia"/>
                      <w:sz w:val="20"/>
                      <w:szCs w:val="20"/>
                    </w:rPr>
                    <w:t>Note: Whether the  ZP-CSI-RS- ResourceSet is available for TRS/ CSI-RS like PEI should be considered.</w:t>
                  </w:r>
                </w:p>
              </w:tc>
              <w:tc>
                <w:tcPr>
                  <w:tcW w:w="4472" w:type="dxa"/>
                  <w:gridSpan w:val="2"/>
                </w:tcPr>
                <w:p w14:paraId="32715A3F" w14:textId="77777777" w:rsidR="006D25CD" w:rsidRPr="000D6CC3" w:rsidRDefault="006D25CD" w:rsidP="006D25CD">
                  <w:pPr>
                    <w:spacing w:before="120" w:after="120" w:line="260" w:lineRule="auto"/>
                    <w:rPr>
                      <w:rFonts w:eastAsiaTheme="minorEastAsia"/>
                      <w:sz w:val="20"/>
                      <w:szCs w:val="20"/>
                    </w:rPr>
                  </w:pPr>
                  <w:r w:rsidRPr="000D6CC3">
                    <w:rPr>
                      <w:rFonts w:eastAsiaTheme="minorEastAsia" w:hint="eastAsia"/>
                      <w:sz w:val="20"/>
                      <w:szCs w:val="20"/>
                    </w:rPr>
                    <w:t>T</w:t>
                  </w:r>
                  <w:r w:rsidRPr="000D6CC3">
                    <w:rPr>
                      <w:rFonts w:eastAsiaTheme="minorEastAsia"/>
                      <w:sz w:val="20"/>
                      <w:szCs w:val="20"/>
                    </w:rPr>
                    <w:t>he UE behavior is not defined in Rel-15</w:t>
                  </w:r>
                  <w:r w:rsidRPr="000D6CC3">
                    <w:rPr>
                      <w:rFonts w:eastAsiaTheme="minorEastAsia" w:hint="eastAsia"/>
                      <w:sz w:val="20"/>
                      <w:szCs w:val="20"/>
                    </w:rPr>
                    <w:t>/16</w:t>
                  </w:r>
                  <w:r w:rsidRPr="000D6CC3">
                    <w:rPr>
                      <w:rFonts w:eastAsiaTheme="minorEastAsia"/>
                      <w:sz w:val="20"/>
                      <w:szCs w:val="20"/>
                    </w:rPr>
                    <w:t xml:space="preserve"> specification</w:t>
                  </w:r>
                  <w:r w:rsidRPr="000D6CC3">
                    <w:rPr>
                      <w:rFonts w:eastAsiaTheme="minorEastAsia" w:hint="eastAsia"/>
                      <w:sz w:val="20"/>
                      <w:szCs w:val="20"/>
                    </w:rPr>
                    <w:t>.</w:t>
                  </w:r>
                </w:p>
                <w:p w14:paraId="419FE054" w14:textId="77777777" w:rsidR="006D25CD" w:rsidRPr="000D6CC3" w:rsidRDefault="006D25CD" w:rsidP="006D25CD">
                  <w:pPr>
                    <w:spacing w:before="120" w:after="120" w:line="260" w:lineRule="auto"/>
                    <w:rPr>
                      <w:rFonts w:eastAsiaTheme="minorEastAsia"/>
                      <w:sz w:val="20"/>
                      <w:szCs w:val="20"/>
                    </w:rPr>
                  </w:pPr>
                  <w:r w:rsidRPr="000D6CC3">
                    <w:rPr>
                      <w:rFonts w:eastAsiaTheme="minorEastAsia" w:hint="eastAsia"/>
                      <w:sz w:val="20"/>
                      <w:szCs w:val="20"/>
                    </w:rPr>
                    <w:t>Note: The large bandwidth to transmit TRS/CSI-RS like PEI is not good for the power consumption of idle/inactive mode UE</w:t>
                  </w:r>
                </w:p>
              </w:tc>
            </w:tr>
            <w:tr w:rsidR="006D25CD" w:rsidRPr="000D6CC3" w14:paraId="4EEE4719" w14:textId="77777777" w:rsidTr="00E1147E">
              <w:trPr>
                <w:trHeight w:val="550"/>
                <w:jc w:val="center"/>
              </w:trPr>
              <w:tc>
                <w:tcPr>
                  <w:tcW w:w="1572" w:type="dxa"/>
                  <w:vAlign w:val="center"/>
                </w:tcPr>
                <w:p w14:paraId="688E8859" w14:textId="77777777" w:rsidR="006D25CD" w:rsidRPr="000D6CC3" w:rsidRDefault="006D25CD" w:rsidP="006D25CD">
                  <w:pPr>
                    <w:spacing w:before="120" w:after="120" w:line="260" w:lineRule="auto"/>
                    <w:jc w:val="center"/>
                    <w:rPr>
                      <w:rFonts w:eastAsiaTheme="minorEastAsia"/>
                      <w:b/>
                      <w:bCs/>
                      <w:sz w:val="20"/>
                      <w:szCs w:val="20"/>
                    </w:rPr>
                  </w:pPr>
                  <w:r w:rsidRPr="000D6CC3">
                    <w:rPr>
                      <w:rFonts w:eastAsiaTheme="minorEastAsia" w:hint="eastAsia"/>
                      <w:b/>
                      <w:bCs/>
                      <w:sz w:val="20"/>
                      <w:szCs w:val="20"/>
                    </w:rPr>
                    <w:t>SSS-like PEI</w:t>
                  </w:r>
                </w:p>
              </w:tc>
              <w:tc>
                <w:tcPr>
                  <w:tcW w:w="2711" w:type="dxa"/>
                </w:tcPr>
                <w:p w14:paraId="3F11BE63" w14:textId="77777777" w:rsidR="006D25CD" w:rsidRPr="000D6CC3" w:rsidRDefault="006D25CD" w:rsidP="00C5729E">
                  <w:pPr>
                    <w:numPr>
                      <w:ilvl w:val="0"/>
                      <w:numId w:val="61"/>
                    </w:numPr>
                    <w:spacing w:beforeLines="50" w:before="120" w:afterLines="50" w:after="120" w:line="260" w:lineRule="auto"/>
                    <w:ind w:left="283" w:hanging="283"/>
                    <w:jc w:val="both"/>
                    <w:rPr>
                      <w:rFonts w:eastAsiaTheme="minorEastAsia"/>
                      <w:sz w:val="20"/>
                      <w:szCs w:val="20"/>
                    </w:rPr>
                  </w:pPr>
                  <w:r w:rsidRPr="000D6CC3">
                    <w:rPr>
                      <w:rFonts w:eastAsiaTheme="minorEastAsia"/>
                      <w:sz w:val="20"/>
                      <w:szCs w:val="20"/>
                    </w:rPr>
                    <w:t>Semi-static rate-matching</w:t>
                  </w:r>
                  <w:r w:rsidRPr="000D6CC3">
                    <w:rPr>
                      <w:rFonts w:eastAsiaTheme="minorEastAsia" w:hint="eastAsia"/>
                      <w:sz w:val="20"/>
                      <w:szCs w:val="20"/>
                    </w:rPr>
                    <w:t>;</w:t>
                  </w:r>
                </w:p>
                <w:p w14:paraId="26C19FB4" w14:textId="77777777" w:rsidR="006D25CD" w:rsidRPr="000D6CC3" w:rsidRDefault="006D25CD" w:rsidP="00C5729E">
                  <w:pPr>
                    <w:numPr>
                      <w:ilvl w:val="0"/>
                      <w:numId w:val="61"/>
                    </w:numPr>
                    <w:spacing w:beforeLines="50" w:before="120" w:afterLines="50" w:after="120" w:line="260" w:lineRule="auto"/>
                    <w:ind w:left="283" w:hanging="283"/>
                    <w:jc w:val="both"/>
                    <w:rPr>
                      <w:rFonts w:eastAsiaTheme="minorEastAsia"/>
                      <w:sz w:val="20"/>
                      <w:szCs w:val="20"/>
                    </w:rPr>
                  </w:pPr>
                  <w:r w:rsidRPr="000D6CC3">
                    <w:rPr>
                      <w:rFonts w:eastAsiaTheme="minorEastAsia"/>
                      <w:sz w:val="20"/>
                      <w:szCs w:val="20"/>
                    </w:rPr>
                    <w:t>Dynamic rate-matching: CORESET</w:t>
                  </w:r>
                  <w:r w:rsidRPr="000D6CC3">
                    <w:rPr>
                      <w:rFonts w:eastAsiaTheme="minorEastAsia" w:hint="eastAsia"/>
                      <w:sz w:val="20"/>
                      <w:szCs w:val="20"/>
                    </w:rPr>
                    <w:t xml:space="preserve"> </w:t>
                  </w:r>
                  <w:r w:rsidRPr="000D6CC3">
                    <w:rPr>
                      <w:rFonts w:eastAsiaTheme="minorEastAsia"/>
                      <w:sz w:val="20"/>
                      <w:szCs w:val="20"/>
                    </w:rPr>
                    <w:t>level rate matching</w:t>
                  </w:r>
                  <w:r w:rsidRPr="000D6CC3">
                    <w:rPr>
                      <w:rFonts w:eastAsiaTheme="minorEastAsia" w:hint="eastAsia"/>
                      <w:sz w:val="20"/>
                      <w:szCs w:val="20"/>
                    </w:rPr>
                    <w:t>.</w:t>
                  </w:r>
                </w:p>
                <w:p w14:paraId="6D1877A8" w14:textId="77777777" w:rsidR="006D25CD" w:rsidRPr="000D6CC3" w:rsidRDefault="006D25CD" w:rsidP="00C5729E">
                  <w:pPr>
                    <w:numPr>
                      <w:ilvl w:val="0"/>
                      <w:numId w:val="64"/>
                    </w:numPr>
                    <w:spacing w:beforeLines="50" w:before="120" w:afterLines="50" w:after="120" w:line="260" w:lineRule="auto"/>
                    <w:jc w:val="both"/>
                    <w:rPr>
                      <w:rFonts w:eastAsiaTheme="minorEastAsia"/>
                      <w:sz w:val="20"/>
                      <w:szCs w:val="20"/>
                    </w:rPr>
                  </w:pPr>
                  <w:r w:rsidRPr="000D6CC3">
                    <w:rPr>
                      <w:rFonts w:eastAsiaTheme="minorEastAsia"/>
                      <w:sz w:val="20"/>
                      <w:szCs w:val="20"/>
                    </w:rPr>
                    <w:t>Scheduled by DCI format 1_1/1_2</w:t>
                  </w:r>
                  <w:r w:rsidRPr="000D6CC3">
                    <w:rPr>
                      <w:rFonts w:eastAsiaTheme="minorEastAsia" w:hint="eastAsia"/>
                      <w:sz w:val="20"/>
                      <w:szCs w:val="20"/>
                    </w:rPr>
                    <w:t>;</w:t>
                  </w:r>
                </w:p>
                <w:p w14:paraId="5EB35BDE" w14:textId="77777777" w:rsidR="006D25CD" w:rsidRPr="000D6CC3" w:rsidRDefault="006D25CD" w:rsidP="00C5729E">
                  <w:pPr>
                    <w:numPr>
                      <w:ilvl w:val="0"/>
                      <w:numId w:val="64"/>
                    </w:numPr>
                    <w:spacing w:beforeLines="50" w:before="120" w:afterLines="50" w:after="120" w:line="260" w:lineRule="auto"/>
                    <w:jc w:val="both"/>
                    <w:rPr>
                      <w:rFonts w:eastAsiaTheme="minorEastAsia"/>
                      <w:sz w:val="20"/>
                      <w:szCs w:val="20"/>
                    </w:rPr>
                  </w:pPr>
                  <w:r w:rsidRPr="000D6CC3">
                    <w:rPr>
                      <w:rFonts w:eastAsiaTheme="minorEastAsia" w:hint="eastAsia"/>
                      <w:sz w:val="20"/>
                      <w:szCs w:val="20"/>
                    </w:rPr>
                    <w:t xml:space="preserve">Note: The dedicated CORESET configuration is required, which is </w:t>
                  </w:r>
                  <w:r w:rsidRPr="000D6CC3">
                    <w:rPr>
                      <w:rFonts w:eastAsiaTheme="minorEastAsia"/>
                      <w:sz w:val="20"/>
                      <w:szCs w:val="20"/>
                    </w:rPr>
                    <w:t>problematic due to the optional UE capability</w:t>
                  </w:r>
                  <w:r w:rsidRPr="000D6CC3">
                    <w:rPr>
                      <w:rFonts w:eastAsiaTheme="minorEastAsia" w:hint="eastAsia"/>
                      <w:sz w:val="20"/>
                      <w:szCs w:val="20"/>
                    </w:rPr>
                    <w:t>.</w:t>
                  </w:r>
                </w:p>
              </w:tc>
              <w:tc>
                <w:tcPr>
                  <w:tcW w:w="4472" w:type="dxa"/>
                  <w:gridSpan w:val="2"/>
                </w:tcPr>
                <w:p w14:paraId="21D84CF6" w14:textId="77777777" w:rsidR="006D25CD" w:rsidRPr="000D6CC3" w:rsidRDefault="006D25CD" w:rsidP="006D25CD">
                  <w:pPr>
                    <w:spacing w:before="120" w:after="120" w:line="260" w:lineRule="auto"/>
                    <w:rPr>
                      <w:rFonts w:eastAsiaTheme="minorEastAsia"/>
                      <w:sz w:val="20"/>
                      <w:szCs w:val="20"/>
                    </w:rPr>
                  </w:pPr>
                  <w:r w:rsidRPr="000D6CC3">
                    <w:rPr>
                      <w:rFonts w:eastAsiaTheme="minorEastAsia" w:hint="eastAsia"/>
                      <w:sz w:val="20"/>
                      <w:szCs w:val="20"/>
                    </w:rPr>
                    <w:t>T</w:t>
                  </w:r>
                  <w:r w:rsidRPr="000D6CC3">
                    <w:rPr>
                      <w:rFonts w:eastAsiaTheme="minorEastAsia"/>
                      <w:sz w:val="20"/>
                      <w:szCs w:val="20"/>
                    </w:rPr>
                    <w:t>he UE behavior is not defined in Rel-15</w:t>
                  </w:r>
                  <w:r w:rsidRPr="000D6CC3">
                    <w:rPr>
                      <w:rFonts w:eastAsiaTheme="minorEastAsia" w:hint="eastAsia"/>
                      <w:sz w:val="20"/>
                      <w:szCs w:val="20"/>
                    </w:rPr>
                    <w:t>/16</w:t>
                  </w:r>
                  <w:r w:rsidRPr="000D6CC3">
                    <w:rPr>
                      <w:rFonts w:eastAsiaTheme="minorEastAsia"/>
                      <w:sz w:val="20"/>
                      <w:szCs w:val="20"/>
                    </w:rPr>
                    <w:t xml:space="preserve"> specification</w:t>
                  </w:r>
                  <w:r w:rsidRPr="000D6CC3">
                    <w:rPr>
                      <w:rFonts w:eastAsiaTheme="minorEastAsia" w:hint="eastAsia"/>
                      <w:sz w:val="20"/>
                      <w:szCs w:val="20"/>
                    </w:rPr>
                    <w:t>.</w:t>
                  </w:r>
                </w:p>
                <w:p w14:paraId="020D2FC5" w14:textId="77777777" w:rsidR="006D25CD" w:rsidRPr="000D6CC3" w:rsidRDefault="006D25CD" w:rsidP="006D25CD">
                  <w:pPr>
                    <w:spacing w:before="120" w:after="120" w:line="260" w:lineRule="auto"/>
                    <w:rPr>
                      <w:rFonts w:eastAsiaTheme="minorEastAsia"/>
                      <w:sz w:val="20"/>
                      <w:szCs w:val="20"/>
                    </w:rPr>
                  </w:pPr>
                  <w:r w:rsidRPr="000D6CC3">
                    <w:rPr>
                      <w:rFonts w:eastAsiaTheme="minorEastAsia" w:hint="eastAsia"/>
                      <w:sz w:val="20"/>
                      <w:szCs w:val="20"/>
                    </w:rPr>
                    <w:t xml:space="preserve">Note: If the SSS-like PEI is transmitted in the same frequency band as the SSS in SSB, the PEI may be taken as an SSS by other UEs, which may impact the initial access procedure </w:t>
                  </w:r>
                  <w:r w:rsidRPr="000D6CC3">
                    <w:rPr>
                      <w:rFonts w:eastAsiaTheme="minorEastAsia"/>
                      <w:sz w:val="20"/>
                      <w:szCs w:val="20"/>
                    </w:rPr>
                    <w:t>and</w:t>
                  </w:r>
                  <w:r w:rsidRPr="000D6CC3">
                    <w:rPr>
                      <w:rFonts w:eastAsiaTheme="minorEastAsia" w:hint="eastAsia"/>
                      <w:sz w:val="20"/>
                      <w:szCs w:val="20"/>
                    </w:rPr>
                    <w:t xml:space="preserve"> neighbor cell measurement of the legacy UEs.</w:t>
                  </w:r>
                </w:p>
              </w:tc>
            </w:tr>
          </w:tbl>
          <w:p w14:paraId="3AFBFC37" w14:textId="3185C656" w:rsidR="00020972" w:rsidRPr="000D6CC3" w:rsidRDefault="006D25CD" w:rsidP="009E1FDE">
            <w:pPr>
              <w:rPr>
                <w:sz w:val="20"/>
                <w:szCs w:val="20"/>
                <w:lang w:val="en-US"/>
              </w:rPr>
            </w:pPr>
            <w:r w:rsidRPr="000D6CC3">
              <w:rPr>
                <w:sz w:val="20"/>
                <w:szCs w:val="20"/>
                <w:lang w:val="en-US"/>
              </w:rPr>
              <w:t xml:space="preserve"> </w:t>
            </w:r>
          </w:p>
        </w:tc>
      </w:tr>
      <w:tr w:rsidR="007D0E80" w:rsidRPr="002D6C6B" w14:paraId="7EFD41AF" w14:textId="77777777" w:rsidTr="009E1FDE">
        <w:tc>
          <w:tcPr>
            <w:tcW w:w="1165" w:type="dxa"/>
          </w:tcPr>
          <w:p w14:paraId="6CC627C2" w14:textId="77777777" w:rsidR="007D0E80" w:rsidRPr="002D6C6B" w:rsidRDefault="007D0E80" w:rsidP="009E1FDE">
            <w:pPr>
              <w:rPr>
                <w:sz w:val="20"/>
                <w:szCs w:val="20"/>
              </w:rPr>
            </w:pPr>
            <w:r w:rsidRPr="002D6C6B">
              <w:rPr>
                <w:sz w:val="20"/>
                <w:szCs w:val="20"/>
              </w:rPr>
              <w:lastRenderedPageBreak/>
              <w:t>Huawei, HiSilicon</w:t>
            </w:r>
          </w:p>
        </w:tc>
        <w:tc>
          <w:tcPr>
            <w:tcW w:w="9292" w:type="dxa"/>
          </w:tcPr>
          <w:p w14:paraId="04629EE8" w14:textId="3235FCFB" w:rsidR="00F74643" w:rsidRPr="000D6CC3" w:rsidRDefault="00F74643" w:rsidP="00F74643">
            <w:pPr>
              <w:autoSpaceDE w:val="0"/>
              <w:autoSpaceDN w:val="0"/>
              <w:adjustRightInd w:val="0"/>
              <w:snapToGrid w:val="0"/>
              <w:spacing w:after="120"/>
              <w:jc w:val="both"/>
              <w:rPr>
                <w:rFonts w:eastAsia="Calibri"/>
                <w:b/>
                <w:i/>
                <w:sz w:val="20"/>
                <w:szCs w:val="20"/>
              </w:rPr>
            </w:pPr>
            <w:r w:rsidRPr="000D6CC3">
              <w:rPr>
                <w:rFonts w:eastAsiaTheme="minorEastAsia"/>
                <w:b/>
                <w:i/>
                <w:sz w:val="20"/>
                <w:szCs w:val="20"/>
                <w:lang w:eastAsia="zh-CN"/>
              </w:rPr>
              <w:t>Observation 1: DCI based PEI can fully support coexistence with the legacy downlink physical layer channels/signals of legacy UE based on Rel-15 specifications.</w:t>
            </w:r>
          </w:p>
          <w:p w14:paraId="57B3EC12" w14:textId="77777777" w:rsidR="007D0E80" w:rsidRPr="000D6CC3" w:rsidRDefault="007D0E80" w:rsidP="009E1FDE">
            <w:pPr>
              <w:rPr>
                <w:sz w:val="20"/>
                <w:szCs w:val="20"/>
              </w:rPr>
            </w:pPr>
          </w:p>
          <w:p w14:paraId="15F651DF" w14:textId="04AEB473" w:rsidR="00F74643" w:rsidRPr="000D6CC3" w:rsidRDefault="00F74643" w:rsidP="00F74643">
            <w:pPr>
              <w:autoSpaceDE w:val="0"/>
              <w:autoSpaceDN w:val="0"/>
              <w:adjustRightInd w:val="0"/>
              <w:snapToGrid w:val="0"/>
              <w:spacing w:after="120"/>
              <w:jc w:val="both"/>
              <w:rPr>
                <w:b/>
                <w:i/>
                <w:sz w:val="20"/>
                <w:szCs w:val="20"/>
              </w:rPr>
            </w:pPr>
            <w:r w:rsidRPr="000D6CC3">
              <w:rPr>
                <w:rFonts w:eastAsiaTheme="minorEastAsia"/>
                <w:b/>
                <w:i/>
                <w:sz w:val="20"/>
                <w:szCs w:val="20"/>
                <w:lang w:eastAsia="zh-CN"/>
              </w:rPr>
              <w:t>Observation 2: Semi-statically configured rate matching pattern can be used to multiplex SSS-based PEI and PDSCH(s) of legacy UE.</w:t>
            </w:r>
          </w:p>
          <w:p w14:paraId="2C744AB4" w14:textId="77777777" w:rsidR="00F74643" w:rsidRPr="000D6CC3" w:rsidRDefault="00F74643" w:rsidP="009E1FDE">
            <w:pPr>
              <w:rPr>
                <w:sz w:val="20"/>
                <w:szCs w:val="20"/>
              </w:rPr>
            </w:pPr>
          </w:p>
          <w:p w14:paraId="4AEF05F4" w14:textId="1CEBDCD8" w:rsidR="00F74643" w:rsidRPr="000D6CC3" w:rsidRDefault="00F74643" w:rsidP="00F74643">
            <w:pPr>
              <w:autoSpaceDE w:val="0"/>
              <w:autoSpaceDN w:val="0"/>
              <w:adjustRightInd w:val="0"/>
              <w:snapToGrid w:val="0"/>
              <w:spacing w:after="120"/>
              <w:jc w:val="both"/>
              <w:rPr>
                <w:b/>
                <w:i/>
                <w:sz w:val="20"/>
                <w:szCs w:val="20"/>
              </w:rPr>
            </w:pPr>
            <w:r w:rsidRPr="000D6CC3">
              <w:rPr>
                <w:b/>
                <w:i/>
                <w:sz w:val="20"/>
                <w:szCs w:val="20"/>
                <w:lang w:eastAsia="zh-CN"/>
              </w:rPr>
              <w:t xml:space="preserve">Observation 3:  </w:t>
            </w:r>
            <w:r w:rsidRPr="000D6CC3">
              <w:rPr>
                <w:rFonts w:hint="eastAsia"/>
                <w:b/>
                <w:i/>
                <w:sz w:val="20"/>
                <w:szCs w:val="20"/>
                <w:lang w:eastAsia="zh-CN"/>
              </w:rPr>
              <w:t>U</w:t>
            </w:r>
            <w:r w:rsidRPr="000D6CC3">
              <w:rPr>
                <w:b/>
                <w:i/>
                <w:sz w:val="20"/>
                <w:szCs w:val="20"/>
                <w:lang w:eastAsia="zh-CN"/>
              </w:rPr>
              <w:t>sing dedicated CORESET for dynamic rate matching of SSS-based PEI restricts the legacy UE from using UE specific CORESET in connected mode in FR1, and restricts multi-beam operation of downlink traffic for FR2.</w:t>
            </w:r>
          </w:p>
          <w:p w14:paraId="69B3133F" w14:textId="77777777" w:rsidR="00F74643" w:rsidRPr="000D6CC3" w:rsidRDefault="00F74643" w:rsidP="009E1FDE">
            <w:pPr>
              <w:rPr>
                <w:sz w:val="20"/>
                <w:szCs w:val="20"/>
              </w:rPr>
            </w:pPr>
          </w:p>
          <w:p w14:paraId="5921A901" w14:textId="2A68E53B" w:rsidR="00F74643" w:rsidRPr="000D6CC3" w:rsidRDefault="00F74643" w:rsidP="00F74643">
            <w:pPr>
              <w:autoSpaceDE w:val="0"/>
              <w:autoSpaceDN w:val="0"/>
              <w:adjustRightInd w:val="0"/>
              <w:snapToGrid w:val="0"/>
              <w:spacing w:after="120"/>
              <w:jc w:val="both"/>
              <w:rPr>
                <w:b/>
                <w:i/>
                <w:sz w:val="20"/>
                <w:szCs w:val="20"/>
              </w:rPr>
            </w:pPr>
            <w:r w:rsidRPr="000D6CC3">
              <w:rPr>
                <w:b/>
                <w:i/>
                <w:sz w:val="20"/>
                <w:szCs w:val="20"/>
                <w:lang w:eastAsia="zh-CN"/>
              </w:rPr>
              <w:t>Observation 4:  CORESET0 with additional search space set would be used for dynamic rate matching of SSS-based PEI, which may consume the whole CORESET0 resource if the SSS based PEI needs to be rate matched.</w:t>
            </w:r>
          </w:p>
          <w:p w14:paraId="7B5D7070" w14:textId="77777777" w:rsidR="00F74643" w:rsidRPr="000D6CC3" w:rsidRDefault="00F74643" w:rsidP="00F74643">
            <w:pPr>
              <w:rPr>
                <w:sz w:val="20"/>
                <w:szCs w:val="20"/>
                <w:lang w:eastAsia="zh-CN"/>
              </w:rPr>
            </w:pPr>
            <w:r w:rsidRPr="000D6CC3">
              <w:rPr>
                <w:sz w:val="20"/>
                <w:szCs w:val="20"/>
                <w:lang w:eastAsia="zh-CN"/>
              </w:rPr>
              <w:t xml:space="preserve"> </w:t>
            </w:r>
          </w:p>
          <w:p w14:paraId="4AAF7A2A" w14:textId="77777777" w:rsidR="00F74643" w:rsidRPr="000D6CC3" w:rsidRDefault="00F74643" w:rsidP="00F74643">
            <w:pPr>
              <w:jc w:val="center"/>
              <w:rPr>
                <w:sz w:val="20"/>
                <w:szCs w:val="20"/>
                <w:lang w:eastAsia="zh-CN"/>
              </w:rPr>
            </w:pPr>
            <w:r w:rsidRPr="000D6CC3">
              <w:rPr>
                <w:noProof/>
                <w:sz w:val="20"/>
                <w:szCs w:val="20"/>
                <w:lang w:val="en-US" w:eastAsia="zh-TW"/>
              </w:rPr>
              <w:lastRenderedPageBreak/>
              <w:drawing>
                <wp:inline distT="0" distB="0" distL="0" distR="0" wp14:anchorId="6E0A0B7F" wp14:editId="12680A30">
                  <wp:extent cx="3232194" cy="2773523"/>
                  <wp:effectExtent l="0" t="0" r="6350" b="8255"/>
                  <wp:docPr id="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241278" cy="2781318"/>
                          </a:xfrm>
                          <a:prstGeom prst="rect">
                            <a:avLst/>
                          </a:prstGeom>
                        </pic:spPr>
                      </pic:pic>
                    </a:graphicData>
                  </a:graphic>
                </wp:inline>
              </w:drawing>
            </w:r>
          </w:p>
          <w:p w14:paraId="7EA3D407" w14:textId="07C06D9B" w:rsidR="00F74643" w:rsidRPr="000D6CC3" w:rsidRDefault="00F74643" w:rsidP="00F74643">
            <w:pPr>
              <w:pStyle w:val="Caption"/>
              <w:rPr>
                <w:sz w:val="20"/>
                <w:szCs w:val="20"/>
              </w:rPr>
            </w:pPr>
            <w:bookmarkStart w:id="34" w:name="_Ref70674275"/>
            <w:r w:rsidRPr="000D6CC3">
              <w:rPr>
                <w:sz w:val="20"/>
                <w:szCs w:val="20"/>
              </w:rPr>
              <w:t xml:space="preserve">Figure </w:t>
            </w:r>
            <w:bookmarkEnd w:id="34"/>
            <w:r w:rsidRPr="000D6CC3">
              <w:rPr>
                <w:noProof/>
                <w:sz w:val="20"/>
                <w:szCs w:val="20"/>
              </w:rPr>
              <w:t>1</w:t>
            </w:r>
            <w:r w:rsidRPr="000D6CC3">
              <w:rPr>
                <w:sz w:val="20"/>
                <w:szCs w:val="20"/>
              </w:rPr>
              <w:t xml:space="preserve"> Configuring a shared CORESET for SSS-based PEI would block the AL2~AL8 candidates (The RBs with the same color corresponds to the same PDCCH candidate)</w:t>
            </w:r>
          </w:p>
          <w:p w14:paraId="261A46FA" w14:textId="77777777" w:rsidR="00F74643" w:rsidRPr="000D6CC3" w:rsidRDefault="00F74643" w:rsidP="009E1FDE">
            <w:pPr>
              <w:rPr>
                <w:sz w:val="20"/>
                <w:szCs w:val="20"/>
              </w:rPr>
            </w:pPr>
          </w:p>
          <w:p w14:paraId="53501047" w14:textId="77777777" w:rsidR="00F74643" w:rsidRPr="000D6CC3" w:rsidRDefault="00F74643" w:rsidP="00F74643">
            <w:pPr>
              <w:rPr>
                <w:sz w:val="20"/>
                <w:szCs w:val="20"/>
              </w:rPr>
            </w:pPr>
            <w:r w:rsidRPr="000D6CC3">
              <w:rPr>
                <w:noProof/>
                <w:sz w:val="20"/>
                <w:szCs w:val="20"/>
                <w:lang w:val="en-US" w:eastAsia="zh-TW"/>
              </w:rPr>
              <w:drawing>
                <wp:inline distT="0" distB="0" distL="0" distR="0" wp14:anchorId="64D1128E" wp14:editId="43C1CBF2">
                  <wp:extent cx="5916295" cy="1739900"/>
                  <wp:effectExtent l="0" t="0" r="8255" b="0"/>
                  <wp:docPr id="2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16295" cy="1739900"/>
                          </a:xfrm>
                          <a:prstGeom prst="rect">
                            <a:avLst/>
                          </a:prstGeom>
                        </pic:spPr>
                      </pic:pic>
                    </a:graphicData>
                  </a:graphic>
                </wp:inline>
              </w:drawing>
            </w:r>
          </w:p>
          <w:p w14:paraId="418D4D08" w14:textId="763A1BC6" w:rsidR="00F74643" w:rsidRPr="000D6CC3" w:rsidRDefault="00F74643" w:rsidP="00F74643">
            <w:pPr>
              <w:pStyle w:val="Caption"/>
              <w:rPr>
                <w:noProof/>
                <w:sz w:val="20"/>
                <w:szCs w:val="20"/>
              </w:rPr>
            </w:pPr>
            <w:r w:rsidRPr="000D6CC3">
              <w:rPr>
                <w:sz w:val="20"/>
                <w:szCs w:val="20"/>
              </w:rPr>
              <w:t>Figure</w:t>
            </w:r>
            <w:r w:rsidRPr="000D6CC3">
              <w:rPr>
                <w:noProof/>
                <w:sz w:val="20"/>
                <w:szCs w:val="20"/>
              </w:rPr>
              <w:t xml:space="preserve"> 2</w:t>
            </w:r>
            <w:r w:rsidRPr="000D6CC3">
              <w:rPr>
                <w:sz w:val="20"/>
                <w:szCs w:val="20"/>
              </w:rPr>
              <w:t>. One ZP-CSI-RS resource set contains multiple ZP-CSI-RS resources to cover multiple TRS-based PEI occasions in one slot</w:t>
            </w:r>
          </w:p>
          <w:p w14:paraId="5D45B657" w14:textId="77777777" w:rsidR="00F74643" w:rsidRPr="000D6CC3" w:rsidRDefault="00F74643" w:rsidP="009E1FDE">
            <w:pPr>
              <w:rPr>
                <w:sz w:val="20"/>
                <w:szCs w:val="20"/>
              </w:rPr>
            </w:pPr>
          </w:p>
          <w:p w14:paraId="4D77F49A" w14:textId="132D5508" w:rsidR="00F74643" w:rsidRPr="000D6CC3" w:rsidRDefault="00F74643" w:rsidP="00F74643">
            <w:pPr>
              <w:autoSpaceDE w:val="0"/>
              <w:autoSpaceDN w:val="0"/>
              <w:adjustRightInd w:val="0"/>
              <w:snapToGrid w:val="0"/>
              <w:spacing w:after="120"/>
              <w:jc w:val="both"/>
              <w:rPr>
                <w:rFonts w:eastAsiaTheme="minorEastAsia"/>
                <w:b/>
                <w:i/>
                <w:sz w:val="20"/>
                <w:szCs w:val="20"/>
                <w:lang w:eastAsia="zh-CN"/>
              </w:rPr>
            </w:pPr>
            <w:r w:rsidRPr="000D6CC3">
              <w:rPr>
                <w:rFonts w:eastAsiaTheme="minorEastAsia"/>
                <w:b/>
                <w:i/>
                <w:sz w:val="20"/>
                <w:szCs w:val="20"/>
                <w:lang w:eastAsia="zh-CN"/>
              </w:rPr>
              <w:t xml:space="preserve">Observation 5: At most one aperiodic ZP-CSI-RS resource set can be utilized on legacy UE for rate matching purpose of PEI considering </w:t>
            </w:r>
            <w:r w:rsidRPr="000D6CC3">
              <w:rPr>
                <w:rFonts w:eastAsiaTheme="minorEastAsia" w:hint="eastAsia"/>
                <w:b/>
                <w:i/>
                <w:sz w:val="20"/>
                <w:szCs w:val="20"/>
                <w:lang w:eastAsia="zh-CN"/>
              </w:rPr>
              <w:t>R</w:t>
            </w:r>
            <w:r w:rsidRPr="000D6CC3">
              <w:rPr>
                <w:rFonts w:eastAsiaTheme="minorEastAsia"/>
                <w:b/>
                <w:i/>
                <w:sz w:val="20"/>
                <w:szCs w:val="20"/>
                <w:lang w:eastAsia="zh-CN"/>
              </w:rPr>
              <w:t>el-15 only supports up to 3 aperiodic ZP-CSI-RS resource sets per BWP.</w:t>
            </w:r>
          </w:p>
          <w:p w14:paraId="023A10D7" w14:textId="77777777" w:rsidR="00F74643" w:rsidRPr="000D6CC3" w:rsidRDefault="00F74643" w:rsidP="00F74643">
            <w:pPr>
              <w:autoSpaceDE w:val="0"/>
              <w:autoSpaceDN w:val="0"/>
              <w:adjustRightInd w:val="0"/>
              <w:snapToGrid w:val="0"/>
              <w:spacing w:after="120"/>
              <w:jc w:val="both"/>
              <w:rPr>
                <w:rFonts w:eastAsia="Calibri"/>
                <w:b/>
                <w:i/>
                <w:sz w:val="20"/>
                <w:szCs w:val="20"/>
              </w:rPr>
            </w:pPr>
          </w:p>
          <w:p w14:paraId="664DD778" w14:textId="741695A6" w:rsidR="00F74643" w:rsidRPr="000D6CC3" w:rsidRDefault="00F74643" w:rsidP="000D6CC3">
            <w:pPr>
              <w:autoSpaceDE w:val="0"/>
              <w:autoSpaceDN w:val="0"/>
              <w:adjustRightInd w:val="0"/>
              <w:snapToGrid w:val="0"/>
              <w:spacing w:after="120"/>
              <w:jc w:val="both"/>
              <w:rPr>
                <w:rFonts w:eastAsiaTheme="minorEastAsia"/>
                <w:b/>
                <w:i/>
                <w:sz w:val="20"/>
                <w:szCs w:val="20"/>
                <w:lang w:eastAsia="zh-CN"/>
              </w:rPr>
            </w:pPr>
            <w:r w:rsidRPr="000D6CC3">
              <w:rPr>
                <w:rFonts w:eastAsiaTheme="minorEastAsia"/>
                <w:b/>
                <w:i/>
                <w:sz w:val="20"/>
                <w:szCs w:val="20"/>
                <w:lang w:eastAsia="zh-CN"/>
              </w:rPr>
              <w:t>Observation 6: The ZP-CSI-RS resources for the TRS-based PEI occasions associated with different sub-groups or different POs in the same SS burst period have to be configured within the same ZP-CSI-RS resource set.</w:t>
            </w:r>
          </w:p>
          <w:p w14:paraId="097D3FD5" w14:textId="77777777" w:rsidR="00D15BA7" w:rsidRPr="000D6CC3" w:rsidRDefault="00D15BA7" w:rsidP="009E1FDE">
            <w:pPr>
              <w:rPr>
                <w:sz w:val="20"/>
                <w:szCs w:val="20"/>
              </w:rPr>
            </w:pPr>
          </w:p>
          <w:p w14:paraId="074BFB8F" w14:textId="77777777" w:rsidR="00B95C72" w:rsidRPr="000D6CC3" w:rsidRDefault="00B95C72" w:rsidP="00B95C72">
            <w:pPr>
              <w:rPr>
                <w:sz w:val="20"/>
                <w:szCs w:val="20"/>
                <w:lang w:eastAsia="zh-CN"/>
              </w:rPr>
            </w:pPr>
            <w:r w:rsidRPr="000D6CC3">
              <w:rPr>
                <w:noProof/>
                <w:sz w:val="20"/>
                <w:szCs w:val="20"/>
                <w:lang w:val="en-US" w:eastAsia="zh-TW"/>
              </w:rPr>
              <w:drawing>
                <wp:inline distT="0" distB="0" distL="0" distR="0" wp14:anchorId="2438727F" wp14:editId="248D374C">
                  <wp:extent cx="5273040" cy="1823085"/>
                  <wp:effectExtent l="0" t="0" r="3810" b="0"/>
                  <wp:docPr id="2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73040" cy="1823085"/>
                          </a:xfrm>
                          <a:prstGeom prst="rect">
                            <a:avLst/>
                          </a:prstGeom>
                          <a:noFill/>
                          <a:ln>
                            <a:noFill/>
                          </a:ln>
                        </pic:spPr>
                      </pic:pic>
                    </a:graphicData>
                  </a:graphic>
                </wp:inline>
              </w:drawing>
            </w:r>
          </w:p>
          <w:p w14:paraId="08FE3F45" w14:textId="01B75338" w:rsidR="00B95C72" w:rsidRPr="000D6CC3" w:rsidRDefault="00B95C72" w:rsidP="00B95C72">
            <w:pPr>
              <w:pStyle w:val="Caption"/>
              <w:rPr>
                <w:sz w:val="20"/>
                <w:szCs w:val="20"/>
                <w:lang w:eastAsia="zh-CN"/>
              </w:rPr>
            </w:pPr>
            <w:bookmarkStart w:id="35" w:name="_Ref65327235"/>
            <w:r w:rsidRPr="000D6CC3">
              <w:rPr>
                <w:sz w:val="20"/>
                <w:szCs w:val="20"/>
              </w:rPr>
              <w:t xml:space="preserve">Figure </w:t>
            </w:r>
            <w:bookmarkEnd w:id="35"/>
            <w:r w:rsidRPr="000D6CC3">
              <w:rPr>
                <w:noProof/>
                <w:sz w:val="20"/>
                <w:szCs w:val="20"/>
              </w:rPr>
              <w:t>4.</w:t>
            </w:r>
            <w:r w:rsidRPr="000D6CC3">
              <w:rPr>
                <w:sz w:val="20"/>
                <w:szCs w:val="20"/>
                <w:lang w:eastAsia="zh-CN"/>
              </w:rPr>
              <w:t xml:space="preserve"> </w:t>
            </w:r>
            <w:bookmarkStart w:id="36" w:name="_Ref61617655"/>
            <w:r w:rsidRPr="000D6CC3">
              <w:rPr>
                <w:sz w:val="20"/>
                <w:szCs w:val="20"/>
                <w:lang w:eastAsia="zh-CN"/>
              </w:rPr>
              <w:t>SSS-based PEI might impact the legacy cell search procedure</w:t>
            </w:r>
            <w:bookmarkEnd w:id="36"/>
          </w:p>
          <w:p w14:paraId="065CAE51" w14:textId="77777777" w:rsidR="00B95C72" w:rsidRPr="000D6CC3" w:rsidRDefault="00B95C72" w:rsidP="00B95C72">
            <w:pPr>
              <w:autoSpaceDE w:val="0"/>
              <w:autoSpaceDN w:val="0"/>
              <w:adjustRightInd w:val="0"/>
              <w:snapToGrid w:val="0"/>
              <w:spacing w:after="120"/>
              <w:jc w:val="both"/>
              <w:rPr>
                <w:b/>
                <w:i/>
                <w:sz w:val="20"/>
                <w:szCs w:val="20"/>
                <w:lang w:eastAsia="zh-CN"/>
              </w:rPr>
            </w:pPr>
          </w:p>
          <w:p w14:paraId="13B44F1E" w14:textId="2177FB4A" w:rsidR="00B95C72" w:rsidRPr="000D6CC3" w:rsidRDefault="00B95C72" w:rsidP="000D6CC3">
            <w:pPr>
              <w:autoSpaceDE w:val="0"/>
              <w:autoSpaceDN w:val="0"/>
              <w:adjustRightInd w:val="0"/>
              <w:snapToGrid w:val="0"/>
              <w:spacing w:after="120"/>
              <w:jc w:val="both"/>
              <w:rPr>
                <w:sz w:val="20"/>
                <w:szCs w:val="20"/>
                <w:lang w:eastAsia="zh-CN"/>
              </w:rPr>
            </w:pPr>
            <w:r w:rsidRPr="000D6CC3">
              <w:rPr>
                <w:b/>
                <w:i/>
                <w:sz w:val="20"/>
                <w:szCs w:val="20"/>
                <w:lang w:eastAsia="zh-CN"/>
              </w:rPr>
              <w:t>Observation 17: The SSS-based PEI has impact on the legacy cell search procedure.</w:t>
            </w:r>
          </w:p>
          <w:p w14:paraId="08F01FB6" w14:textId="12F014A3" w:rsidR="00F74643" w:rsidRPr="000D6CC3" w:rsidRDefault="000D6CC3" w:rsidP="009E1FDE">
            <w:pPr>
              <w:rPr>
                <w:sz w:val="20"/>
                <w:szCs w:val="20"/>
              </w:rPr>
            </w:pPr>
            <w:r>
              <w:rPr>
                <w:sz w:val="20"/>
                <w:szCs w:val="20"/>
              </w:rPr>
              <w:t xml:space="preserve"> </w:t>
            </w:r>
          </w:p>
        </w:tc>
      </w:tr>
      <w:tr w:rsidR="007D0E80" w:rsidRPr="002D6C6B" w14:paraId="1A09381A" w14:textId="77777777" w:rsidTr="009E1FDE">
        <w:tc>
          <w:tcPr>
            <w:tcW w:w="1165" w:type="dxa"/>
          </w:tcPr>
          <w:p w14:paraId="54CDDC18" w14:textId="7519B4CD" w:rsidR="007D0E80" w:rsidRPr="002D6C6B" w:rsidRDefault="007D0E80" w:rsidP="009E1FDE">
            <w:pPr>
              <w:rPr>
                <w:sz w:val="20"/>
                <w:szCs w:val="20"/>
              </w:rPr>
            </w:pPr>
            <w:r w:rsidRPr="002D6C6B">
              <w:rPr>
                <w:sz w:val="20"/>
                <w:szCs w:val="20"/>
              </w:rPr>
              <w:lastRenderedPageBreak/>
              <w:t>vivo</w:t>
            </w:r>
          </w:p>
        </w:tc>
        <w:tc>
          <w:tcPr>
            <w:tcW w:w="9292" w:type="dxa"/>
          </w:tcPr>
          <w:p w14:paraId="233324FE" w14:textId="77777777" w:rsidR="00A32B55" w:rsidRPr="000D6CC3" w:rsidRDefault="00A32B55" w:rsidP="00A32B55">
            <w:pPr>
              <w:pStyle w:val="BodyText"/>
              <w:rPr>
                <w:rFonts w:eastAsiaTheme="minorEastAsia"/>
                <w:b/>
                <w:sz w:val="20"/>
                <w:szCs w:val="20"/>
                <w:lang w:eastAsia="zh-CN"/>
              </w:rPr>
            </w:pPr>
            <w:r w:rsidRPr="000D6CC3">
              <w:rPr>
                <w:rFonts w:eastAsiaTheme="minorEastAsia"/>
                <w:b/>
                <w:sz w:val="20"/>
                <w:szCs w:val="20"/>
                <w:lang w:eastAsia="zh-CN"/>
              </w:rPr>
              <w:t xml:space="preserve">Observation 9: </w:t>
            </w:r>
            <w:r w:rsidRPr="000D6CC3">
              <w:rPr>
                <w:rFonts w:eastAsia="SimSun"/>
                <w:b/>
                <w:sz w:val="20"/>
                <w:szCs w:val="20"/>
                <w:lang w:eastAsia="zh-CN"/>
              </w:rPr>
              <w:t>Sequence-based PEI can be well co-existed with legacy signals/channels</w:t>
            </w:r>
            <w:r w:rsidRPr="000D6CC3">
              <w:rPr>
                <w:rFonts w:eastAsiaTheme="minorEastAsia"/>
                <w:b/>
                <w:sz w:val="20"/>
                <w:szCs w:val="20"/>
                <w:lang w:eastAsia="zh-CN"/>
              </w:rPr>
              <w:t>.</w:t>
            </w:r>
          </w:p>
          <w:p w14:paraId="1DA02188" w14:textId="77777777" w:rsidR="00A32B55" w:rsidRPr="000D6CC3" w:rsidRDefault="00A32B55" w:rsidP="009E1FDE">
            <w:pPr>
              <w:rPr>
                <w:sz w:val="20"/>
                <w:szCs w:val="20"/>
              </w:rPr>
            </w:pPr>
          </w:p>
          <w:p w14:paraId="788178EE" w14:textId="77777777" w:rsidR="00A32B55" w:rsidRPr="000D6CC3" w:rsidRDefault="00A32B55" w:rsidP="009E1FDE">
            <w:pPr>
              <w:rPr>
                <w:sz w:val="20"/>
                <w:szCs w:val="20"/>
              </w:rPr>
            </w:pPr>
          </w:p>
        </w:tc>
      </w:tr>
      <w:tr w:rsidR="007D0E80" w:rsidRPr="002D6C6B" w14:paraId="0A130044" w14:textId="77777777" w:rsidTr="009E1FDE">
        <w:tc>
          <w:tcPr>
            <w:tcW w:w="1165" w:type="dxa"/>
          </w:tcPr>
          <w:p w14:paraId="6EB9F7D0" w14:textId="77777777" w:rsidR="007D0E80" w:rsidRPr="002D6C6B" w:rsidRDefault="007D0E80" w:rsidP="009E1FDE">
            <w:pPr>
              <w:rPr>
                <w:sz w:val="20"/>
                <w:szCs w:val="20"/>
              </w:rPr>
            </w:pPr>
            <w:r w:rsidRPr="002D6C6B">
              <w:rPr>
                <w:sz w:val="20"/>
                <w:szCs w:val="20"/>
              </w:rPr>
              <w:t xml:space="preserve">Spreadtrum </w:t>
            </w:r>
          </w:p>
        </w:tc>
        <w:tc>
          <w:tcPr>
            <w:tcW w:w="9292" w:type="dxa"/>
          </w:tcPr>
          <w:p w14:paraId="1150F060" w14:textId="77777777" w:rsidR="00A3549F" w:rsidRPr="000D6CC3" w:rsidRDefault="00A3549F" w:rsidP="00A3549F">
            <w:pPr>
              <w:rPr>
                <w:sz w:val="20"/>
                <w:szCs w:val="20"/>
                <w:lang w:eastAsia="zh-CN"/>
              </w:rPr>
            </w:pPr>
            <w:r w:rsidRPr="000D6CC3">
              <w:rPr>
                <w:rFonts w:hint="eastAsia"/>
                <w:b/>
                <w:i/>
                <w:sz w:val="20"/>
                <w:szCs w:val="20"/>
                <w:lang w:eastAsia="zh-CN"/>
              </w:rPr>
              <w:t xml:space="preserve">Observation </w:t>
            </w:r>
            <w:r w:rsidRPr="000D6CC3">
              <w:rPr>
                <w:b/>
                <w:i/>
                <w:sz w:val="20"/>
                <w:szCs w:val="20"/>
                <w:lang w:eastAsia="zh-CN"/>
              </w:rPr>
              <w:t>4</w:t>
            </w:r>
            <w:r w:rsidRPr="000D6CC3">
              <w:rPr>
                <w:rFonts w:hint="eastAsia"/>
                <w:b/>
                <w:i/>
                <w:sz w:val="20"/>
                <w:szCs w:val="20"/>
                <w:lang w:eastAsia="zh-CN"/>
              </w:rPr>
              <w:t xml:space="preserve">: </w:t>
            </w:r>
            <w:r w:rsidRPr="000D6CC3">
              <w:rPr>
                <w:b/>
                <w:i/>
                <w:sz w:val="20"/>
                <w:szCs w:val="20"/>
                <w:lang w:eastAsia="zh-CN"/>
              </w:rPr>
              <w:t>For Behv-A, DCI-based PEI has comparable resource overhead compared to sequence-based PEI. For Behv-B, DCI-based PEI has lower resource overhead than sequence-based PEI.</w:t>
            </w:r>
          </w:p>
          <w:p w14:paraId="3092F86B" w14:textId="69223BA2" w:rsidR="00A3549F" w:rsidRPr="000D6CC3" w:rsidRDefault="00A3549F" w:rsidP="009E1FDE">
            <w:pPr>
              <w:rPr>
                <w:sz w:val="20"/>
                <w:szCs w:val="20"/>
              </w:rPr>
            </w:pPr>
            <w:r w:rsidRPr="000D6CC3">
              <w:rPr>
                <w:sz w:val="20"/>
                <w:szCs w:val="20"/>
              </w:rPr>
              <w:t xml:space="preserve"> </w:t>
            </w:r>
          </w:p>
          <w:p w14:paraId="36B700A8" w14:textId="77777777" w:rsidR="00A3549F" w:rsidRPr="000D6CC3" w:rsidRDefault="00A3549F" w:rsidP="00A3549F">
            <w:pPr>
              <w:rPr>
                <w:sz w:val="20"/>
                <w:szCs w:val="20"/>
                <w:lang w:eastAsia="zh-CN"/>
              </w:rPr>
            </w:pPr>
            <w:r w:rsidRPr="000D6CC3">
              <w:rPr>
                <w:sz w:val="20"/>
                <w:szCs w:val="20"/>
                <w:lang w:eastAsia="zh-CN"/>
              </w:rPr>
              <w:t xml:space="preserve">For collision handling between PEI and PDCCH of legacy UE, gNB should hold the PDCCH transmission to avoid the collision, and the legacy UE needs to detect the legacy PDCCH “absent” under risk of increase of false alarm rate. In the discussion of collision handing between SSS-based PEI and PDCCH of legacy UE in RAN1#104bis-e, it was argued that SSS-based PEI can be mapped to CORESET#0 like a PDCCH candidate. However, CCE-to-REG bundle mapping in CORESET#0 is in interleaving manner, so SSS-based PEI is scattered in different PDCCH candidates, and then the risk of false alarm rate is higher. </w:t>
            </w:r>
          </w:p>
          <w:p w14:paraId="66DF8F12" w14:textId="77777777" w:rsidR="00A3549F" w:rsidRPr="000D6CC3" w:rsidRDefault="00A3549F" w:rsidP="00A3549F">
            <w:pPr>
              <w:rPr>
                <w:sz w:val="20"/>
                <w:szCs w:val="20"/>
                <w:lang w:eastAsia="zh-CN"/>
              </w:rPr>
            </w:pPr>
          </w:p>
          <w:p w14:paraId="25A0FFD4" w14:textId="77777777" w:rsidR="00A3549F" w:rsidRPr="000D6CC3" w:rsidRDefault="00A3549F" w:rsidP="00A3549F">
            <w:pPr>
              <w:rPr>
                <w:sz w:val="20"/>
                <w:szCs w:val="20"/>
                <w:lang w:eastAsia="zh-CN"/>
              </w:rPr>
            </w:pPr>
            <w:r w:rsidRPr="000D6CC3">
              <w:rPr>
                <w:sz w:val="20"/>
                <w:szCs w:val="20"/>
                <w:lang w:eastAsia="zh-CN"/>
              </w:rPr>
              <w:t>For resource sharing between PEI and PDSCH of legacy UE, gNB should inform the legacy UE to perform PDSCH rate matching around PEI and gNB should schedule the PDSCH with DCI format 1_1. It is still restrictive.</w:t>
            </w:r>
          </w:p>
          <w:p w14:paraId="477822E5" w14:textId="77777777" w:rsidR="00A3549F" w:rsidRPr="000D6CC3" w:rsidRDefault="00A3549F" w:rsidP="00A3549F">
            <w:pPr>
              <w:rPr>
                <w:sz w:val="20"/>
                <w:szCs w:val="20"/>
                <w:lang w:eastAsia="zh-CN"/>
              </w:rPr>
            </w:pPr>
          </w:p>
          <w:p w14:paraId="40DBB33E" w14:textId="77777777" w:rsidR="00A3549F" w:rsidRPr="000D6CC3" w:rsidRDefault="00A3549F" w:rsidP="00A3549F">
            <w:pPr>
              <w:rPr>
                <w:b/>
                <w:i/>
                <w:sz w:val="20"/>
                <w:szCs w:val="20"/>
                <w:lang w:eastAsia="zh-CN"/>
              </w:rPr>
            </w:pPr>
            <w:r w:rsidRPr="000D6CC3">
              <w:rPr>
                <w:rFonts w:hint="eastAsia"/>
                <w:b/>
                <w:i/>
                <w:sz w:val="20"/>
                <w:szCs w:val="20"/>
                <w:lang w:eastAsia="zh-CN"/>
              </w:rPr>
              <w:t xml:space="preserve">Observation </w:t>
            </w:r>
            <w:r w:rsidRPr="000D6CC3">
              <w:rPr>
                <w:b/>
                <w:i/>
                <w:sz w:val="20"/>
                <w:szCs w:val="20"/>
                <w:lang w:eastAsia="zh-CN"/>
              </w:rPr>
              <w:t>5</w:t>
            </w:r>
            <w:r w:rsidRPr="000D6CC3">
              <w:rPr>
                <w:rFonts w:hint="eastAsia"/>
                <w:b/>
                <w:i/>
                <w:sz w:val="20"/>
                <w:szCs w:val="20"/>
                <w:lang w:eastAsia="zh-CN"/>
              </w:rPr>
              <w:t xml:space="preserve">: </w:t>
            </w:r>
            <w:r w:rsidRPr="000D6CC3">
              <w:rPr>
                <w:b/>
                <w:i/>
                <w:sz w:val="20"/>
                <w:szCs w:val="20"/>
                <w:lang w:eastAsia="zh-CN"/>
              </w:rPr>
              <w:t>Semi-static resource sharing between PEI and legacy signals/channels is better, and Behv-B is suitable.</w:t>
            </w:r>
          </w:p>
          <w:p w14:paraId="17CDCEB5" w14:textId="77777777" w:rsidR="00A3549F" w:rsidRPr="000D6CC3" w:rsidRDefault="00A3549F" w:rsidP="009E1FDE">
            <w:pPr>
              <w:rPr>
                <w:sz w:val="20"/>
                <w:szCs w:val="20"/>
              </w:rPr>
            </w:pPr>
          </w:p>
          <w:p w14:paraId="618225D3" w14:textId="77777777" w:rsidR="005B792A" w:rsidRPr="000D6CC3" w:rsidRDefault="005B792A" w:rsidP="005B792A">
            <w:pPr>
              <w:spacing w:beforeLines="50" w:before="120"/>
              <w:rPr>
                <w:color w:val="000000"/>
                <w:sz w:val="20"/>
                <w:szCs w:val="20"/>
              </w:rPr>
            </w:pPr>
            <w:r w:rsidRPr="000D6CC3">
              <w:rPr>
                <w:rFonts w:hint="eastAsia"/>
                <w:b/>
                <w:i/>
                <w:sz w:val="20"/>
                <w:szCs w:val="20"/>
                <w:lang w:eastAsia="zh-CN"/>
              </w:rPr>
              <w:t xml:space="preserve">Observation </w:t>
            </w:r>
            <w:r w:rsidRPr="000D6CC3">
              <w:rPr>
                <w:b/>
                <w:i/>
                <w:sz w:val="20"/>
                <w:szCs w:val="20"/>
                <w:lang w:eastAsia="zh-CN"/>
              </w:rPr>
              <w:t>7</w:t>
            </w:r>
            <w:r w:rsidRPr="000D6CC3">
              <w:rPr>
                <w:rFonts w:hint="eastAsia"/>
                <w:b/>
                <w:i/>
                <w:sz w:val="20"/>
                <w:szCs w:val="20"/>
                <w:lang w:eastAsia="zh-CN"/>
              </w:rPr>
              <w:t xml:space="preserve">: </w:t>
            </w:r>
            <w:r w:rsidRPr="000D6CC3">
              <w:rPr>
                <w:b/>
                <w:i/>
                <w:sz w:val="20"/>
                <w:szCs w:val="20"/>
                <w:lang w:eastAsia="zh-CN"/>
              </w:rPr>
              <w:t>For Behv-B and DCI-based PE, PEI can be semi-statically configured to avoid collision with SS burst.</w:t>
            </w:r>
          </w:p>
          <w:p w14:paraId="58F1FF4B" w14:textId="77777777" w:rsidR="005B792A" w:rsidRPr="000D6CC3" w:rsidRDefault="005B792A" w:rsidP="009E1FDE">
            <w:pPr>
              <w:rPr>
                <w:sz w:val="20"/>
                <w:szCs w:val="20"/>
              </w:rPr>
            </w:pPr>
          </w:p>
          <w:p w14:paraId="4A3344FC" w14:textId="5AABB46D" w:rsidR="005B792A" w:rsidRPr="000D6CC3" w:rsidRDefault="005B792A" w:rsidP="005B792A">
            <w:pPr>
              <w:spacing w:beforeLines="50" w:before="120"/>
              <w:rPr>
                <w:b/>
                <w:i/>
                <w:sz w:val="20"/>
                <w:szCs w:val="20"/>
                <w:lang w:eastAsia="zh-CN"/>
              </w:rPr>
            </w:pPr>
            <w:r w:rsidRPr="000D6CC3">
              <w:rPr>
                <w:rFonts w:hint="eastAsia"/>
                <w:b/>
                <w:i/>
                <w:sz w:val="20"/>
                <w:szCs w:val="20"/>
                <w:lang w:eastAsia="zh-CN"/>
              </w:rPr>
              <w:t xml:space="preserve">Observation </w:t>
            </w:r>
            <w:r w:rsidRPr="000D6CC3">
              <w:rPr>
                <w:b/>
                <w:i/>
                <w:sz w:val="20"/>
                <w:szCs w:val="20"/>
                <w:lang w:eastAsia="zh-CN"/>
              </w:rPr>
              <w:t>8</w:t>
            </w:r>
            <w:r w:rsidRPr="000D6CC3">
              <w:rPr>
                <w:rFonts w:hint="eastAsia"/>
                <w:b/>
                <w:i/>
                <w:sz w:val="20"/>
                <w:szCs w:val="20"/>
                <w:lang w:eastAsia="zh-CN"/>
              </w:rPr>
              <w:t xml:space="preserve">: Behv-B is </w:t>
            </w:r>
            <w:r w:rsidRPr="000D6CC3">
              <w:rPr>
                <w:b/>
                <w:i/>
                <w:sz w:val="20"/>
                <w:szCs w:val="20"/>
                <w:lang w:eastAsia="zh-CN"/>
              </w:rPr>
              <w:t>more robust for</w:t>
            </w:r>
            <w:r w:rsidRPr="000D6CC3">
              <w:rPr>
                <w:rFonts w:hint="eastAsia"/>
                <w:b/>
                <w:i/>
                <w:sz w:val="20"/>
                <w:szCs w:val="20"/>
                <w:lang w:eastAsia="zh-CN"/>
              </w:rPr>
              <w:t xml:space="preserve"> </w:t>
            </w:r>
            <w:r w:rsidRPr="000D6CC3">
              <w:rPr>
                <w:b/>
                <w:i/>
                <w:sz w:val="20"/>
                <w:szCs w:val="20"/>
                <w:lang w:eastAsia="zh-CN"/>
              </w:rPr>
              <w:t>resource</w:t>
            </w:r>
            <w:r w:rsidRPr="000D6CC3">
              <w:rPr>
                <w:rFonts w:hint="eastAsia"/>
                <w:b/>
                <w:i/>
                <w:sz w:val="20"/>
                <w:szCs w:val="20"/>
                <w:lang w:eastAsia="zh-CN"/>
              </w:rPr>
              <w:t xml:space="preserve"> </w:t>
            </w:r>
            <w:r w:rsidRPr="000D6CC3">
              <w:rPr>
                <w:b/>
                <w:i/>
                <w:sz w:val="20"/>
                <w:szCs w:val="20"/>
                <w:lang w:eastAsia="zh-CN"/>
              </w:rPr>
              <w:t>sharing or collision handling between PEI and other signals/channels.</w:t>
            </w:r>
          </w:p>
          <w:p w14:paraId="2BEA6611" w14:textId="77777777" w:rsidR="005B792A" w:rsidRPr="000D6CC3" w:rsidRDefault="005B792A" w:rsidP="009E1FDE">
            <w:pPr>
              <w:rPr>
                <w:sz w:val="20"/>
                <w:szCs w:val="20"/>
              </w:rPr>
            </w:pPr>
          </w:p>
          <w:p w14:paraId="6F64D381" w14:textId="77777777" w:rsidR="00A3549F" w:rsidRPr="000D6CC3" w:rsidRDefault="00A3549F" w:rsidP="009E1FDE">
            <w:pPr>
              <w:rPr>
                <w:sz w:val="20"/>
                <w:szCs w:val="20"/>
              </w:rPr>
            </w:pPr>
          </w:p>
        </w:tc>
      </w:tr>
      <w:tr w:rsidR="007D0E80" w:rsidRPr="002D6C6B" w14:paraId="1274652E" w14:textId="77777777" w:rsidTr="009E1FDE">
        <w:tc>
          <w:tcPr>
            <w:tcW w:w="1165" w:type="dxa"/>
          </w:tcPr>
          <w:p w14:paraId="15FDE2AF" w14:textId="77777777" w:rsidR="007D0E80" w:rsidRPr="002D6C6B" w:rsidRDefault="007D0E80" w:rsidP="009E1FDE">
            <w:pPr>
              <w:rPr>
                <w:sz w:val="20"/>
                <w:szCs w:val="20"/>
              </w:rPr>
            </w:pPr>
            <w:r w:rsidRPr="002D6C6B">
              <w:rPr>
                <w:sz w:val="20"/>
                <w:szCs w:val="20"/>
              </w:rPr>
              <w:t>CATT</w:t>
            </w:r>
          </w:p>
        </w:tc>
        <w:tc>
          <w:tcPr>
            <w:tcW w:w="9292" w:type="dxa"/>
          </w:tcPr>
          <w:p w14:paraId="50CC7C14" w14:textId="77777777" w:rsidR="008255AF" w:rsidRPr="000D6CC3" w:rsidRDefault="008255AF" w:rsidP="008255AF">
            <w:pPr>
              <w:jc w:val="both"/>
              <w:rPr>
                <w:rFonts w:eastAsia="SimSun"/>
                <w:b/>
                <w:i/>
                <w:sz w:val="20"/>
                <w:szCs w:val="20"/>
                <w:lang w:val="en-US" w:eastAsia="zh-CN"/>
              </w:rPr>
            </w:pPr>
            <w:r w:rsidRPr="000D6CC3">
              <w:rPr>
                <w:rFonts w:eastAsia="SimSun"/>
                <w:b/>
                <w:i/>
                <w:sz w:val="20"/>
                <w:szCs w:val="20"/>
                <w:lang w:val="en-US" w:eastAsia="zh-CN"/>
              </w:rPr>
              <w:t>Observation 4: DCI-based PEI or sequence-based PEI can coexist with dynamic resource sharing with PDSCH used by legacy UE if it is scheduled by DCI format 1_1 or Rel-17 UEs.</w:t>
            </w:r>
          </w:p>
          <w:p w14:paraId="07426F6C" w14:textId="77777777" w:rsidR="007D0E80" w:rsidRPr="000D6CC3" w:rsidRDefault="007D0E80" w:rsidP="009E1FDE">
            <w:pPr>
              <w:rPr>
                <w:sz w:val="20"/>
                <w:szCs w:val="20"/>
                <w:lang w:val="en-US"/>
              </w:rPr>
            </w:pPr>
          </w:p>
          <w:p w14:paraId="57602633" w14:textId="77777777" w:rsidR="008255AF" w:rsidRPr="000D6CC3" w:rsidRDefault="008255AF" w:rsidP="008255AF">
            <w:pPr>
              <w:jc w:val="both"/>
              <w:rPr>
                <w:rFonts w:eastAsiaTheme="minorEastAsia"/>
                <w:sz w:val="20"/>
                <w:szCs w:val="20"/>
                <w:lang w:val="en-US" w:eastAsia="zh-CN"/>
              </w:rPr>
            </w:pPr>
            <w:r w:rsidRPr="000D6CC3">
              <w:rPr>
                <w:rFonts w:eastAsia="SimSun"/>
                <w:b/>
                <w:i/>
                <w:sz w:val="20"/>
                <w:szCs w:val="20"/>
                <w:lang w:val="en-US" w:eastAsia="zh-CN"/>
              </w:rPr>
              <w:t>Observation 5: PDCCH-based PEI with dynamic resource sharing of CORESET used by legacy UE increases the PDCCH blocking probability for legacy PDCCH.</w:t>
            </w:r>
          </w:p>
          <w:p w14:paraId="36F1052B" w14:textId="77777777" w:rsidR="008255AF" w:rsidRPr="000D6CC3" w:rsidRDefault="008255AF" w:rsidP="009E1FDE">
            <w:pPr>
              <w:rPr>
                <w:sz w:val="20"/>
                <w:szCs w:val="20"/>
                <w:lang w:val="en-US"/>
              </w:rPr>
            </w:pPr>
          </w:p>
          <w:p w14:paraId="58AC6327" w14:textId="77777777" w:rsidR="008255AF" w:rsidRPr="000D6CC3" w:rsidRDefault="008255AF" w:rsidP="008255AF">
            <w:pPr>
              <w:jc w:val="both"/>
              <w:rPr>
                <w:rFonts w:eastAsia="SimSun"/>
                <w:b/>
                <w:i/>
                <w:sz w:val="20"/>
                <w:szCs w:val="20"/>
                <w:lang w:val="en-US" w:eastAsia="zh-CN"/>
              </w:rPr>
            </w:pPr>
            <w:r w:rsidRPr="000D6CC3">
              <w:rPr>
                <w:rFonts w:eastAsia="SimSun"/>
                <w:b/>
                <w:i/>
                <w:sz w:val="20"/>
                <w:szCs w:val="20"/>
                <w:lang w:val="en-US" w:eastAsia="zh-CN"/>
              </w:rPr>
              <w:t xml:space="preserve">Observation 6: </w:t>
            </w:r>
            <w:r w:rsidRPr="000D6CC3">
              <w:rPr>
                <w:rFonts w:eastAsia="SimSun" w:hint="eastAsia"/>
                <w:b/>
                <w:i/>
                <w:sz w:val="20"/>
                <w:szCs w:val="20"/>
                <w:lang w:val="en-US" w:eastAsia="zh-CN"/>
              </w:rPr>
              <w:t>Resource s</w:t>
            </w:r>
            <w:r w:rsidRPr="000D6CC3">
              <w:rPr>
                <w:rFonts w:eastAsia="SimSun"/>
                <w:b/>
                <w:i/>
                <w:sz w:val="20"/>
                <w:szCs w:val="20"/>
                <w:lang w:val="en-US" w:eastAsia="zh-CN"/>
              </w:rPr>
              <w:t xml:space="preserve">haring of TRS </w:t>
            </w:r>
            <w:r w:rsidRPr="000D6CC3">
              <w:rPr>
                <w:rFonts w:eastAsia="SimSun" w:hint="eastAsia"/>
                <w:b/>
                <w:i/>
                <w:sz w:val="20"/>
                <w:szCs w:val="20"/>
                <w:lang w:val="en-US" w:eastAsia="zh-CN"/>
              </w:rPr>
              <w:t xml:space="preserve">used by legacy UE and </w:t>
            </w:r>
            <w:r w:rsidRPr="000D6CC3">
              <w:rPr>
                <w:rFonts w:eastAsia="SimSun"/>
                <w:b/>
                <w:i/>
                <w:sz w:val="20"/>
                <w:szCs w:val="20"/>
                <w:lang w:val="en-US" w:eastAsia="zh-CN"/>
              </w:rPr>
              <w:t xml:space="preserve">TRS-based PEI allows TRS-based PEI </w:t>
            </w:r>
            <w:r w:rsidRPr="000D6CC3">
              <w:rPr>
                <w:rFonts w:eastAsia="SimSun" w:hint="eastAsia"/>
                <w:b/>
                <w:i/>
                <w:sz w:val="20"/>
                <w:szCs w:val="20"/>
                <w:lang w:val="en-US" w:eastAsia="zh-CN"/>
              </w:rPr>
              <w:t>without</w:t>
            </w:r>
            <w:r w:rsidRPr="000D6CC3">
              <w:rPr>
                <w:rFonts w:eastAsia="SimSun"/>
                <w:b/>
                <w:i/>
                <w:sz w:val="20"/>
                <w:szCs w:val="20"/>
                <w:lang w:val="en-US" w:eastAsia="zh-CN"/>
              </w:rPr>
              <w:t xml:space="preserve"> additional resources.</w:t>
            </w:r>
          </w:p>
          <w:p w14:paraId="79BA17A0" w14:textId="77777777" w:rsidR="008255AF" w:rsidRPr="000D6CC3" w:rsidRDefault="008255AF" w:rsidP="008255AF">
            <w:pPr>
              <w:jc w:val="both"/>
              <w:rPr>
                <w:rFonts w:eastAsia="SimSun"/>
                <w:b/>
                <w:i/>
                <w:sz w:val="20"/>
                <w:szCs w:val="20"/>
                <w:lang w:val="en-US" w:eastAsia="zh-CN"/>
              </w:rPr>
            </w:pPr>
          </w:p>
          <w:p w14:paraId="1AB94659" w14:textId="73295D7E" w:rsidR="008255AF" w:rsidRPr="000D6CC3" w:rsidRDefault="008255AF" w:rsidP="008255AF">
            <w:pPr>
              <w:jc w:val="both"/>
              <w:rPr>
                <w:rFonts w:eastAsia="SimSun"/>
                <w:sz w:val="20"/>
                <w:szCs w:val="20"/>
                <w:lang w:val="en-US" w:eastAsia="zh-CN"/>
              </w:rPr>
            </w:pPr>
            <w:r w:rsidRPr="000D6CC3">
              <w:rPr>
                <w:rFonts w:eastAsia="SimSun"/>
                <w:b/>
                <w:i/>
                <w:sz w:val="20"/>
                <w:szCs w:val="20"/>
                <w:lang w:val="en-US" w:eastAsia="zh-CN"/>
              </w:rPr>
              <w:t xml:space="preserve">Proposal 2: </w:t>
            </w:r>
            <w:r w:rsidRPr="000D6CC3">
              <w:rPr>
                <w:rFonts w:eastAsiaTheme="minorEastAsia"/>
                <w:b/>
                <w:i/>
                <w:sz w:val="20"/>
                <w:szCs w:val="20"/>
                <w:lang w:val="en-US" w:eastAsia="zh-CN"/>
              </w:rPr>
              <w:t>The sequence-based PEI can co-exist well with existing channels and signals.</w:t>
            </w:r>
          </w:p>
          <w:p w14:paraId="45626D72" w14:textId="77777777" w:rsidR="008255AF" w:rsidRPr="000D6CC3" w:rsidRDefault="008255AF" w:rsidP="009E1FDE">
            <w:pPr>
              <w:rPr>
                <w:sz w:val="20"/>
                <w:szCs w:val="20"/>
              </w:rPr>
            </w:pPr>
          </w:p>
          <w:p w14:paraId="3D4FE08F" w14:textId="77777777" w:rsidR="008255AF" w:rsidRPr="000D6CC3" w:rsidRDefault="008255AF" w:rsidP="008255AF">
            <w:pPr>
              <w:jc w:val="center"/>
              <w:rPr>
                <w:rFonts w:eastAsia="SimSun"/>
                <w:b/>
                <w:sz w:val="20"/>
                <w:szCs w:val="20"/>
                <w:lang w:val="en-US" w:eastAsia="zh-CN"/>
              </w:rPr>
            </w:pPr>
            <w:bookmarkStart w:id="37" w:name="OLE_LINK11"/>
            <w:bookmarkStart w:id="38" w:name="OLE_LINK12"/>
            <w:bookmarkStart w:id="39" w:name="OLE_LINK32"/>
            <w:r w:rsidRPr="000D6CC3">
              <w:rPr>
                <w:rFonts w:eastAsia="SimSun"/>
                <w:b/>
                <w:sz w:val="20"/>
                <w:szCs w:val="20"/>
                <w:lang w:val="en-US" w:eastAsia="zh-CN"/>
              </w:rPr>
              <w:t xml:space="preserve">Table 3: Resource overhead evaluation for PEI without assuming the support of multiple POs and sub-grouping </w:t>
            </w:r>
          </w:p>
          <w:tbl>
            <w:tblPr>
              <w:tblStyle w:val="TableGrid"/>
              <w:tblW w:w="0" w:type="auto"/>
              <w:jc w:val="center"/>
              <w:tblLayout w:type="fixed"/>
              <w:tblLook w:val="04A0" w:firstRow="1" w:lastRow="0" w:firstColumn="1" w:lastColumn="0" w:noHBand="0" w:noVBand="1"/>
            </w:tblPr>
            <w:tblGrid>
              <w:gridCol w:w="1532"/>
              <w:gridCol w:w="2969"/>
              <w:gridCol w:w="2993"/>
            </w:tblGrid>
            <w:tr w:rsidR="008255AF" w:rsidRPr="000D6CC3" w14:paraId="25022D47" w14:textId="77777777" w:rsidTr="00EF5D0E">
              <w:trPr>
                <w:trHeight w:val="325"/>
                <w:jc w:val="center"/>
              </w:trPr>
              <w:tc>
                <w:tcPr>
                  <w:tcW w:w="1532" w:type="dxa"/>
                  <w:shd w:val="clear" w:color="auto" w:fill="D9D9D9" w:themeFill="background1" w:themeFillShade="D9"/>
                </w:tcPr>
                <w:p w14:paraId="3C66A5D7" w14:textId="77777777" w:rsidR="008255AF" w:rsidRPr="000D6CC3" w:rsidRDefault="008255AF" w:rsidP="008255AF">
                  <w:pPr>
                    <w:rPr>
                      <w:rFonts w:eastAsia="SimSun"/>
                      <w:sz w:val="20"/>
                      <w:szCs w:val="20"/>
                      <w:lang w:val="en-US" w:eastAsia="zh-CN"/>
                    </w:rPr>
                  </w:pPr>
                  <w:r w:rsidRPr="000D6CC3">
                    <w:rPr>
                      <w:rFonts w:eastAsia="SimSun"/>
                      <w:sz w:val="20"/>
                      <w:szCs w:val="20"/>
                      <w:lang w:val="en-US" w:eastAsia="zh-CN"/>
                    </w:rPr>
                    <w:t>PEI candidate designs</w:t>
                  </w:r>
                </w:p>
              </w:tc>
              <w:tc>
                <w:tcPr>
                  <w:tcW w:w="2969" w:type="dxa"/>
                  <w:shd w:val="clear" w:color="auto" w:fill="D9D9D9" w:themeFill="background1" w:themeFillShade="D9"/>
                </w:tcPr>
                <w:p w14:paraId="48F5056B" w14:textId="77777777" w:rsidR="008255AF" w:rsidRPr="000D6CC3" w:rsidRDefault="008255AF" w:rsidP="008255AF">
                  <w:pPr>
                    <w:rPr>
                      <w:rFonts w:eastAsia="SimSun"/>
                      <w:sz w:val="20"/>
                      <w:szCs w:val="20"/>
                      <w:lang w:val="en-US" w:eastAsia="zh-CN"/>
                    </w:rPr>
                  </w:pPr>
                  <w:r w:rsidRPr="000D6CC3">
                    <w:rPr>
                      <w:rFonts w:eastAsia="SimSun"/>
                      <w:sz w:val="20"/>
                      <w:szCs w:val="20"/>
                      <w:lang w:val="en-US" w:eastAsia="zh-CN"/>
                    </w:rPr>
                    <w:t>Resource overhead(semi-static)</w:t>
                  </w:r>
                </w:p>
              </w:tc>
              <w:tc>
                <w:tcPr>
                  <w:tcW w:w="2993" w:type="dxa"/>
                  <w:shd w:val="clear" w:color="auto" w:fill="D9D9D9" w:themeFill="background1" w:themeFillShade="D9"/>
                </w:tcPr>
                <w:p w14:paraId="7ADDAB51" w14:textId="77777777" w:rsidR="008255AF" w:rsidRPr="000D6CC3" w:rsidRDefault="008255AF" w:rsidP="008255AF">
                  <w:pPr>
                    <w:rPr>
                      <w:rFonts w:eastAsia="SimSun"/>
                      <w:sz w:val="20"/>
                      <w:szCs w:val="20"/>
                      <w:lang w:val="en-US" w:eastAsia="zh-CN"/>
                    </w:rPr>
                  </w:pPr>
                  <w:r w:rsidRPr="000D6CC3">
                    <w:rPr>
                      <w:rFonts w:eastAsia="SimSun"/>
                      <w:sz w:val="20"/>
                      <w:szCs w:val="20"/>
                      <w:lang w:val="en-US" w:eastAsia="zh-CN"/>
                    </w:rPr>
                    <w:t>Resource overhead(dynamic)</w:t>
                  </w:r>
                </w:p>
              </w:tc>
            </w:tr>
            <w:tr w:rsidR="008255AF" w:rsidRPr="000D6CC3" w14:paraId="22245762" w14:textId="77777777" w:rsidTr="00EF5D0E">
              <w:trPr>
                <w:trHeight w:val="692"/>
                <w:jc w:val="center"/>
              </w:trPr>
              <w:tc>
                <w:tcPr>
                  <w:tcW w:w="1532" w:type="dxa"/>
                </w:tcPr>
                <w:p w14:paraId="5F8FB12B" w14:textId="77777777" w:rsidR="008255AF" w:rsidRPr="000D6CC3" w:rsidRDefault="008255AF" w:rsidP="008255AF">
                  <w:pPr>
                    <w:rPr>
                      <w:rFonts w:eastAsia="SimSun"/>
                      <w:sz w:val="20"/>
                      <w:szCs w:val="20"/>
                      <w:lang w:val="en-US" w:eastAsia="zh-CN"/>
                    </w:rPr>
                  </w:pPr>
                  <w:r w:rsidRPr="000D6CC3">
                    <w:rPr>
                      <w:rFonts w:eastAsia="SimSun"/>
                      <w:sz w:val="20"/>
                      <w:szCs w:val="20"/>
                      <w:lang w:val="en-US" w:eastAsia="zh-CN"/>
                    </w:rPr>
                    <w:t>PDCCH-based PEI(12 bits)</w:t>
                  </w:r>
                </w:p>
              </w:tc>
              <w:tc>
                <w:tcPr>
                  <w:tcW w:w="2969" w:type="dxa"/>
                </w:tcPr>
                <w:p w14:paraId="268C9730" w14:textId="77777777" w:rsidR="008255AF" w:rsidRPr="000D6CC3" w:rsidRDefault="008255AF" w:rsidP="008255AF">
                  <w:pPr>
                    <w:keepLines/>
                    <w:tabs>
                      <w:tab w:val="center" w:pos="4536"/>
                      <w:tab w:val="right" w:pos="9072"/>
                    </w:tabs>
                    <w:rPr>
                      <w:rFonts w:eastAsia="SimSun"/>
                      <w:sz w:val="20"/>
                      <w:szCs w:val="20"/>
                      <w:lang w:val="en-US" w:eastAsia="zh-CN"/>
                    </w:rPr>
                  </w:pPr>
                  <w:r w:rsidRPr="000D6CC3">
                    <w:rPr>
                      <w:rFonts w:eastAsia="SimSun"/>
                      <w:sz w:val="20"/>
                      <w:szCs w:val="20"/>
                      <w:lang w:val="en-US" w:eastAsia="zh-CN"/>
                    </w:rPr>
                    <w:t>288REs</w:t>
                  </w:r>
                </w:p>
              </w:tc>
              <w:tc>
                <w:tcPr>
                  <w:tcW w:w="2993" w:type="dxa"/>
                </w:tcPr>
                <w:p w14:paraId="7A90DABC" w14:textId="77777777" w:rsidR="008255AF" w:rsidRPr="000D6CC3" w:rsidRDefault="008255AF" w:rsidP="008255AF">
                  <w:pPr>
                    <w:keepLines/>
                    <w:tabs>
                      <w:tab w:val="center" w:pos="4536"/>
                      <w:tab w:val="right" w:pos="9072"/>
                    </w:tabs>
                    <w:rPr>
                      <w:rFonts w:eastAsia="SimSun"/>
                      <w:sz w:val="20"/>
                      <w:szCs w:val="20"/>
                      <w:lang w:val="en-US" w:eastAsia="zh-CN"/>
                    </w:rPr>
                  </w:pPr>
                  <w:r w:rsidRPr="000D6CC3">
                    <w:rPr>
                      <w:rFonts w:eastAsia="SimSun"/>
                      <w:sz w:val="20"/>
                      <w:szCs w:val="20"/>
                      <w:lang w:val="en-US" w:eastAsia="zh-CN"/>
                    </w:rPr>
                    <w:t>28.8 – 288 REs (overheads still count when CCEs reserved for PEI are not used by other UEs or by PDSCH when no paging)</w:t>
                  </w:r>
                </w:p>
              </w:tc>
            </w:tr>
            <w:tr w:rsidR="008255AF" w:rsidRPr="000D6CC3" w14:paraId="3C5B0925" w14:textId="77777777" w:rsidTr="00EF5D0E">
              <w:trPr>
                <w:trHeight w:val="685"/>
                <w:jc w:val="center"/>
              </w:trPr>
              <w:tc>
                <w:tcPr>
                  <w:tcW w:w="1532" w:type="dxa"/>
                </w:tcPr>
                <w:p w14:paraId="67391275" w14:textId="77777777" w:rsidR="008255AF" w:rsidRPr="000D6CC3" w:rsidRDefault="008255AF" w:rsidP="008255AF">
                  <w:pPr>
                    <w:keepLines/>
                    <w:tabs>
                      <w:tab w:val="center" w:pos="4536"/>
                      <w:tab w:val="right" w:pos="9072"/>
                    </w:tabs>
                    <w:rPr>
                      <w:rFonts w:eastAsia="SimSun"/>
                      <w:sz w:val="20"/>
                      <w:szCs w:val="20"/>
                      <w:lang w:val="en-US" w:eastAsia="zh-CN"/>
                    </w:rPr>
                  </w:pPr>
                  <w:r w:rsidRPr="000D6CC3">
                    <w:rPr>
                      <w:rFonts w:eastAsia="SimSun"/>
                      <w:sz w:val="20"/>
                      <w:szCs w:val="20"/>
                      <w:lang w:val="en-US" w:eastAsia="zh-CN"/>
                    </w:rPr>
                    <w:t>PDCCH-based PEI(41 bits)</w:t>
                  </w:r>
                </w:p>
              </w:tc>
              <w:tc>
                <w:tcPr>
                  <w:tcW w:w="2969" w:type="dxa"/>
                </w:tcPr>
                <w:p w14:paraId="1385F3C4" w14:textId="77777777" w:rsidR="008255AF" w:rsidRPr="000D6CC3" w:rsidRDefault="008255AF" w:rsidP="008255AF">
                  <w:pPr>
                    <w:keepLines/>
                    <w:tabs>
                      <w:tab w:val="center" w:pos="4536"/>
                      <w:tab w:val="right" w:pos="9072"/>
                    </w:tabs>
                    <w:rPr>
                      <w:rFonts w:eastAsia="SimSun"/>
                      <w:sz w:val="20"/>
                      <w:szCs w:val="20"/>
                      <w:lang w:val="en-US" w:eastAsia="zh-CN"/>
                    </w:rPr>
                  </w:pPr>
                  <w:r w:rsidRPr="000D6CC3">
                    <w:rPr>
                      <w:rFonts w:eastAsia="SimSun"/>
                      <w:sz w:val="20"/>
                      <w:szCs w:val="20"/>
                      <w:lang w:val="en-US" w:eastAsia="zh-CN"/>
                    </w:rPr>
                    <w:t>576REs</w:t>
                  </w:r>
                </w:p>
              </w:tc>
              <w:tc>
                <w:tcPr>
                  <w:tcW w:w="2993" w:type="dxa"/>
                </w:tcPr>
                <w:p w14:paraId="14E550D7" w14:textId="77777777" w:rsidR="008255AF" w:rsidRPr="000D6CC3" w:rsidRDefault="008255AF" w:rsidP="008255AF">
                  <w:pPr>
                    <w:keepLines/>
                    <w:tabs>
                      <w:tab w:val="center" w:pos="4536"/>
                      <w:tab w:val="right" w:pos="9072"/>
                    </w:tabs>
                    <w:rPr>
                      <w:rFonts w:eastAsia="SimSun"/>
                      <w:sz w:val="20"/>
                      <w:szCs w:val="20"/>
                      <w:lang w:val="en-US" w:eastAsia="zh-CN"/>
                    </w:rPr>
                  </w:pPr>
                  <w:r w:rsidRPr="000D6CC3">
                    <w:rPr>
                      <w:rFonts w:eastAsia="SimSun"/>
                      <w:sz w:val="20"/>
                      <w:szCs w:val="20"/>
                      <w:lang w:val="en-US" w:eastAsia="zh-CN"/>
                    </w:rPr>
                    <w:t>57.6 – 576 REs (overheads still count when CCEs reserved for PEI not are used by other UEs or by PDSCH when no paging)</w:t>
                  </w:r>
                </w:p>
              </w:tc>
            </w:tr>
            <w:tr w:rsidR="008255AF" w:rsidRPr="000D6CC3" w14:paraId="66ACEC34" w14:textId="77777777" w:rsidTr="00EF5D0E">
              <w:trPr>
                <w:trHeight w:val="508"/>
                <w:jc w:val="center"/>
              </w:trPr>
              <w:tc>
                <w:tcPr>
                  <w:tcW w:w="1532" w:type="dxa"/>
                </w:tcPr>
                <w:p w14:paraId="0B7A9D65" w14:textId="77777777" w:rsidR="008255AF" w:rsidRPr="000D6CC3" w:rsidRDefault="008255AF" w:rsidP="008255AF">
                  <w:pPr>
                    <w:keepLines/>
                    <w:tabs>
                      <w:tab w:val="center" w:pos="4536"/>
                      <w:tab w:val="right" w:pos="9072"/>
                    </w:tabs>
                    <w:rPr>
                      <w:rFonts w:eastAsia="SimSun"/>
                      <w:sz w:val="20"/>
                      <w:szCs w:val="20"/>
                      <w:lang w:val="en-US" w:eastAsia="zh-CN"/>
                    </w:rPr>
                  </w:pPr>
                  <w:r w:rsidRPr="000D6CC3">
                    <w:rPr>
                      <w:rFonts w:eastAsia="SimSun"/>
                      <w:sz w:val="20"/>
                      <w:szCs w:val="20"/>
                      <w:lang w:val="en-US" w:eastAsia="zh-CN"/>
                    </w:rPr>
                    <w:t>TRS-based PEI</w:t>
                  </w:r>
                </w:p>
              </w:tc>
              <w:tc>
                <w:tcPr>
                  <w:tcW w:w="2969" w:type="dxa"/>
                </w:tcPr>
                <w:p w14:paraId="79F4F412" w14:textId="77777777" w:rsidR="008255AF" w:rsidRPr="000D6CC3" w:rsidRDefault="008255AF" w:rsidP="008255AF">
                  <w:pPr>
                    <w:keepLines/>
                    <w:tabs>
                      <w:tab w:val="center" w:pos="4536"/>
                      <w:tab w:val="right" w:pos="9072"/>
                    </w:tabs>
                    <w:rPr>
                      <w:rFonts w:eastAsia="SimSun"/>
                      <w:sz w:val="20"/>
                      <w:szCs w:val="20"/>
                      <w:lang w:val="en-US" w:eastAsia="zh-CN"/>
                    </w:rPr>
                  </w:pPr>
                  <w:r w:rsidRPr="000D6CC3">
                    <w:rPr>
                      <w:rFonts w:eastAsia="SimSun"/>
                      <w:sz w:val="20"/>
                      <w:szCs w:val="20"/>
                      <w:lang w:val="en-US" w:eastAsia="zh-CN"/>
                    </w:rPr>
                    <w:t>0 or 288REs(0.8dB better than 12 bits PDCCH-based PEI)</w:t>
                  </w:r>
                </w:p>
              </w:tc>
              <w:tc>
                <w:tcPr>
                  <w:tcW w:w="2993" w:type="dxa"/>
                </w:tcPr>
                <w:p w14:paraId="45444236" w14:textId="77777777" w:rsidR="008255AF" w:rsidRPr="000D6CC3" w:rsidRDefault="008255AF" w:rsidP="008255AF">
                  <w:pPr>
                    <w:keepLines/>
                    <w:tabs>
                      <w:tab w:val="center" w:pos="4536"/>
                      <w:tab w:val="right" w:pos="9072"/>
                    </w:tabs>
                    <w:rPr>
                      <w:rFonts w:eastAsia="SimSun"/>
                      <w:sz w:val="20"/>
                      <w:szCs w:val="20"/>
                      <w:lang w:val="en-US" w:eastAsia="zh-CN"/>
                    </w:rPr>
                  </w:pPr>
                  <w:r w:rsidRPr="000D6CC3">
                    <w:rPr>
                      <w:rFonts w:eastAsia="SimSun"/>
                      <w:sz w:val="20"/>
                      <w:szCs w:val="20"/>
                      <w:lang w:val="en-US" w:eastAsia="zh-CN"/>
                    </w:rPr>
                    <w:t>0 or 28.8REs(0.8dB better than 12 bits PDCCH-based PEI)</w:t>
                  </w:r>
                </w:p>
              </w:tc>
            </w:tr>
            <w:bookmarkEnd w:id="37"/>
            <w:bookmarkEnd w:id="38"/>
            <w:bookmarkEnd w:id="39"/>
          </w:tbl>
          <w:p w14:paraId="12EE77E3" w14:textId="77777777" w:rsidR="008255AF" w:rsidRPr="000D6CC3" w:rsidRDefault="008255AF" w:rsidP="008255AF">
            <w:pPr>
              <w:rPr>
                <w:rFonts w:eastAsia="SimSun"/>
                <w:sz w:val="20"/>
                <w:szCs w:val="20"/>
                <w:lang w:eastAsia="zh-CN"/>
              </w:rPr>
            </w:pPr>
          </w:p>
          <w:p w14:paraId="6179EFA4" w14:textId="77777777" w:rsidR="008255AF" w:rsidRPr="000D6CC3" w:rsidRDefault="008255AF" w:rsidP="008255AF">
            <w:pPr>
              <w:jc w:val="both"/>
              <w:rPr>
                <w:rFonts w:eastAsia="SimSun"/>
                <w:b/>
                <w:i/>
                <w:sz w:val="20"/>
                <w:szCs w:val="20"/>
                <w:lang w:val="en-US" w:eastAsia="zh-CN"/>
              </w:rPr>
            </w:pPr>
            <w:r w:rsidRPr="000D6CC3">
              <w:rPr>
                <w:rFonts w:eastAsia="SimSun"/>
                <w:b/>
                <w:i/>
                <w:sz w:val="20"/>
                <w:szCs w:val="20"/>
                <w:lang w:val="en-US" w:eastAsia="zh-CN"/>
              </w:rPr>
              <w:t>Observation 7: The resource overhead of sequence-based PEI is not greater than that of DCI-based PEI when sub-grouping is not considered for one PO associated with one PEI.</w:t>
            </w:r>
          </w:p>
          <w:p w14:paraId="47EE0CF8" w14:textId="1FD7CF1F" w:rsidR="008255AF" w:rsidRPr="000D6CC3" w:rsidRDefault="002D6C6B" w:rsidP="009E1FDE">
            <w:pPr>
              <w:rPr>
                <w:sz w:val="20"/>
                <w:szCs w:val="20"/>
              </w:rPr>
            </w:pPr>
            <w:r w:rsidRPr="000D6CC3">
              <w:rPr>
                <w:sz w:val="20"/>
                <w:szCs w:val="20"/>
                <w:lang w:val="en-US"/>
              </w:rPr>
              <w:t xml:space="preserve"> </w:t>
            </w:r>
          </w:p>
        </w:tc>
      </w:tr>
      <w:tr w:rsidR="007D0E80" w:rsidRPr="002D6C6B" w14:paraId="4A40C176" w14:textId="77777777" w:rsidTr="009E1FDE">
        <w:tc>
          <w:tcPr>
            <w:tcW w:w="1165" w:type="dxa"/>
          </w:tcPr>
          <w:p w14:paraId="165A5C72" w14:textId="77777777" w:rsidR="007D0E80" w:rsidRPr="002D6C6B" w:rsidRDefault="007D0E80" w:rsidP="009E1FDE">
            <w:pPr>
              <w:rPr>
                <w:sz w:val="20"/>
                <w:szCs w:val="20"/>
              </w:rPr>
            </w:pPr>
            <w:r w:rsidRPr="002D6C6B">
              <w:rPr>
                <w:sz w:val="20"/>
                <w:szCs w:val="20"/>
              </w:rPr>
              <w:t>CMCC</w:t>
            </w:r>
          </w:p>
        </w:tc>
        <w:tc>
          <w:tcPr>
            <w:tcW w:w="9292" w:type="dxa"/>
          </w:tcPr>
          <w:p w14:paraId="239946E0" w14:textId="77777777" w:rsidR="007D0E80" w:rsidRPr="000D6CC3" w:rsidRDefault="007D0E80" w:rsidP="009E1FDE">
            <w:pPr>
              <w:rPr>
                <w:sz w:val="20"/>
                <w:szCs w:val="20"/>
              </w:rPr>
            </w:pPr>
          </w:p>
        </w:tc>
      </w:tr>
      <w:tr w:rsidR="007D0E80" w:rsidRPr="002D6C6B" w14:paraId="79FA2165" w14:textId="77777777" w:rsidTr="009E1FDE">
        <w:tc>
          <w:tcPr>
            <w:tcW w:w="1165" w:type="dxa"/>
          </w:tcPr>
          <w:p w14:paraId="314AADA6" w14:textId="77777777" w:rsidR="007D0E80" w:rsidRPr="002D6C6B" w:rsidRDefault="007D0E80" w:rsidP="009E1FDE">
            <w:pPr>
              <w:rPr>
                <w:sz w:val="20"/>
                <w:szCs w:val="20"/>
              </w:rPr>
            </w:pPr>
            <w:r w:rsidRPr="002D6C6B">
              <w:rPr>
                <w:sz w:val="20"/>
                <w:szCs w:val="20"/>
              </w:rPr>
              <w:t xml:space="preserve">Qualcomm </w:t>
            </w:r>
          </w:p>
        </w:tc>
        <w:tc>
          <w:tcPr>
            <w:tcW w:w="9292" w:type="dxa"/>
          </w:tcPr>
          <w:p w14:paraId="35614D68" w14:textId="0F9A1ED5" w:rsidR="00840171" w:rsidRPr="000D6CC3" w:rsidRDefault="00840171" w:rsidP="00840171">
            <w:pPr>
              <w:spacing w:before="240"/>
              <w:rPr>
                <w:b/>
                <w:bCs/>
                <w:sz w:val="20"/>
                <w:szCs w:val="20"/>
              </w:rPr>
            </w:pPr>
            <w:bookmarkStart w:id="40" w:name="O8"/>
            <w:r w:rsidRPr="000D6CC3">
              <w:rPr>
                <w:b/>
                <w:bCs/>
                <w:sz w:val="20"/>
                <w:szCs w:val="20"/>
              </w:rPr>
              <w:t>Observation 8: Depending on network implementation and UE capability</w:t>
            </w:r>
          </w:p>
          <w:p w14:paraId="70E35271" w14:textId="77777777" w:rsidR="00840171" w:rsidRPr="000D6CC3" w:rsidRDefault="00840171" w:rsidP="00C5729E">
            <w:pPr>
              <w:pStyle w:val="ListParagraph"/>
              <w:numPr>
                <w:ilvl w:val="0"/>
                <w:numId w:val="45"/>
              </w:numPr>
              <w:rPr>
                <w:b/>
                <w:bCs/>
                <w:sz w:val="20"/>
                <w:szCs w:val="20"/>
              </w:rPr>
            </w:pPr>
            <w:r w:rsidRPr="000D6CC3">
              <w:rPr>
                <w:b/>
                <w:bCs/>
                <w:sz w:val="20"/>
                <w:szCs w:val="20"/>
              </w:rPr>
              <w:t xml:space="preserve">For higher layer configured or SPS CSI-RS, resources of configured PEI occasions are semi-statically not available </w:t>
            </w:r>
          </w:p>
          <w:p w14:paraId="5BDEA219" w14:textId="160318A0" w:rsidR="00840171" w:rsidRPr="000D6CC3" w:rsidRDefault="00840171" w:rsidP="00C5729E">
            <w:pPr>
              <w:pStyle w:val="ListParagraph"/>
              <w:numPr>
                <w:ilvl w:val="0"/>
                <w:numId w:val="45"/>
              </w:numPr>
              <w:spacing w:after="240"/>
              <w:rPr>
                <w:b/>
                <w:bCs/>
                <w:sz w:val="20"/>
                <w:szCs w:val="20"/>
              </w:rPr>
            </w:pPr>
            <w:r w:rsidRPr="000D6CC3">
              <w:rPr>
                <w:b/>
                <w:bCs/>
                <w:sz w:val="20"/>
                <w:szCs w:val="20"/>
              </w:rPr>
              <w:t>For legacy PDCCH or aperiodic CSI-RS, resources of configured PEI occasions can be dynamically not available if the PDCCH or CSI-RS is not transmitted when it collides with a transmitted PEI. Table 6 is the lower bound of amount of unavailable resources</w:t>
            </w:r>
          </w:p>
          <w:bookmarkEnd w:id="40"/>
          <w:p w14:paraId="1F4F1F41" w14:textId="5A9186DE" w:rsidR="00ED3F6E" w:rsidRPr="000D6CC3" w:rsidRDefault="00ED3F6E" w:rsidP="00ED3F6E">
            <w:pPr>
              <w:spacing w:before="240"/>
              <w:jc w:val="center"/>
              <w:rPr>
                <w:sz w:val="20"/>
                <w:szCs w:val="20"/>
              </w:rPr>
            </w:pPr>
            <w:r w:rsidRPr="000D6CC3">
              <w:rPr>
                <w:b/>
                <w:bCs/>
                <w:sz w:val="20"/>
                <w:szCs w:val="20"/>
              </w:rPr>
              <w:lastRenderedPageBreak/>
              <w:t>Table 5: Resource overhead for PEI that is semi-statically not available to legacy channels/signals</w:t>
            </w:r>
          </w:p>
          <w:tbl>
            <w:tblPr>
              <w:tblStyle w:val="TableGrid"/>
              <w:tblW w:w="8272" w:type="dxa"/>
              <w:jc w:val="center"/>
              <w:tblLayout w:type="fixed"/>
              <w:tblLook w:val="04A0" w:firstRow="1" w:lastRow="0" w:firstColumn="1" w:lastColumn="0" w:noHBand="0" w:noVBand="1"/>
            </w:tblPr>
            <w:tblGrid>
              <w:gridCol w:w="1724"/>
              <w:gridCol w:w="1704"/>
              <w:gridCol w:w="1704"/>
              <w:gridCol w:w="1705"/>
              <w:gridCol w:w="1435"/>
            </w:tblGrid>
            <w:tr w:rsidR="00ED3F6E" w:rsidRPr="000D6CC3" w14:paraId="502BEF65" w14:textId="77777777" w:rsidTr="00ED3F6E">
              <w:trPr>
                <w:trHeight w:val="758"/>
                <w:jc w:val="center"/>
              </w:trPr>
              <w:tc>
                <w:tcPr>
                  <w:tcW w:w="1724" w:type="dxa"/>
                </w:tcPr>
                <w:p w14:paraId="396ED4C2" w14:textId="77777777" w:rsidR="00ED3F6E" w:rsidRPr="000D6CC3" w:rsidRDefault="00ED3F6E" w:rsidP="00ED3F6E">
                  <w:pPr>
                    <w:jc w:val="center"/>
                    <w:rPr>
                      <w:b/>
                      <w:bCs/>
                      <w:sz w:val="20"/>
                      <w:szCs w:val="20"/>
                    </w:rPr>
                  </w:pPr>
                  <w:r w:rsidRPr="000D6CC3">
                    <w:rPr>
                      <w:b/>
                      <w:bCs/>
                      <w:sz w:val="20"/>
                      <w:szCs w:val="20"/>
                    </w:rPr>
                    <w:t>PEI design</w:t>
                  </w:r>
                </w:p>
              </w:tc>
              <w:tc>
                <w:tcPr>
                  <w:tcW w:w="1704" w:type="dxa"/>
                </w:tcPr>
                <w:p w14:paraId="6BE4EFA4" w14:textId="77777777" w:rsidR="00ED3F6E" w:rsidRPr="000D6CC3" w:rsidRDefault="00ED3F6E" w:rsidP="00ED3F6E">
                  <w:pPr>
                    <w:jc w:val="center"/>
                    <w:rPr>
                      <w:b/>
                      <w:bCs/>
                      <w:sz w:val="20"/>
                      <w:szCs w:val="20"/>
                    </w:rPr>
                  </w:pPr>
                  <w:r w:rsidRPr="000D6CC3">
                    <w:rPr>
                      <w:b/>
                      <w:bCs/>
                      <w:sz w:val="20"/>
                      <w:szCs w:val="20"/>
                    </w:rPr>
                    <w:t>No. of UE sub-groups = 2</w:t>
                  </w:r>
                </w:p>
              </w:tc>
              <w:tc>
                <w:tcPr>
                  <w:tcW w:w="1704" w:type="dxa"/>
                </w:tcPr>
                <w:p w14:paraId="48CA4643" w14:textId="77777777" w:rsidR="00ED3F6E" w:rsidRPr="000D6CC3" w:rsidRDefault="00ED3F6E" w:rsidP="00ED3F6E">
                  <w:pPr>
                    <w:jc w:val="center"/>
                    <w:rPr>
                      <w:b/>
                      <w:bCs/>
                      <w:sz w:val="20"/>
                      <w:szCs w:val="20"/>
                    </w:rPr>
                  </w:pPr>
                  <w:r w:rsidRPr="000D6CC3">
                    <w:rPr>
                      <w:b/>
                      <w:bCs/>
                      <w:sz w:val="20"/>
                      <w:szCs w:val="20"/>
                    </w:rPr>
                    <w:t>No. of UE sub-groups = 4</w:t>
                  </w:r>
                </w:p>
              </w:tc>
              <w:tc>
                <w:tcPr>
                  <w:tcW w:w="1705" w:type="dxa"/>
                </w:tcPr>
                <w:p w14:paraId="12F65089" w14:textId="77777777" w:rsidR="00ED3F6E" w:rsidRPr="000D6CC3" w:rsidRDefault="00ED3F6E" w:rsidP="00ED3F6E">
                  <w:pPr>
                    <w:jc w:val="center"/>
                    <w:rPr>
                      <w:b/>
                      <w:bCs/>
                      <w:sz w:val="20"/>
                      <w:szCs w:val="20"/>
                    </w:rPr>
                  </w:pPr>
                  <w:r w:rsidRPr="000D6CC3">
                    <w:rPr>
                      <w:b/>
                      <w:bCs/>
                      <w:sz w:val="20"/>
                      <w:szCs w:val="20"/>
                    </w:rPr>
                    <w:t>No. of UE sub-groups = 6</w:t>
                  </w:r>
                </w:p>
              </w:tc>
              <w:tc>
                <w:tcPr>
                  <w:tcW w:w="1435" w:type="dxa"/>
                </w:tcPr>
                <w:p w14:paraId="0E7C433B" w14:textId="77777777" w:rsidR="00ED3F6E" w:rsidRPr="000D6CC3" w:rsidRDefault="00ED3F6E" w:rsidP="00ED3F6E">
                  <w:pPr>
                    <w:jc w:val="center"/>
                    <w:rPr>
                      <w:b/>
                      <w:bCs/>
                      <w:sz w:val="20"/>
                      <w:szCs w:val="20"/>
                    </w:rPr>
                  </w:pPr>
                  <w:r w:rsidRPr="000D6CC3">
                    <w:rPr>
                      <w:b/>
                      <w:bCs/>
                      <w:sz w:val="20"/>
                      <w:szCs w:val="20"/>
                    </w:rPr>
                    <w:t>No. of UE sub-groups = 8</w:t>
                  </w:r>
                </w:p>
              </w:tc>
            </w:tr>
            <w:tr w:rsidR="00ED3F6E" w:rsidRPr="000D6CC3" w14:paraId="3C4D83F4" w14:textId="77777777" w:rsidTr="00ED3F6E">
              <w:trPr>
                <w:trHeight w:val="496"/>
                <w:jc w:val="center"/>
              </w:trPr>
              <w:tc>
                <w:tcPr>
                  <w:tcW w:w="1724" w:type="dxa"/>
                </w:tcPr>
                <w:p w14:paraId="408BE20A" w14:textId="77777777" w:rsidR="00ED3F6E" w:rsidRPr="000D6CC3" w:rsidRDefault="00ED3F6E" w:rsidP="00ED3F6E">
                  <w:pPr>
                    <w:jc w:val="center"/>
                    <w:rPr>
                      <w:sz w:val="20"/>
                      <w:szCs w:val="20"/>
                    </w:rPr>
                  </w:pPr>
                  <w:r w:rsidRPr="000D6CC3">
                    <w:rPr>
                      <w:sz w:val="20"/>
                      <w:szCs w:val="20"/>
                    </w:rPr>
                    <w:t>PDCCH</w:t>
                  </w:r>
                </w:p>
              </w:tc>
              <w:tc>
                <w:tcPr>
                  <w:tcW w:w="1704" w:type="dxa"/>
                </w:tcPr>
                <w:p w14:paraId="516B6622" w14:textId="77777777" w:rsidR="00ED3F6E" w:rsidRPr="000D6CC3" w:rsidRDefault="00ED3F6E" w:rsidP="00ED3F6E">
                  <w:pPr>
                    <w:jc w:val="center"/>
                    <w:rPr>
                      <w:sz w:val="20"/>
                      <w:szCs w:val="20"/>
                    </w:rPr>
                  </w:pPr>
                  <w:r w:rsidRPr="000D6CC3">
                    <w:rPr>
                      <w:sz w:val="20"/>
                      <w:szCs w:val="20"/>
                    </w:rPr>
                    <w:t>576</w:t>
                  </w:r>
                </w:p>
              </w:tc>
              <w:tc>
                <w:tcPr>
                  <w:tcW w:w="1704" w:type="dxa"/>
                </w:tcPr>
                <w:p w14:paraId="203A11A7" w14:textId="77777777" w:rsidR="00ED3F6E" w:rsidRPr="000D6CC3" w:rsidRDefault="00ED3F6E" w:rsidP="00ED3F6E">
                  <w:pPr>
                    <w:jc w:val="center"/>
                    <w:rPr>
                      <w:sz w:val="20"/>
                      <w:szCs w:val="20"/>
                    </w:rPr>
                  </w:pPr>
                  <w:r w:rsidRPr="000D6CC3">
                    <w:rPr>
                      <w:sz w:val="20"/>
                      <w:szCs w:val="20"/>
                    </w:rPr>
                    <w:t>576</w:t>
                  </w:r>
                </w:p>
              </w:tc>
              <w:tc>
                <w:tcPr>
                  <w:tcW w:w="1705" w:type="dxa"/>
                </w:tcPr>
                <w:p w14:paraId="6EC3EB56" w14:textId="77777777" w:rsidR="00ED3F6E" w:rsidRPr="000D6CC3" w:rsidRDefault="00ED3F6E" w:rsidP="00ED3F6E">
                  <w:pPr>
                    <w:jc w:val="center"/>
                    <w:rPr>
                      <w:sz w:val="20"/>
                      <w:szCs w:val="20"/>
                    </w:rPr>
                  </w:pPr>
                  <w:r w:rsidRPr="000D6CC3">
                    <w:rPr>
                      <w:sz w:val="20"/>
                      <w:szCs w:val="20"/>
                    </w:rPr>
                    <w:t>576</w:t>
                  </w:r>
                </w:p>
              </w:tc>
              <w:tc>
                <w:tcPr>
                  <w:tcW w:w="1435" w:type="dxa"/>
                </w:tcPr>
                <w:p w14:paraId="6D2840DE" w14:textId="77777777" w:rsidR="00ED3F6E" w:rsidRPr="000D6CC3" w:rsidRDefault="00ED3F6E" w:rsidP="00ED3F6E">
                  <w:pPr>
                    <w:jc w:val="center"/>
                    <w:rPr>
                      <w:sz w:val="20"/>
                      <w:szCs w:val="20"/>
                    </w:rPr>
                  </w:pPr>
                  <w:r w:rsidRPr="000D6CC3">
                    <w:rPr>
                      <w:sz w:val="20"/>
                      <w:szCs w:val="20"/>
                    </w:rPr>
                    <w:t>576</w:t>
                  </w:r>
                </w:p>
              </w:tc>
            </w:tr>
            <w:tr w:rsidR="00ED3F6E" w:rsidRPr="000D6CC3" w14:paraId="4C056296" w14:textId="77777777" w:rsidTr="00ED3F6E">
              <w:trPr>
                <w:trHeight w:val="489"/>
                <w:jc w:val="center"/>
              </w:trPr>
              <w:tc>
                <w:tcPr>
                  <w:tcW w:w="1724" w:type="dxa"/>
                </w:tcPr>
                <w:p w14:paraId="04CBF27F" w14:textId="77777777" w:rsidR="00ED3F6E" w:rsidRPr="000D6CC3" w:rsidRDefault="00ED3F6E" w:rsidP="00ED3F6E">
                  <w:pPr>
                    <w:jc w:val="center"/>
                    <w:rPr>
                      <w:sz w:val="20"/>
                      <w:szCs w:val="20"/>
                    </w:rPr>
                  </w:pPr>
                  <w:r w:rsidRPr="000D6CC3">
                    <w:rPr>
                      <w:sz w:val="20"/>
                      <w:szCs w:val="20"/>
                    </w:rPr>
                    <w:t>CSI-RS</w:t>
                  </w:r>
                </w:p>
              </w:tc>
              <w:tc>
                <w:tcPr>
                  <w:tcW w:w="1704" w:type="dxa"/>
                </w:tcPr>
                <w:p w14:paraId="1F22B739" w14:textId="77777777" w:rsidR="00ED3F6E" w:rsidRPr="000D6CC3" w:rsidRDefault="00ED3F6E" w:rsidP="00ED3F6E">
                  <w:pPr>
                    <w:jc w:val="center"/>
                    <w:rPr>
                      <w:sz w:val="20"/>
                      <w:szCs w:val="20"/>
                    </w:rPr>
                  </w:pPr>
                  <w:r w:rsidRPr="000D6CC3">
                    <w:rPr>
                      <w:sz w:val="20"/>
                      <w:szCs w:val="20"/>
                    </w:rPr>
                    <w:t>300</w:t>
                  </w:r>
                </w:p>
              </w:tc>
              <w:tc>
                <w:tcPr>
                  <w:tcW w:w="1704" w:type="dxa"/>
                </w:tcPr>
                <w:p w14:paraId="11DBCB52" w14:textId="77777777" w:rsidR="00ED3F6E" w:rsidRPr="000D6CC3" w:rsidRDefault="00ED3F6E" w:rsidP="00ED3F6E">
                  <w:pPr>
                    <w:jc w:val="center"/>
                    <w:rPr>
                      <w:sz w:val="20"/>
                      <w:szCs w:val="20"/>
                    </w:rPr>
                  </w:pPr>
                  <w:r w:rsidRPr="000D6CC3">
                    <w:rPr>
                      <w:sz w:val="20"/>
                      <w:szCs w:val="20"/>
                    </w:rPr>
                    <w:t>600</w:t>
                  </w:r>
                </w:p>
              </w:tc>
              <w:tc>
                <w:tcPr>
                  <w:tcW w:w="1705" w:type="dxa"/>
                </w:tcPr>
                <w:p w14:paraId="3813B273" w14:textId="77777777" w:rsidR="00ED3F6E" w:rsidRPr="000D6CC3" w:rsidRDefault="00ED3F6E" w:rsidP="00ED3F6E">
                  <w:pPr>
                    <w:jc w:val="center"/>
                    <w:rPr>
                      <w:sz w:val="20"/>
                      <w:szCs w:val="20"/>
                    </w:rPr>
                  </w:pPr>
                  <w:r w:rsidRPr="000D6CC3">
                    <w:rPr>
                      <w:sz w:val="20"/>
                      <w:szCs w:val="20"/>
                    </w:rPr>
                    <w:t>900</w:t>
                  </w:r>
                </w:p>
              </w:tc>
              <w:tc>
                <w:tcPr>
                  <w:tcW w:w="1435" w:type="dxa"/>
                </w:tcPr>
                <w:p w14:paraId="66B1BF51" w14:textId="77777777" w:rsidR="00ED3F6E" w:rsidRPr="000D6CC3" w:rsidRDefault="00ED3F6E" w:rsidP="00ED3F6E">
                  <w:pPr>
                    <w:jc w:val="center"/>
                    <w:rPr>
                      <w:sz w:val="20"/>
                      <w:szCs w:val="20"/>
                    </w:rPr>
                  </w:pPr>
                  <w:r w:rsidRPr="000D6CC3">
                    <w:rPr>
                      <w:sz w:val="20"/>
                      <w:szCs w:val="20"/>
                    </w:rPr>
                    <w:t>1200</w:t>
                  </w:r>
                </w:p>
              </w:tc>
            </w:tr>
            <w:tr w:rsidR="00ED3F6E" w:rsidRPr="000D6CC3" w14:paraId="7FB13D6F" w14:textId="77777777" w:rsidTr="00ED3F6E">
              <w:trPr>
                <w:trHeight w:val="496"/>
                <w:jc w:val="center"/>
              </w:trPr>
              <w:tc>
                <w:tcPr>
                  <w:tcW w:w="1724" w:type="dxa"/>
                </w:tcPr>
                <w:p w14:paraId="05A3FE5F" w14:textId="77777777" w:rsidR="00ED3F6E" w:rsidRPr="000D6CC3" w:rsidRDefault="00ED3F6E" w:rsidP="00ED3F6E">
                  <w:pPr>
                    <w:jc w:val="center"/>
                    <w:rPr>
                      <w:sz w:val="20"/>
                      <w:szCs w:val="20"/>
                    </w:rPr>
                  </w:pPr>
                  <w:r w:rsidRPr="000D6CC3">
                    <w:rPr>
                      <w:sz w:val="20"/>
                      <w:szCs w:val="20"/>
                    </w:rPr>
                    <w:t>SSS</w:t>
                  </w:r>
                </w:p>
              </w:tc>
              <w:tc>
                <w:tcPr>
                  <w:tcW w:w="1704" w:type="dxa"/>
                </w:tcPr>
                <w:p w14:paraId="7F6228DF" w14:textId="77777777" w:rsidR="00ED3F6E" w:rsidRPr="000D6CC3" w:rsidRDefault="00ED3F6E" w:rsidP="00ED3F6E">
                  <w:pPr>
                    <w:jc w:val="center"/>
                    <w:rPr>
                      <w:sz w:val="20"/>
                      <w:szCs w:val="20"/>
                    </w:rPr>
                  </w:pPr>
                  <w:r w:rsidRPr="000D6CC3">
                    <w:rPr>
                      <w:sz w:val="20"/>
                      <w:szCs w:val="20"/>
                    </w:rPr>
                    <w:t>288</w:t>
                  </w:r>
                </w:p>
              </w:tc>
              <w:tc>
                <w:tcPr>
                  <w:tcW w:w="1704" w:type="dxa"/>
                </w:tcPr>
                <w:p w14:paraId="73C6F336" w14:textId="77777777" w:rsidR="00ED3F6E" w:rsidRPr="000D6CC3" w:rsidRDefault="00ED3F6E" w:rsidP="00ED3F6E">
                  <w:pPr>
                    <w:jc w:val="center"/>
                    <w:rPr>
                      <w:sz w:val="20"/>
                      <w:szCs w:val="20"/>
                    </w:rPr>
                  </w:pPr>
                  <w:r w:rsidRPr="000D6CC3">
                    <w:rPr>
                      <w:sz w:val="20"/>
                      <w:szCs w:val="20"/>
                    </w:rPr>
                    <w:t>576</w:t>
                  </w:r>
                </w:p>
              </w:tc>
              <w:tc>
                <w:tcPr>
                  <w:tcW w:w="1705" w:type="dxa"/>
                </w:tcPr>
                <w:p w14:paraId="326D56BA" w14:textId="77777777" w:rsidR="00ED3F6E" w:rsidRPr="000D6CC3" w:rsidRDefault="00ED3F6E" w:rsidP="00ED3F6E">
                  <w:pPr>
                    <w:jc w:val="center"/>
                    <w:rPr>
                      <w:sz w:val="20"/>
                      <w:szCs w:val="20"/>
                    </w:rPr>
                  </w:pPr>
                  <w:r w:rsidRPr="000D6CC3">
                    <w:rPr>
                      <w:sz w:val="20"/>
                      <w:szCs w:val="20"/>
                    </w:rPr>
                    <w:t>864</w:t>
                  </w:r>
                </w:p>
              </w:tc>
              <w:tc>
                <w:tcPr>
                  <w:tcW w:w="1435" w:type="dxa"/>
                </w:tcPr>
                <w:p w14:paraId="27A4FE01" w14:textId="77777777" w:rsidR="00ED3F6E" w:rsidRPr="000D6CC3" w:rsidRDefault="00ED3F6E" w:rsidP="00ED3F6E">
                  <w:pPr>
                    <w:jc w:val="center"/>
                    <w:rPr>
                      <w:sz w:val="20"/>
                      <w:szCs w:val="20"/>
                    </w:rPr>
                  </w:pPr>
                  <w:r w:rsidRPr="000D6CC3">
                    <w:rPr>
                      <w:sz w:val="20"/>
                      <w:szCs w:val="20"/>
                    </w:rPr>
                    <w:t>1152</w:t>
                  </w:r>
                </w:p>
              </w:tc>
            </w:tr>
          </w:tbl>
          <w:p w14:paraId="04A3F0F8" w14:textId="18A7E334" w:rsidR="00840171" w:rsidRPr="000D6CC3" w:rsidRDefault="00840171" w:rsidP="00840171">
            <w:pPr>
              <w:spacing w:before="240"/>
              <w:jc w:val="center"/>
              <w:rPr>
                <w:sz w:val="20"/>
                <w:szCs w:val="20"/>
              </w:rPr>
            </w:pPr>
            <w:r w:rsidRPr="000D6CC3">
              <w:rPr>
                <w:b/>
                <w:bCs/>
                <w:sz w:val="20"/>
                <w:szCs w:val="20"/>
              </w:rPr>
              <w:t>Table 6: Resource overhead for PEI that is dynamically not available to legacy channels/signals</w:t>
            </w:r>
          </w:p>
          <w:tbl>
            <w:tblPr>
              <w:tblStyle w:val="TableGrid"/>
              <w:tblW w:w="8332" w:type="dxa"/>
              <w:jc w:val="center"/>
              <w:tblLayout w:type="fixed"/>
              <w:tblLook w:val="04A0" w:firstRow="1" w:lastRow="0" w:firstColumn="1" w:lastColumn="0" w:noHBand="0" w:noVBand="1"/>
            </w:tblPr>
            <w:tblGrid>
              <w:gridCol w:w="1720"/>
              <w:gridCol w:w="1701"/>
              <w:gridCol w:w="1701"/>
              <w:gridCol w:w="1702"/>
              <w:gridCol w:w="1508"/>
            </w:tblGrid>
            <w:tr w:rsidR="00840171" w:rsidRPr="000D6CC3" w14:paraId="77A4264C" w14:textId="77777777" w:rsidTr="00EF5D0E">
              <w:trPr>
                <w:trHeight w:val="735"/>
                <w:jc w:val="center"/>
              </w:trPr>
              <w:tc>
                <w:tcPr>
                  <w:tcW w:w="1720" w:type="dxa"/>
                </w:tcPr>
                <w:p w14:paraId="205FFAD7" w14:textId="77777777" w:rsidR="00840171" w:rsidRPr="000D6CC3" w:rsidRDefault="00840171" w:rsidP="00840171">
                  <w:pPr>
                    <w:jc w:val="center"/>
                    <w:rPr>
                      <w:b/>
                      <w:bCs/>
                      <w:sz w:val="20"/>
                      <w:szCs w:val="20"/>
                    </w:rPr>
                  </w:pPr>
                  <w:r w:rsidRPr="000D6CC3">
                    <w:rPr>
                      <w:b/>
                      <w:bCs/>
                      <w:sz w:val="20"/>
                      <w:szCs w:val="20"/>
                    </w:rPr>
                    <w:t>PEI design</w:t>
                  </w:r>
                </w:p>
              </w:tc>
              <w:tc>
                <w:tcPr>
                  <w:tcW w:w="1701" w:type="dxa"/>
                </w:tcPr>
                <w:p w14:paraId="1D26CC0B" w14:textId="77777777" w:rsidR="00840171" w:rsidRPr="000D6CC3" w:rsidRDefault="00840171" w:rsidP="00840171">
                  <w:pPr>
                    <w:jc w:val="center"/>
                    <w:rPr>
                      <w:b/>
                      <w:bCs/>
                      <w:sz w:val="20"/>
                      <w:szCs w:val="20"/>
                    </w:rPr>
                  </w:pPr>
                  <w:r w:rsidRPr="000D6CC3">
                    <w:rPr>
                      <w:b/>
                      <w:bCs/>
                      <w:sz w:val="20"/>
                      <w:szCs w:val="20"/>
                    </w:rPr>
                    <w:t>No. of UE sub-groups = 2</w:t>
                  </w:r>
                </w:p>
              </w:tc>
              <w:tc>
                <w:tcPr>
                  <w:tcW w:w="1701" w:type="dxa"/>
                </w:tcPr>
                <w:p w14:paraId="746E95D7" w14:textId="77777777" w:rsidR="00840171" w:rsidRPr="000D6CC3" w:rsidRDefault="00840171" w:rsidP="00840171">
                  <w:pPr>
                    <w:jc w:val="center"/>
                    <w:rPr>
                      <w:b/>
                      <w:bCs/>
                      <w:sz w:val="20"/>
                      <w:szCs w:val="20"/>
                    </w:rPr>
                  </w:pPr>
                  <w:r w:rsidRPr="000D6CC3">
                    <w:rPr>
                      <w:b/>
                      <w:bCs/>
                      <w:sz w:val="20"/>
                      <w:szCs w:val="20"/>
                    </w:rPr>
                    <w:t>No. of UE sub-groups = 4</w:t>
                  </w:r>
                </w:p>
              </w:tc>
              <w:tc>
                <w:tcPr>
                  <w:tcW w:w="1702" w:type="dxa"/>
                </w:tcPr>
                <w:p w14:paraId="51773CC2" w14:textId="77777777" w:rsidR="00840171" w:rsidRPr="000D6CC3" w:rsidRDefault="00840171" w:rsidP="00840171">
                  <w:pPr>
                    <w:jc w:val="center"/>
                    <w:rPr>
                      <w:b/>
                      <w:bCs/>
                      <w:sz w:val="20"/>
                      <w:szCs w:val="20"/>
                    </w:rPr>
                  </w:pPr>
                  <w:r w:rsidRPr="000D6CC3">
                    <w:rPr>
                      <w:b/>
                      <w:bCs/>
                      <w:sz w:val="20"/>
                      <w:szCs w:val="20"/>
                    </w:rPr>
                    <w:t>No. of UE sub-groups = 6</w:t>
                  </w:r>
                </w:p>
              </w:tc>
              <w:tc>
                <w:tcPr>
                  <w:tcW w:w="1508" w:type="dxa"/>
                </w:tcPr>
                <w:p w14:paraId="6662CECB" w14:textId="77777777" w:rsidR="00840171" w:rsidRPr="000D6CC3" w:rsidRDefault="00840171" w:rsidP="00840171">
                  <w:pPr>
                    <w:jc w:val="center"/>
                    <w:rPr>
                      <w:b/>
                      <w:bCs/>
                      <w:sz w:val="20"/>
                      <w:szCs w:val="20"/>
                    </w:rPr>
                  </w:pPr>
                  <w:r w:rsidRPr="000D6CC3">
                    <w:rPr>
                      <w:b/>
                      <w:bCs/>
                      <w:sz w:val="20"/>
                      <w:szCs w:val="20"/>
                    </w:rPr>
                    <w:t>No. of UE sub-groups = 8</w:t>
                  </w:r>
                </w:p>
              </w:tc>
            </w:tr>
            <w:tr w:rsidR="00840171" w:rsidRPr="000D6CC3" w14:paraId="58B6178D" w14:textId="77777777" w:rsidTr="00EF5D0E">
              <w:trPr>
                <w:trHeight w:val="480"/>
                <w:jc w:val="center"/>
              </w:trPr>
              <w:tc>
                <w:tcPr>
                  <w:tcW w:w="1720" w:type="dxa"/>
                </w:tcPr>
                <w:p w14:paraId="6F5E28AB" w14:textId="77777777" w:rsidR="00840171" w:rsidRPr="000D6CC3" w:rsidRDefault="00840171" w:rsidP="00840171">
                  <w:pPr>
                    <w:jc w:val="center"/>
                    <w:rPr>
                      <w:sz w:val="20"/>
                      <w:szCs w:val="20"/>
                    </w:rPr>
                  </w:pPr>
                  <w:r w:rsidRPr="000D6CC3">
                    <w:rPr>
                      <w:sz w:val="20"/>
                      <w:szCs w:val="20"/>
                    </w:rPr>
                    <w:t>PDCCH</w:t>
                  </w:r>
                </w:p>
              </w:tc>
              <w:tc>
                <w:tcPr>
                  <w:tcW w:w="1701" w:type="dxa"/>
                </w:tcPr>
                <w:p w14:paraId="0A4B1A17" w14:textId="77777777" w:rsidR="00840171" w:rsidRPr="000D6CC3" w:rsidRDefault="00840171" w:rsidP="00840171">
                  <w:pPr>
                    <w:jc w:val="center"/>
                    <w:rPr>
                      <w:sz w:val="20"/>
                      <w:szCs w:val="20"/>
                    </w:rPr>
                  </w:pPr>
                  <w:r w:rsidRPr="000D6CC3">
                    <w:rPr>
                      <w:sz w:val="20"/>
                      <w:szCs w:val="20"/>
                    </w:rPr>
                    <w:t>57.6</w:t>
                  </w:r>
                </w:p>
              </w:tc>
              <w:tc>
                <w:tcPr>
                  <w:tcW w:w="1701" w:type="dxa"/>
                </w:tcPr>
                <w:p w14:paraId="7E34A278" w14:textId="77777777" w:rsidR="00840171" w:rsidRPr="000D6CC3" w:rsidRDefault="00840171" w:rsidP="00840171">
                  <w:pPr>
                    <w:jc w:val="center"/>
                    <w:rPr>
                      <w:sz w:val="20"/>
                      <w:szCs w:val="20"/>
                    </w:rPr>
                  </w:pPr>
                  <w:r w:rsidRPr="000D6CC3">
                    <w:rPr>
                      <w:sz w:val="20"/>
                      <w:szCs w:val="20"/>
                    </w:rPr>
                    <w:t>57.6</w:t>
                  </w:r>
                </w:p>
              </w:tc>
              <w:tc>
                <w:tcPr>
                  <w:tcW w:w="1702" w:type="dxa"/>
                </w:tcPr>
                <w:p w14:paraId="4449C5B0" w14:textId="77777777" w:rsidR="00840171" w:rsidRPr="000D6CC3" w:rsidRDefault="00840171" w:rsidP="00840171">
                  <w:pPr>
                    <w:jc w:val="center"/>
                    <w:rPr>
                      <w:sz w:val="20"/>
                      <w:szCs w:val="20"/>
                    </w:rPr>
                  </w:pPr>
                  <w:r w:rsidRPr="000D6CC3">
                    <w:rPr>
                      <w:sz w:val="20"/>
                      <w:szCs w:val="20"/>
                    </w:rPr>
                    <w:t>57.6</w:t>
                  </w:r>
                </w:p>
              </w:tc>
              <w:tc>
                <w:tcPr>
                  <w:tcW w:w="1508" w:type="dxa"/>
                </w:tcPr>
                <w:p w14:paraId="5D31C096" w14:textId="77777777" w:rsidR="00840171" w:rsidRPr="000D6CC3" w:rsidRDefault="00840171" w:rsidP="00840171">
                  <w:pPr>
                    <w:jc w:val="center"/>
                    <w:rPr>
                      <w:sz w:val="20"/>
                      <w:szCs w:val="20"/>
                    </w:rPr>
                  </w:pPr>
                  <w:r w:rsidRPr="000D6CC3">
                    <w:rPr>
                      <w:sz w:val="20"/>
                      <w:szCs w:val="20"/>
                    </w:rPr>
                    <w:t>57.6</w:t>
                  </w:r>
                </w:p>
              </w:tc>
            </w:tr>
            <w:tr w:rsidR="00840171" w:rsidRPr="000D6CC3" w14:paraId="3EC55B30" w14:textId="77777777" w:rsidTr="00EF5D0E">
              <w:trPr>
                <w:trHeight w:val="474"/>
                <w:jc w:val="center"/>
              </w:trPr>
              <w:tc>
                <w:tcPr>
                  <w:tcW w:w="1720" w:type="dxa"/>
                </w:tcPr>
                <w:p w14:paraId="5CB26CFD" w14:textId="77777777" w:rsidR="00840171" w:rsidRPr="000D6CC3" w:rsidRDefault="00840171" w:rsidP="00840171">
                  <w:pPr>
                    <w:jc w:val="center"/>
                    <w:rPr>
                      <w:sz w:val="20"/>
                      <w:szCs w:val="20"/>
                    </w:rPr>
                  </w:pPr>
                  <w:r w:rsidRPr="000D6CC3">
                    <w:rPr>
                      <w:sz w:val="20"/>
                      <w:szCs w:val="20"/>
                    </w:rPr>
                    <w:t>CSI-RS</w:t>
                  </w:r>
                </w:p>
              </w:tc>
              <w:tc>
                <w:tcPr>
                  <w:tcW w:w="1701" w:type="dxa"/>
                </w:tcPr>
                <w:p w14:paraId="440C0DE9" w14:textId="77777777" w:rsidR="00840171" w:rsidRPr="000D6CC3" w:rsidRDefault="00840171" w:rsidP="00840171">
                  <w:pPr>
                    <w:jc w:val="center"/>
                    <w:rPr>
                      <w:sz w:val="20"/>
                      <w:szCs w:val="20"/>
                    </w:rPr>
                  </w:pPr>
                  <w:r w:rsidRPr="000D6CC3">
                    <w:rPr>
                      <w:sz w:val="20"/>
                      <w:szCs w:val="20"/>
                    </w:rPr>
                    <w:t>30</w:t>
                  </w:r>
                </w:p>
              </w:tc>
              <w:tc>
                <w:tcPr>
                  <w:tcW w:w="1701" w:type="dxa"/>
                </w:tcPr>
                <w:p w14:paraId="1D7E81FB" w14:textId="77777777" w:rsidR="00840171" w:rsidRPr="000D6CC3" w:rsidRDefault="00840171" w:rsidP="00840171">
                  <w:pPr>
                    <w:jc w:val="center"/>
                    <w:rPr>
                      <w:sz w:val="20"/>
                      <w:szCs w:val="20"/>
                    </w:rPr>
                  </w:pPr>
                  <w:r w:rsidRPr="000D6CC3">
                    <w:rPr>
                      <w:sz w:val="20"/>
                      <w:szCs w:val="20"/>
                    </w:rPr>
                    <w:t>30.8</w:t>
                  </w:r>
                </w:p>
              </w:tc>
              <w:tc>
                <w:tcPr>
                  <w:tcW w:w="1702" w:type="dxa"/>
                </w:tcPr>
                <w:p w14:paraId="194D47F6" w14:textId="77777777" w:rsidR="00840171" w:rsidRPr="000D6CC3" w:rsidRDefault="00840171" w:rsidP="00840171">
                  <w:pPr>
                    <w:jc w:val="center"/>
                    <w:rPr>
                      <w:sz w:val="20"/>
                      <w:szCs w:val="20"/>
                    </w:rPr>
                  </w:pPr>
                  <w:r w:rsidRPr="000D6CC3">
                    <w:rPr>
                      <w:sz w:val="20"/>
                      <w:szCs w:val="20"/>
                    </w:rPr>
                    <w:t>31.1</w:t>
                  </w:r>
                </w:p>
              </w:tc>
              <w:tc>
                <w:tcPr>
                  <w:tcW w:w="1508" w:type="dxa"/>
                </w:tcPr>
                <w:p w14:paraId="44CE70AC" w14:textId="77777777" w:rsidR="00840171" w:rsidRPr="000D6CC3" w:rsidRDefault="00840171" w:rsidP="00840171">
                  <w:pPr>
                    <w:jc w:val="center"/>
                    <w:rPr>
                      <w:sz w:val="20"/>
                      <w:szCs w:val="20"/>
                    </w:rPr>
                  </w:pPr>
                  <w:r w:rsidRPr="000D6CC3">
                    <w:rPr>
                      <w:sz w:val="20"/>
                      <w:szCs w:val="20"/>
                    </w:rPr>
                    <w:t>31.2</w:t>
                  </w:r>
                </w:p>
              </w:tc>
            </w:tr>
            <w:tr w:rsidR="00840171" w:rsidRPr="000D6CC3" w14:paraId="343B26D3" w14:textId="77777777" w:rsidTr="00EF5D0E">
              <w:trPr>
                <w:trHeight w:val="480"/>
                <w:jc w:val="center"/>
              </w:trPr>
              <w:tc>
                <w:tcPr>
                  <w:tcW w:w="1720" w:type="dxa"/>
                </w:tcPr>
                <w:p w14:paraId="34481F13" w14:textId="77777777" w:rsidR="00840171" w:rsidRPr="000D6CC3" w:rsidRDefault="00840171" w:rsidP="00840171">
                  <w:pPr>
                    <w:jc w:val="center"/>
                    <w:rPr>
                      <w:sz w:val="20"/>
                      <w:szCs w:val="20"/>
                    </w:rPr>
                  </w:pPr>
                  <w:r w:rsidRPr="000D6CC3">
                    <w:rPr>
                      <w:sz w:val="20"/>
                      <w:szCs w:val="20"/>
                    </w:rPr>
                    <w:t>SSS</w:t>
                  </w:r>
                </w:p>
              </w:tc>
              <w:tc>
                <w:tcPr>
                  <w:tcW w:w="1701" w:type="dxa"/>
                </w:tcPr>
                <w:p w14:paraId="4DDCDF30" w14:textId="77777777" w:rsidR="00840171" w:rsidRPr="000D6CC3" w:rsidRDefault="00840171" w:rsidP="00840171">
                  <w:pPr>
                    <w:jc w:val="center"/>
                    <w:rPr>
                      <w:sz w:val="20"/>
                      <w:szCs w:val="20"/>
                    </w:rPr>
                  </w:pPr>
                  <w:r w:rsidRPr="000D6CC3">
                    <w:rPr>
                      <w:sz w:val="20"/>
                      <w:szCs w:val="20"/>
                    </w:rPr>
                    <w:t>28.8</w:t>
                  </w:r>
                </w:p>
              </w:tc>
              <w:tc>
                <w:tcPr>
                  <w:tcW w:w="1701" w:type="dxa"/>
                </w:tcPr>
                <w:p w14:paraId="2D6B12A0" w14:textId="77777777" w:rsidR="00840171" w:rsidRPr="000D6CC3" w:rsidRDefault="00840171" w:rsidP="00840171">
                  <w:pPr>
                    <w:jc w:val="center"/>
                    <w:rPr>
                      <w:sz w:val="20"/>
                      <w:szCs w:val="20"/>
                    </w:rPr>
                  </w:pPr>
                  <w:r w:rsidRPr="000D6CC3">
                    <w:rPr>
                      <w:sz w:val="20"/>
                      <w:szCs w:val="20"/>
                    </w:rPr>
                    <w:t>29.6</w:t>
                  </w:r>
                </w:p>
              </w:tc>
              <w:tc>
                <w:tcPr>
                  <w:tcW w:w="1702" w:type="dxa"/>
                </w:tcPr>
                <w:p w14:paraId="7FB643F6" w14:textId="77777777" w:rsidR="00840171" w:rsidRPr="000D6CC3" w:rsidRDefault="00840171" w:rsidP="00840171">
                  <w:pPr>
                    <w:jc w:val="center"/>
                    <w:rPr>
                      <w:sz w:val="20"/>
                      <w:szCs w:val="20"/>
                    </w:rPr>
                  </w:pPr>
                  <w:r w:rsidRPr="000D6CC3">
                    <w:rPr>
                      <w:sz w:val="20"/>
                      <w:szCs w:val="20"/>
                    </w:rPr>
                    <w:t>29.8</w:t>
                  </w:r>
                </w:p>
              </w:tc>
              <w:tc>
                <w:tcPr>
                  <w:tcW w:w="1508" w:type="dxa"/>
                </w:tcPr>
                <w:p w14:paraId="0E5A2B48" w14:textId="77777777" w:rsidR="00840171" w:rsidRPr="000D6CC3" w:rsidRDefault="00840171" w:rsidP="00840171">
                  <w:pPr>
                    <w:jc w:val="center"/>
                    <w:rPr>
                      <w:sz w:val="20"/>
                      <w:szCs w:val="20"/>
                    </w:rPr>
                  </w:pPr>
                  <w:r w:rsidRPr="000D6CC3">
                    <w:rPr>
                      <w:sz w:val="20"/>
                      <w:szCs w:val="20"/>
                    </w:rPr>
                    <w:t>29.9</w:t>
                  </w:r>
                </w:p>
              </w:tc>
            </w:tr>
          </w:tbl>
          <w:p w14:paraId="18F494B8" w14:textId="70613692" w:rsidR="00840171" w:rsidRPr="000D6CC3" w:rsidRDefault="00ED3F6E" w:rsidP="009E1FDE">
            <w:pPr>
              <w:rPr>
                <w:sz w:val="20"/>
                <w:szCs w:val="20"/>
              </w:rPr>
            </w:pPr>
            <w:r w:rsidRPr="000D6CC3">
              <w:rPr>
                <w:sz w:val="20"/>
                <w:szCs w:val="20"/>
              </w:rPr>
              <w:t xml:space="preserve"> </w:t>
            </w:r>
          </w:p>
        </w:tc>
      </w:tr>
      <w:tr w:rsidR="007D0E80" w:rsidRPr="002D6C6B" w14:paraId="618BBD65" w14:textId="77777777" w:rsidTr="009E1FDE">
        <w:tc>
          <w:tcPr>
            <w:tcW w:w="1165" w:type="dxa"/>
          </w:tcPr>
          <w:p w14:paraId="0BE015A2" w14:textId="77777777" w:rsidR="007D0E80" w:rsidRPr="002D6C6B" w:rsidRDefault="007D0E80" w:rsidP="009E1FDE">
            <w:pPr>
              <w:rPr>
                <w:sz w:val="20"/>
                <w:szCs w:val="20"/>
              </w:rPr>
            </w:pPr>
            <w:r w:rsidRPr="002D6C6B">
              <w:rPr>
                <w:sz w:val="20"/>
                <w:szCs w:val="20"/>
              </w:rPr>
              <w:lastRenderedPageBreak/>
              <w:t>OPPO</w:t>
            </w:r>
          </w:p>
        </w:tc>
        <w:tc>
          <w:tcPr>
            <w:tcW w:w="9292" w:type="dxa"/>
          </w:tcPr>
          <w:p w14:paraId="229105E8" w14:textId="77777777" w:rsidR="0032488F" w:rsidRPr="000D6CC3" w:rsidRDefault="0032488F" w:rsidP="0032488F">
            <w:pPr>
              <w:pStyle w:val="BodyText"/>
              <w:rPr>
                <w:b/>
                <w:i/>
                <w:sz w:val="20"/>
                <w:szCs w:val="20"/>
              </w:rPr>
            </w:pPr>
            <w:r w:rsidRPr="000D6CC3">
              <w:rPr>
                <w:rFonts w:hint="eastAsia"/>
                <w:b/>
                <w:i/>
                <w:sz w:val="20"/>
                <w:szCs w:val="20"/>
              </w:rPr>
              <w:t>Observation</w:t>
            </w:r>
            <w:r w:rsidRPr="000D6CC3">
              <w:rPr>
                <w:b/>
                <w:i/>
                <w:sz w:val="20"/>
                <w:szCs w:val="20"/>
              </w:rPr>
              <w:t xml:space="preserve"> 3: The beam sweeping of PEI transmission requires large resource overhead. </w:t>
            </w:r>
          </w:p>
          <w:p w14:paraId="309C556C" w14:textId="411E5AC0" w:rsidR="0032488F" w:rsidRPr="000D6CC3" w:rsidRDefault="00B21ADD" w:rsidP="0032488F">
            <w:pPr>
              <w:pStyle w:val="BodyText"/>
              <w:rPr>
                <w:b/>
                <w:i/>
                <w:sz w:val="20"/>
                <w:szCs w:val="20"/>
              </w:rPr>
            </w:pPr>
            <w:r w:rsidRPr="000D6CC3">
              <w:rPr>
                <w:b/>
                <w:i/>
                <w:sz w:val="20"/>
                <w:szCs w:val="20"/>
              </w:rPr>
              <w:br/>
            </w:r>
            <w:r w:rsidR="0032488F" w:rsidRPr="000D6CC3">
              <w:rPr>
                <w:rFonts w:hint="eastAsia"/>
                <w:b/>
                <w:i/>
                <w:sz w:val="20"/>
                <w:szCs w:val="20"/>
              </w:rPr>
              <w:t>Observation</w:t>
            </w:r>
            <w:r w:rsidR="0032488F" w:rsidRPr="000D6CC3">
              <w:rPr>
                <w:b/>
                <w:i/>
                <w:sz w:val="20"/>
                <w:szCs w:val="20"/>
              </w:rPr>
              <w:t xml:space="preserve"> 4: Reusing legacy PDCCH CSS set for PEI delivery has no backward compatibility issue. </w:t>
            </w:r>
          </w:p>
          <w:p w14:paraId="7885D64A" w14:textId="448C59E8" w:rsidR="0032488F" w:rsidRPr="000D6CC3" w:rsidRDefault="00B21ADD" w:rsidP="0032488F">
            <w:pPr>
              <w:pStyle w:val="BodyText"/>
              <w:rPr>
                <w:b/>
                <w:i/>
                <w:sz w:val="20"/>
                <w:szCs w:val="20"/>
              </w:rPr>
            </w:pPr>
            <w:r w:rsidRPr="000D6CC3">
              <w:rPr>
                <w:b/>
                <w:i/>
                <w:sz w:val="20"/>
                <w:szCs w:val="20"/>
              </w:rPr>
              <w:br/>
            </w:r>
            <w:r w:rsidR="0032488F" w:rsidRPr="000D6CC3">
              <w:rPr>
                <w:b/>
                <w:i/>
                <w:sz w:val="20"/>
                <w:szCs w:val="20"/>
              </w:rPr>
              <w:t>Proposal 2: Legacy PDCCH CSS set can be reused for paging early indication delivery to reduce resource overhead.</w:t>
            </w:r>
          </w:p>
          <w:p w14:paraId="2EAA97BB" w14:textId="77777777" w:rsidR="007D0E80" w:rsidRPr="000D6CC3" w:rsidRDefault="007D0E80" w:rsidP="009E1FDE">
            <w:pPr>
              <w:rPr>
                <w:sz w:val="20"/>
                <w:szCs w:val="20"/>
              </w:rPr>
            </w:pPr>
          </w:p>
        </w:tc>
      </w:tr>
      <w:tr w:rsidR="007D0E80" w:rsidRPr="002D6C6B" w14:paraId="14738891" w14:textId="77777777" w:rsidTr="009E1FDE">
        <w:tc>
          <w:tcPr>
            <w:tcW w:w="1165" w:type="dxa"/>
          </w:tcPr>
          <w:p w14:paraId="48EDAB13" w14:textId="77777777" w:rsidR="007D0E80" w:rsidRPr="002D6C6B" w:rsidRDefault="007D0E80" w:rsidP="009E1FDE">
            <w:pPr>
              <w:rPr>
                <w:sz w:val="20"/>
                <w:szCs w:val="20"/>
              </w:rPr>
            </w:pPr>
            <w:r w:rsidRPr="002D6C6B">
              <w:rPr>
                <w:sz w:val="20"/>
                <w:szCs w:val="20"/>
              </w:rPr>
              <w:t xml:space="preserve">Intel </w:t>
            </w:r>
          </w:p>
        </w:tc>
        <w:tc>
          <w:tcPr>
            <w:tcW w:w="9292" w:type="dxa"/>
          </w:tcPr>
          <w:p w14:paraId="2FDA2BE3" w14:textId="77777777" w:rsidR="00634BA5" w:rsidRPr="000D6CC3" w:rsidRDefault="00634BA5" w:rsidP="00634BA5">
            <w:pPr>
              <w:tabs>
                <w:tab w:val="num" w:pos="720"/>
              </w:tabs>
              <w:rPr>
                <w:b/>
                <w:bCs/>
                <w:sz w:val="20"/>
                <w:szCs w:val="20"/>
                <w:lang w:val="en-US"/>
              </w:rPr>
            </w:pPr>
            <w:r w:rsidRPr="000D6CC3">
              <w:rPr>
                <w:b/>
                <w:bCs/>
                <w:sz w:val="20"/>
                <w:szCs w:val="20"/>
                <w:lang w:val="en-US"/>
              </w:rPr>
              <w:t>Observation 4: Both TRS and PDCCH-based PEI could meet the MDR requirements however TRS-based PEI provides significant resource overhead advantage over PDCCH-based PEI.</w:t>
            </w:r>
          </w:p>
          <w:p w14:paraId="5FD268EC" w14:textId="77777777" w:rsidR="00634BA5" w:rsidRPr="000D6CC3" w:rsidRDefault="00634BA5" w:rsidP="00C5729E">
            <w:pPr>
              <w:pStyle w:val="ListParagraph"/>
              <w:numPr>
                <w:ilvl w:val="0"/>
                <w:numId w:val="34"/>
              </w:numPr>
              <w:tabs>
                <w:tab w:val="num" w:pos="720"/>
              </w:tabs>
              <w:rPr>
                <w:b/>
                <w:bCs/>
                <w:sz w:val="20"/>
                <w:szCs w:val="20"/>
              </w:rPr>
            </w:pPr>
            <w:r w:rsidRPr="000D6CC3">
              <w:rPr>
                <w:b/>
                <w:bCs/>
                <w:sz w:val="20"/>
                <w:szCs w:val="20"/>
              </w:rPr>
              <w:t>For example, to meet SNR -7.79dB at 1% BLER for PDSCH with TB scaling 1 and CFO 0ppm, 24 RBs (144 REs) suffices for TRS whereas AL8 (576 REs) are needed for PDCCH-based PEI.</w:t>
            </w:r>
          </w:p>
          <w:p w14:paraId="733E6396" w14:textId="77777777" w:rsidR="00634BA5" w:rsidRPr="000D6CC3" w:rsidRDefault="00634BA5" w:rsidP="00B64BE3">
            <w:pPr>
              <w:rPr>
                <w:b/>
                <w:bCs/>
                <w:sz w:val="20"/>
                <w:szCs w:val="20"/>
                <w:lang w:val="en-US"/>
              </w:rPr>
            </w:pPr>
          </w:p>
          <w:p w14:paraId="23DA842C" w14:textId="77777777" w:rsidR="00634BA5" w:rsidRPr="000D6CC3" w:rsidRDefault="00634BA5" w:rsidP="00634BA5">
            <w:pPr>
              <w:tabs>
                <w:tab w:val="num" w:pos="720"/>
              </w:tabs>
              <w:rPr>
                <w:b/>
                <w:bCs/>
                <w:sz w:val="20"/>
                <w:szCs w:val="20"/>
                <w:lang w:val="en-US"/>
              </w:rPr>
            </w:pPr>
            <w:r w:rsidRPr="000D6CC3">
              <w:rPr>
                <w:b/>
                <w:bCs/>
                <w:sz w:val="20"/>
                <w:szCs w:val="20"/>
                <w:lang w:val="en-US"/>
              </w:rPr>
              <w:t>Observation 6: AL 8+ is necessary for PDCCH-based PEI in most cases.</w:t>
            </w:r>
          </w:p>
          <w:p w14:paraId="271BDEC8" w14:textId="77777777" w:rsidR="00634BA5" w:rsidRPr="000D6CC3" w:rsidRDefault="00634BA5" w:rsidP="00B64BE3">
            <w:pPr>
              <w:rPr>
                <w:b/>
                <w:bCs/>
                <w:sz w:val="20"/>
                <w:szCs w:val="20"/>
                <w:lang w:val="en-US"/>
              </w:rPr>
            </w:pPr>
          </w:p>
          <w:p w14:paraId="6FD7B8E8" w14:textId="77777777" w:rsidR="00B64BE3" w:rsidRPr="000D6CC3" w:rsidRDefault="00B64BE3" w:rsidP="00B64BE3">
            <w:pPr>
              <w:rPr>
                <w:b/>
                <w:bCs/>
                <w:sz w:val="20"/>
                <w:szCs w:val="20"/>
                <w:lang w:val="en-US"/>
              </w:rPr>
            </w:pPr>
            <w:r w:rsidRPr="000D6CC3">
              <w:rPr>
                <w:b/>
                <w:bCs/>
                <w:sz w:val="20"/>
                <w:szCs w:val="20"/>
                <w:lang w:val="en-US"/>
              </w:rPr>
              <w:t>Observation 9: TRS-based PEI achieves most efficient rate matching when coexisting with PDSCH.</w:t>
            </w:r>
          </w:p>
          <w:p w14:paraId="0BD74AD0" w14:textId="77777777" w:rsidR="007D0E80" w:rsidRPr="000D6CC3" w:rsidRDefault="007D0E80" w:rsidP="009E1FDE">
            <w:pPr>
              <w:rPr>
                <w:sz w:val="20"/>
                <w:szCs w:val="20"/>
                <w:lang w:val="en-US"/>
              </w:rPr>
            </w:pPr>
          </w:p>
          <w:p w14:paraId="0947D17B" w14:textId="77777777" w:rsidR="00B64BE3" w:rsidRPr="000D6CC3" w:rsidRDefault="00B64BE3" w:rsidP="00B64BE3">
            <w:pPr>
              <w:rPr>
                <w:b/>
                <w:bCs/>
                <w:sz w:val="20"/>
                <w:szCs w:val="20"/>
                <w:lang w:val="en-US"/>
              </w:rPr>
            </w:pPr>
            <w:r w:rsidRPr="000D6CC3">
              <w:rPr>
                <w:b/>
                <w:bCs/>
                <w:sz w:val="20"/>
                <w:szCs w:val="20"/>
                <w:lang w:val="en-US"/>
              </w:rPr>
              <w:t>Observation 10: At a given instance, the CORESET where PDCCH based PEI is transmitted may not have other PDCCH candidates transmitted, resulting in much larger overhead than resource occupied by PDCCH based PEI when dynamic CORESET-level rate matching is considered.</w:t>
            </w:r>
          </w:p>
          <w:p w14:paraId="6C9E203E" w14:textId="77777777" w:rsidR="00B64BE3" w:rsidRPr="000D6CC3" w:rsidRDefault="00B64BE3" w:rsidP="009E1FDE">
            <w:pPr>
              <w:rPr>
                <w:sz w:val="20"/>
                <w:szCs w:val="20"/>
                <w:lang w:val="en-US"/>
              </w:rPr>
            </w:pPr>
          </w:p>
          <w:p w14:paraId="685B60AE" w14:textId="77777777" w:rsidR="00B64BE3" w:rsidRPr="000D6CC3" w:rsidRDefault="00B64BE3" w:rsidP="00B64BE3">
            <w:pPr>
              <w:rPr>
                <w:b/>
                <w:bCs/>
                <w:sz w:val="20"/>
                <w:szCs w:val="20"/>
                <w:lang w:val="en-US"/>
              </w:rPr>
            </w:pPr>
            <w:r w:rsidRPr="000D6CC3">
              <w:rPr>
                <w:b/>
                <w:bCs/>
                <w:sz w:val="20"/>
                <w:szCs w:val="20"/>
                <w:lang w:val="en-US"/>
              </w:rPr>
              <w:t>Observation 11: TRS can coexist with CORESET and SSB according to Rel-15 design.</w:t>
            </w:r>
          </w:p>
          <w:p w14:paraId="60C8DA82" w14:textId="70C68C70" w:rsidR="00B64BE3" w:rsidRPr="000D6CC3" w:rsidRDefault="004565A0" w:rsidP="009E1FDE">
            <w:pPr>
              <w:rPr>
                <w:sz w:val="20"/>
                <w:szCs w:val="20"/>
              </w:rPr>
            </w:pPr>
            <w:r w:rsidRPr="000D6CC3">
              <w:rPr>
                <w:sz w:val="20"/>
                <w:szCs w:val="20"/>
                <w:lang w:val="en-US"/>
              </w:rPr>
              <w:t xml:space="preserve"> </w:t>
            </w:r>
          </w:p>
        </w:tc>
      </w:tr>
      <w:tr w:rsidR="007D0E80" w:rsidRPr="002D6C6B" w14:paraId="5EED6AFC" w14:textId="77777777" w:rsidTr="009E1FDE">
        <w:tc>
          <w:tcPr>
            <w:tcW w:w="1165" w:type="dxa"/>
          </w:tcPr>
          <w:p w14:paraId="2F4AE643" w14:textId="77777777" w:rsidR="007D0E80" w:rsidRPr="002D6C6B" w:rsidRDefault="007D0E80" w:rsidP="009E1FDE">
            <w:pPr>
              <w:rPr>
                <w:sz w:val="20"/>
                <w:szCs w:val="20"/>
              </w:rPr>
            </w:pPr>
            <w:r w:rsidRPr="002D6C6B">
              <w:rPr>
                <w:sz w:val="20"/>
                <w:szCs w:val="20"/>
              </w:rPr>
              <w:t>Apple</w:t>
            </w:r>
          </w:p>
        </w:tc>
        <w:tc>
          <w:tcPr>
            <w:tcW w:w="9292" w:type="dxa"/>
          </w:tcPr>
          <w:p w14:paraId="2C0EE386" w14:textId="77777777" w:rsidR="00C4310F" w:rsidRPr="000D6CC3" w:rsidRDefault="00C4310F" w:rsidP="00C4310F">
            <w:pPr>
              <w:rPr>
                <w:sz w:val="20"/>
                <w:szCs w:val="20"/>
              </w:rPr>
            </w:pPr>
            <w:r w:rsidRPr="000D6CC3">
              <w:rPr>
                <w:sz w:val="20"/>
                <w:szCs w:val="20"/>
              </w:rPr>
              <w:t xml:space="preserve">If we assume total system bandwidth of 100 MHz, the worst case that there are 4 POs in every paging frame (10ms), 10% group paging rate with Behv-A, and PEI using PDCCH AL 8 (576 REs), </w:t>
            </w:r>
            <w:r w:rsidRPr="000D6CC3">
              <w:rPr>
                <w:b/>
                <w:bCs/>
                <w:sz w:val="20"/>
                <w:szCs w:val="20"/>
              </w:rPr>
              <w:t>the PEI overhead for the system is ~0.05%</w:t>
            </w:r>
            <w:r w:rsidRPr="000D6CC3">
              <w:rPr>
                <w:sz w:val="20"/>
                <w:szCs w:val="20"/>
              </w:rPr>
              <w:t>. Note that this is a very extreme case. From the calculation, we can see that the overhead is quite small.</w:t>
            </w:r>
          </w:p>
          <w:p w14:paraId="523B5A47" w14:textId="77777777" w:rsidR="007D0E80" w:rsidRPr="000D6CC3" w:rsidRDefault="007D0E80" w:rsidP="009E1FDE">
            <w:pPr>
              <w:rPr>
                <w:sz w:val="20"/>
                <w:szCs w:val="20"/>
              </w:rPr>
            </w:pPr>
          </w:p>
          <w:p w14:paraId="7A6367B2" w14:textId="77777777" w:rsidR="00C4310F" w:rsidRPr="000D6CC3" w:rsidRDefault="00C4310F" w:rsidP="00C4310F">
            <w:pPr>
              <w:rPr>
                <w:sz w:val="20"/>
                <w:szCs w:val="20"/>
              </w:rPr>
            </w:pPr>
            <w:r w:rsidRPr="000D6CC3">
              <w:rPr>
                <w:sz w:val="20"/>
                <w:szCs w:val="20"/>
              </w:rPr>
              <w:t>In addition, if we compare PDCCH-based vs sequence-based solution, the overhead difference should be quite minor when similar performance is considered.</w:t>
            </w:r>
          </w:p>
          <w:p w14:paraId="528E20C8" w14:textId="77777777" w:rsidR="00C4310F" w:rsidRPr="000D6CC3" w:rsidRDefault="00C4310F" w:rsidP="009E1FDE">
            <w:pPr>
              <w:rPr>
                <w:sz w:val="20"/>
                <w:szCs w:val="20"/>
              </w:rPr>
            </w:pPr>
          </w:p>
          <w:p w14:paraId="766728E8" w14:textId="77777777" w:rsidR="00C4310F" w:rsidRPr="000D6CC3" w:rsidRDefault="00C4310F" w:rsidP="00C4310F">
            <w:pPr>
              <w:rPr>
                <w:sz w:val="20"/>
                <w:szCs w:val="20"/>
              </w:rPr>
            </w:pPr>
            <w:r w:rsidRPr="000D6CC3">
              <w:rPr>
                <w:sz w:val="20"/>
                <w:szCs w:val="20"/>
              </w:rPr>
              <w:t xml:space="preserve">Therefore, </w:t>
            </w:r>
            <w:r w:rsidRPr="000D6CC3">
              <w:rPr>
                <w:b/>
                <w:bCs/>
                <w:sz w:val="20"/>
                <w:szCs w:val="20"/>
              </w:rPr>
              <w:t>we do not see the overhead as the main decision factor to choose between the two types of solutions</w:t>
            </w:r>
            <w:r w:rsidRPr="000D6CC3">
              <w:rPr>
                <w:sz w:val="20"/>
                <w:szCs w:val="20"/>
              </w:rPr>
              <w:t>.</w:t>
            </w:r>
          </w:p>
          <w:p w14:paraId="67706C08" w14:textId="6E993ED8" w:rsidR="00C4310F" w:rsidRPr="000D6CC3" w:rsidRDefault="00C4310F" w:rsidP="009E1FDE">
            <w:pPr>
              <w:rPr>
                <w:sz w:val="20"/>
                <w:szCs w:val="20"/>
              </w:rPr>
            </w:pPr>
            <w:r w:rsidRPr="000D6CC3">
              <w:rPr>
                <w:sz w:val="20"/>
                <w:szCs w:val="20"/>
              </w:rPr>
              <w:t xml:space="preserve"> </w:t>
            </w:r>
          </w:p>
        </w:tc>
      </w:tr>
      <w:tr w:rsidR="007D0E80" w:rsidRPr="002D6C6B" w14:paraId="5E4D0BFE" w14:textId="77777777" w:rsidTr="009E1FDE">
        <w:tc>
          <w:tcPr>
            <w:tcW w:w="1165" w:type="dxa"/>
          </w:tcPr>
          <w:p w14:paraId="552E3DF5" w14:textId="77777777" w:rsidR="007D0E80" w:rsidRPr="002D6C6B" w:rsidRDefault="007D0E80" w:rsidP="009E1FDE">
            <w:pPr>
              <w:rPr>
                <w:sz w:val="20"/>
                <w:szCs w:val="20"/>
              </w:rPr>
            </w:pPr>
            <w:r w:rsidRPr="002D6C6B">
              <w:rPr>
                <w:sz w:val="20"/>
                <w:szCs w:val="20"/>
              </w:rPr>
              <w:t>Sony</w:t>
            </w:r>
          </w:p>
        </w:tc>
        <w:tc>
          <w:tcPr>
            <w:tcW w:w="9292" w:type="dxa"/>
          </w:tcPr>
          <w:p w14:paraId="6A0BB5DF" w14:textId="77777777" w:rsidR="007D0E80" w:rsidRPr="000D6CC3" w:rsidRDefault="007D0E80" w:rsidP="009E1FDE">
            <w:pPr>
              <w:rPr>
                <w:sz w:val="20"/>
                <w:szCs w:val="20"/>
              </w:rPr>
            </w:pPr>
          </w:p>
        </w:tc>
      </w:tr>
      <w:tr w:rsidR="007D0E80" w:rsidRPr="002D6C6B" w14:paraId="7360597B" w14:textId="77777777" w:rsidTr="009E1FDE">
        <w:tc>
          <w:tcPr>
            <w:tcW w:w="1165" w:type="dxa"/>
          </w:tcPr>
          <w:p w14:paraId="4CD20343" w14:textId="77777777" w:rsidR="007D0E80" w:rsidRPr="002D6C6B" w:rsidRDefault="007D0E80" w:rsidP="009E1FDE">
            <w:pPr>
              <w:rPr>
                <w:sz w:val="20"/>
                <w:szCs w:val="20"/>
              </w:rPr>
            </w:pPr>
            <w:r w:rsidRPr="002D6C6B">
              <w:rPr>
                <w:sz w:val="20"/>
                <w:szCs w:val="20"/>
              </w:rPr>
              <w:t>Samsung</w:t>
            </w:r>
          </w:p>
        </w:tc>
        <w:tc>
          <w:tcPr>
            <w:tcW w:w="9292" w:type="dxa"/>
          </w:tcPr>
          <w:p w14:paraId="2925EF8B" w14:textId="6DE65F94" w:rsidR="007D0E80" w:rsidRPr="000D6CC3" w:rsidRDefault="00BC7339" w:rsidP="00BC7339">
            <w:pPr>
              <w:jc w:val="both"/>
              <w:rPr>
                <w:rFonts w:eastAsia="Malgun Gothic"/>
                <w:sz w:val="20"/>
                <w:szCs w:val="20"/>
                <w:u w:val="single"/>
                <w:lang w:val="en-US" w:eastAsia="ko-KR"/>
              </w:rPr>
            </w:pPr>
            <w:r w:rsidRPr="000D6CC3">
              <w:rPr>
                <w:rFonts w:eastAsia="Malgun Gothic"/>
                <w:b/>
                <w:sz w:val="20"/>
                <w:szCs w:val="20"/>
                <w:u w:val="single"/>
                <w:lang w:val="en-US" w:eastAsia="ko-KR"/>
              </w:rPr>
              <w:t xml:space="preserve">Observation 1: </w:t>
            </w:r>
            <w:r w:rsidRPr="000D6CC3">
              <w:rPr>
                <w:rFonts w:eastAsia="Malgun Gothic"/>
                <w:sz w:val="20"/>
                <w:szCs w:val="20"/>
                <w:u w:val="single"/>
                <w:lang w:val="en-US" w:eastAsia="ko-KR"/>
              </w:rPr>
              <w:t xml:space="preserve">TRS/CSI-RS based PEI has best coexistence performance with legacy signal/channel of Rel-15 UEs due to RE-level rate matching pattern. </w:t>
            </w:r>
          </w:p>
          <w:p w14:paraId="2FA2254E" w14:textId="77777777" w:rsidR="004565A0" w:rsidRPr="000D6CC3" w:rsidRDefault="004565A0" w:rsidP="009E1FDE">
            <w:pPr>
              <w:rPr>
                <w:sz w:val="20"/>
                <w:szCs w:val="20"/>
              </w:rPr>
            </w:pPr>
          </w:p>
          <w:p w14:paraId="10304FAF" w14:textId="77777777" w:rsidR="00DF3167" w:rsidRPr="000D6CC3" w:rsidRDefault="00DF3167" w:rsidP="00DF3167">
            <w:pPr>
              <w:jc w:val="center"/>
              <w:rPr>
                <w:b/>
                <w:sz w:val="20"/>
                <w:szCs w:val="20"/>
              </w:rPr>
            </w:pPr>
            <w:r w:rsidRPr="000D6CC3">
              <w:rPr>
                <w:b/>
                <w:sz w:val="20"/>
                <w:szCs w:val="20"/>
              </w:rPr>
              <w:t>Table 2: Average resource overhead per PO (REs) for different PEI designs for Behav-A</w:t>
            </w:r>
          </w:p>
          <w:tbl>
            <w:tblPr>
              <w:tblStyle w:val="TableGrid"/>
              <w:tblW w:w="0" w:type="auto"/>
              <w:jc w:val="center"/>
              <w:tblLayout w:type="fixed"/>
              <w:tblLook w:val="04A0" w:firstRow="1" w:lastRow="0" w:firstColumn="1" w:lastColumn="0" w:noHBand="0" w:noVBand="1"/>
            </w:tblPr>
            <w:tblGrid>
              <w:gridCol w:w="2545"/>
              <w:gridCol w:w="2545"/>
              <w:gridCol w:w="2545"/>
            </w:tblGrid>
            <w:tr w:rsidR="00DF3167" w:rsidRPr="000D6CC3" w14:paraId="58965801" w14:textId="77777777" w:rsidTr="00EF5D0E">
              <w:trPr>
                <w:trHeight w:val="247"/>
                <w:jc w:val="center"/>
              </w:trPr>
              <w:tc>
                <w:tcPr>
                  <w:tcW w:w="2545" w:type="dxa"/>
                </w:tcPr>
                <w:p w14:paraId="286DB3FC" w14:textId="77777777" w:rsidR="00DF3167" w:rsidRPr="000D6CC3" w:rsidRDefault="00DF3167" w:rsidP="00DF3167">
                  <w:pPr>
                    <w:rPr>
                      <w:sz w:val="20"/>
                      <w:szCs w:val="20"/>
                    </w:rPr>
                  </w:pPr>
                  <w:r w:rsidRPr="000D6CC3">
                    <w:rPr>
                      <w:sz w:val="20"/>
                      <w:szCs w:val="20"/>
                    </w:rPr>
                    <w:t>Alternatives</w:t>
                  </w:r>
                </w:p>
              </w:tc>
              <w:tc>
                <w:tcPr>
                  <w:tcW w:w="2545" w:type="dxa"/>
                </w:tcPr>
                <w:p w14:paraId="139E8D80" w14:textId="77777777" w:rsidR="00DF3167" w:rsidRPr="000D6CC3" w:rsidRDefault="00DF3167" w:rsidP="00DF3167">
                  <w:pPr>
                    <w:rPr>
                      <w:sz w:val="20"/>
                      <w:szCs w:val="20"/>
                    </w:rPr>
                  </w:pPr>
                  <w:r w:rsidRPr="000D6CC3">
                    <w:rPr>
                      <w:sz w:val="20"/>
                      <w:szCs w:val="20"/>
                    </w:rPr>
                    <w:t>Dynamic rate-matching</w:t>
                  </w:r>
                </w:p>
              </w:tc>
              <w:tc>
                <w:tcPr>
                  <w:tcW w:w="2545" w:type="dxa"/>
                </w:tcPr>
                <w:p w14:paraId="44A71325" w14:textId="77777777" w:rsidR="00DF3167" w:rsidRPr="000D6CC3" w:rsidRDefault="00DF3167" w:rsidP="00DF3167">
                  <w:pPr>
                    <w:rPr>
                      <w:sz w:val="20"/>
                      <w:szCs w:val="20"/>
                    </w:rPr>
                  </w:pPr>
                  <w:r w:rsidRPr="000D6CC3">
                    <w:rPr>
                      <w:sz w:val="20"/>
                      <w:szCs w:val="20"/>
                    </w:rPr>
                    <w:t>Semi-static rate matching</w:t>
                  </w:r>
                </w:p>
              </w:tc>
            </w:tr>
            <w:tr w:rsidR="00DF3167" w:rsidRPr="000D6CC3" w14:paraId="24670EA1" w14:textId="77777777" w:rsidTr="00EF5D0E">
              <w:trPr>
                <w:trHeight w:val="247"/>
                <w:jc w:val="center"/>
              </w:trPr>
              <w:tc>
                <w:tcPr>
                  <w:tcW w:w="2545" w:type="dxa"/>
                </w:tcPr>
                <w:p w14:paraId="1ABB138E" w14:textId="77777777" w:rsidR="00DF3167" w:rsidRPr="000D6CC3" w:rsidRDefault="00DF3167" w:rsidP="00DF3167">
                  <w:pPr>
                    <w:rPr>
                      <w:sz w:val="20"/>
                      <w:szCs w:val="20"/>
                    </w:rPr>
                  </w:pPr>
                  <w:r w:rsidRPr="000D6CC3">
                    <w:rPr>
                      <w:sz w:val="20"/>
                      <w:szCs w:val="20"/>
                    </w:rPr>
                    <w:t>PDCCH-based</w:t>
                  </w:r>
                </w:p>
              </w:tc>
              <w:tc>
                <w:tcPr>
                  <w:tcW w:w="2545" w:type="dxa"/>
                </w:tcPr>
                <w:p w14:paraId="15E9E55D" w14:textId="77777777" w:rsidR="00DF3167" w:rsidRPr="000D6CC3" w:rsidRDefault="00DF3167" w:rsidP="00DF3167">
                  <w:pPr>
                    <w:rPr>
                      <w:rFonts w:cs="Times"/>
                      <w:sz w:val="20"/>
                      <w:szCs w:val="20"/>
                    </w:rPr>
                  </w:pPr>
                  <w:r w:rsidRPr="000D6CC3">
                    <w:rPr>
                      <w:rFonts w:cs="Times"/>
                      <w:sz w:val="20"/>
                      <w:szCs w:val="20"/>
                    </w:rPr>
                    <w:t>28.8 -57.6</w:t>
                  </w:r>
                </w:p>
              </w:tc>
              <w:tc>
                <w:tcPr>
                  <w:tcW w:w="2545" w:type="dxa"/>
                </w:tcPr>
                <w:p w14:paraId="4910CBCB" w14:textId="77777777" w:rsidR="00DF3167" w:rsidRPr="000D6CC3" w:rsidRDefault="00DF3167" w:rsidP="00DF3167">
                  <w:pPr>
                    <w:rPr>
                      <w:sz w:val="20"/>
                      <w:szCs w:val="20"/>
                    </w:rPr>
                  </w:pPr>
                  <w:r w:rsidRPr="000D6CC3">
                    <w:rPr>
                      <w:rFonts w:cs="Times"/>
                      <w:sz w:val="20"/>
                      <w:szCs w:val="20"/>
                    </w:rPr>
                    <w:t>288.0 – 576.0</w:t>
                  </w:r>
                </w:p>
              </w:tc>
            </w:tr>
            <w:tr w:rsidR="00DF3167" w:rsidRPr="000D6CC3" w14:paraId="3138229B" w14:textId="77777777" w:rsidTr="00EF5D0E">
              <w:trPr>
                <w:trHeight w:val="247"/>
                <w:jc w:val="center"/>
              </w:trPr>
              <w:tc>
                <w:tcPr>
                  <w:tcW w:w="2545" w:type="dxa"/>
                </w:tcPr>
                <w:p w14:paraId="20A8EED6" w14:textId="77777777" w:rsidR="00DF3167" w:rsidRPr="000D6CC3" w:rsidRDefault="00DF3167" w:rsidP="00DF3167">
                  <w:pPr>
                    <w:rPr>
                      <w:sz w:val="20"/>
                      <w:szCs w:val="20"/>
                    </w:rPr>
                  </w:pPr>
                  <w:r w:rsidRPr="000D6CC3">
                    <w:rPr>
                      <w:sz w:val="20"/>
                      <w:szCs w:val="20"/>
                    </w:rPr>
                    <w:t>SSS-based</w:t>
                  </w:r>
                </w:p>
              </w:tc>
              <w:tc>
                <w:tcPr>
                  <w:tcW w:w="2545" w:type="dxa"/>
                </w:tcPr>
                <w:p w14:paraId="0BDF5200" w14:textId="77777777" w:rsidR="00DF3167" w:rsidRPr="000D6CC3" w:rsidRDefault="00DF3167" w:rsidP="00DF3167">
                  <w:pPr>
                    <w:rPr>
                      <w:sz w:val="20"/>
                      <w:szCs w:val="20"/>
                    </w:rPr>
                  </w:pPr>
                  <w:r w:rsidRPr="000D6CC3">
                    <w:rPr>
                      <w:rFonts w:cs="Times"/>
                      <w:sz w:val="20"/>
                      <w:szCs w:val="20"/>
                    </w:rPr>
                    <w:t>25.4 - 34.0</w:t>
                  </w:r>
                </w:p>
              </w:tc>
              <w:tc>
                <w:tcPr>
                  <w:tcW w:w="2545" w:type="dxa"/>
                </w:tcPr>
                <w:p w14:paraId="11597DB4" w14:textId="77777777" w:rsidR="00DF3167" w:rsidRPr="000D6CC3" w:rsidRDefault="00DF3167" w:rsidP="00DF3167">
                  <w:pPr>
                    <w:rPr>
                      <w:sz w:val="20"/>
                      <w:szCs w:val="20"/>
                    </w:rPr>
                  </w:pPr>
                  <w:r w:rsidRPr="000D6CC3">
                    <w:rPr>
                      <w:rFonts w:cs="Times"/>
                      <w:sz w:val="20"/>
                      <w:szCs w:val="20"/>
                    </w:rPr>
                    <w:t>254.0 - 437.0</w:t>
                  </w:r>
                </w:p>
              </w:tc>
            </w:tr>
            <w:tr w:rsidR="00DF3167" w:rsidRPr="000D6CC3" w14:paraId="41797FAB" w14:textId="77777777" w:rsidTr="00EF5D0E">
              <w:trPr>
                <w:trHeight w:val="247"/>
                <w:jc w:val="center"/>
              </w:trPr>
              <w:tc>
                <w:tcPr>
                  <w:tcW w:w="2545" w:type="dxa"/>
                </w:tcPr>
                <w:p w14:paraId="51946156" w14:textId="77777777" w:rsidR="00DF3167" w:rsidRPr="000D6CC3" w:rsidRDefault="00DF3167" w:rsidP="00DF3167">
                  <w:pPr>
                    <w:rPr>
                      <w:sz w:val="20"/>
                      <w:szCs w:val="20"/>
                    </w:rPr>
                  </w:pPr>
                  <w:r w:rsidRPr="000D6CC3">
                    <w:rPr>
                      <w:sz w:val="20"/>
                      <w:szCs w:val="20"/>
                    </w:rPr>
                    <w:t>TRS/CSI-RS based</w:t>
                  </w:r>
                </w:p>
              </w:tc>
              <w:tc>
                <w:tcPr>
                  <w:tcW w:w="2545" w:type="dxa"/>
                </w:tcPr>
                <w:p w14:paraId="4466EF97" w14:textId="77777777" w:rsidR="00DF3167" w:rsidRPr="000D6CC3" w:rsidRDefault="00DF3167" w:rsidP="00DF3167">
                  <w:pPr>
                    <w:rPr>
                      <w:sz w:val="20"/>
                      <w:szCs w:val="20"/>
                    </w:rPr>
                  </w:pPr>
                  <w:r w:rsidRPr="000D6CC3">
                    <w:rPr>
                      <w:rFonts w:cs="Times"/>
                      <w:sz w:val="20"/>
                      <w:szCs w:val="20"/>
                    </w:rPr>
                    <w:t>14.4 – 30.0</w:t>
                  </w:r>
                </w:p>
              </w:tc>
              <w:tc>
                <w:tcPr>
                  <w:tcW w:w="2545" w:type="dxa"/>
                </w:tcPr>
                <w:p w14:paraId="3C025B68" w14:textId="77777777" w:rsidR="00DF3167" w:rsidRPr="000D6CC3" w:rsidRDefault="00DF3167" w:rsidP="00DF3167">
                  <w:pPr>
                    <w:rPr>
                      <w:sz w:val="20"/>
                      <w:szCs w:val="20"/>
                    </w:rPr>
                  </w:pPr>
                  <w:r w:rsidRPr="000D6CC3">
                    <w:rPr>
                      <w:rFonts w:cs="Times"/>
                      <w:sz w:val="20"/>
                      <w:szCs w:val="20"/>
                    </w:rPr>
                    <w:t>168.0 - 300.0</w:t>
                  </w:r>
                </w:p>
              </w:tc>
            </w:tr>
          </w:tbl>
          <w:p w14:paraId="0C2F2530" w14:textId="77777777" w:rsidR="00DF3167" w:rsidRPr="000D6CC3" w:rsidRDefault="00DF3167" w:rsidP="00DF3167">
            <w:pPr>
              <w:rPr>
                <w:sz w:val="20"/>
                <w:szCs w:val="20"/>
              </w:rPr>
            </w:pPr>
          </w:p>
          <w:p w14:paraId="07B24F9F" w14:textId="77777777" w:rsidR="00DF3167" w:rsidRPr="000D6CC3" w:rsidRDefault="00DF3167" w:rsidP="00DF3167">
            <w:pPr>
              <w:jc w:val="center"/>
              <w:rPr>
                <w:b/>
                <w:sz w:val="20"/>
                <w:szCs w:val="20"/>
              </w:rPr>
            </w:pPr>
            <w:r w:rsidRPr="000D6CC3">
              <w:rPr>
                <w:b/>
                <w:sz w:val="20"/>
                <w:szCs w:val="20"/>
              </w:rPr>
              <w:t>Table 3: Average resource overhead per PO (REs) for different PEI designs for Behav-B</w:t>
            </w:r>
          </w:p>
          <w:tbl>
            <w:tblPr>
              <w:tblStyle w:val="TableGrid"/>
              <w:tblW w:w="0" w:type="auto"/>
              <w:jc w:val="center"/>
              <w:tblLayout w:type="fixed"/>
              <w:tblLook w:val="04A0" w:firstRow="1" w:lastRow="0" w:firstColumn="1" w:lastColumn="0" w:noHBand="0" w:noVBand="1"/>
            </w:tblPr>
            <w:tblGrid>
              <w:gridCol w:w="2551"/>
              <w:gridCol w:w="2551"/>
              <w:gridCol w:w="2553"/>
            </w:tblGrid>
            <w:tr w:rsidR="00DF3167" w:rsidRPr="000D6CC3" w14:paraId="1EF6EDBE" w14:textId="77777777" w:rsidTr="00EF5D0E">
              <w:trPr>
                <w:trHeight w:val="253"/>
                <w:jc w:val="center"/>
              </w:trPr>
              <w:tc>
                <w:tcPr>
                  <w:tcW w:w="2551" w:type="dxa"/>
                </w:tcPr>
                <w:p w14:paraId="5EA54E8B" w14:textId="77777777" w:rsidR="00DF3167" w:rsidRPr="000D6CC3" w:rsidRDefault="00DF3167" w:rsidP="00DF3167">
                  <w:pPr>
                    <w:rPr>
                      <w:sz w:val="20"/>
                      <w:szCs w:val="20"/>
                    </w:rPr>
                  </w:pPr>
                  <w:r w:rsidRPr="000D6CC3">
                    <w:rPr>
                      <w:sz w:val="20"/>
                      <w:szCs w:val="20"/>
                    </w:rPr>
                    <w:t>Alternatives</w:t>
                  </w:r>
                </w:p>
              </w:tc>
              <w:tc>
                <w:tcPr>
                  <w:tcW w:w="2551" w:type="dxa"/>
                </w:tcPr>
                <w:p w14:paraId="06C304CA" w14:textId="77777777" w:rsidR="00DF3167" w:rsidRPr="000D6CC3" w:rsidRDefault="00DF3167" w:rsidP="00DF3167">
                  <w:pPr>
                    <w:rPr>
                      <w:sz w:val="20"/>
                      <w:szCs w:val="20"/>
                    </w:rPr>
                  </w:pPr>
                  <w:r w:rsidRPr="000D6CC3">
                    <w:rPr>
                      <w:sz w:val="20"/>
                      <w:szCs w:val="20"/>
                    </w:rPr>
                    <w:t>Dynamic rate-matching</w:t>
                  </w:r>
                </w:p>
              </w:tc>
              <w:tc>
                <w:tcPr>
                  <w:tcW w:w="2553" w:type="dxa"/>
                </w:tcPr>
                <w:p w14:paraId="029B6824" w14:textId="77777777" w:rsidR="00DF3167" w:rsidRPr="000D6CC3" w:rsidRDefault="00DF3167" w:rsidP="00DF3167">
                  <w:pPr>
                    <w:rPr>
                      <w:sz w:val="20"/>
                      <w:szCs w:val="20"/>
                    </w:rPr>
                  </w:pPr>
                  <w:r w:rsidRPr="000D6CC3">
                    <w:rPr>
                      <w:sz w:val="20"/>
                      <w:szCs w:val="20"/>
                    </w:rPr>
                    <w:t>Semi-static rate matching</w:t>
                  </w:r>
                </w:p>
              </w:tc>
            </w:tr>
            <w:tr w:rsidR="00DF3167" w:rsidRPr="000D6CC3" w14:paraId="55622A5C" w14:textId="77777777" w:rsidTr="00EF5D0E">
              <w:trPr>
                <w:trHeight w:val="253"/>
                <w:jc w:val="center"/>
              </w:trPr>
              <w:tc>
                <w:tcPr>
                  <w:tcW w:w="2551" w:type="dxa"/>
                </w:tcPr>
                <w:p w14:paraId="020B6281" w14:textId="77777777" w:rsidR="00DF3167" w:rsidRPr="000D6CC3" w:rsidRDefault="00DF3167" w:rsidP="00DF3167">
                  <w:pPr>
                    <w:rPr>
                      <w:sz w:val="20"/>
                      <w:szCs w:val="20"/>
                    </w:rPr>
                  </w:pPr>
                  <w:r w:rsidRPr="000D6CC3">
                    <w:rPr>
                      <w:sz w:val="20"/>
                      <w:szCs w:val="20"/>
                    </w:rPr>
                    <w:t>PDCCH-based</w:t>
                  </w:r>
                </w:p>
              </w:tc>
              <w:tc>
                <w:tcPr>
                  <w:tcW w:w="5104" w:type="dxa"/>
                  <w:gridSpan w:val="2"/>
                </w:tcPr>
                <w:p w14:paraId="09CE9621" w14:textId="77777777" w:rsidR="00DF3167" w:rsidRPr="000D6CC3" w:rsidRDefault="00DF3167" w:rsidP="00DF3167">
                  <w:pPr>
                    <w:rPr>
                      <w:rFonts w:cs="Times"/>
                      <w:sz w:val="20"/>
                      <w:szCs w:val="20"/>
                    </w:rPr>
                  </w:pPr>
                  <w:r w:rsidRPr="000D6CC3">
                    <w:rPr>
                      <w:sz w:val="20"/>
                      <w:szCs w:val="20"/>
                    </w:rPr>
                    <w:t>518.4</w:t>
                  </w:r>
                  <w:r w:rsidRPr="000D6CC3">
                    <w:rPr>
                      <w:rFonts w:cs="Times"/>
                      <w:sz w:val="20"/>
                      <w:szCs w:val="20"/>
                    </w:rPr>
                    <w:t xml:space="preserve"> (always transmitted)</w:t>
                  </w:r>
                </w:p>
              </w:tc>
            </w:tr>
            <w:tr w:rsidR="00DF3167" w:rsidRPr="000D6CC3" w14:paraId="00A5C651" w14:textId="77777777" w:rsidTr="00EF5D0E">
              <w:trPr>
                <w:trHeight w:val="253"/>
                <w:jc w:val="center"/>
              </w:trPr>
              <w:tc>
                <w:tcPr>
                  <w:tcW w:w="2551" w:type="dxa"/>
                </w:tcPr>
                <w:p w14:paraId="31FFE900" w14:textId="77777777" w:rsidR="00DF3167" w:rsidRPr="000D6CC3" w:rsidRDefault="00DF3167" w:rsidP="00DF3167">
                  <w:pPr>
                    <w:rPr>
                      <w:sz w:val="20"/>
                      <w:szCs w:val="20"/>
                    </w:rPr>
                  </w:pPr>
                  <w:r w:rsidRPr="000D6CC3">
                    <w:rPr>
                      <w:sz w:val="20"/>
                      <w:szCs w:val="20"/>
                    </w:rPr>
                    <w:t>SSS-based</w:t>
                  </w:r>
                </w:p>
              </w:tc>
              <w:tc>
                <w:tcPr>
                  <w:tcW w:w="2551" w:type="dxa"/>
                </w:tcPr>
                <w:p w14:paraId="419A6A89" w14:textId="77777777" w:rsidR="00DF3167" w:rsidRPr="000D6CC3" w:rsidRDefault="00DF3167" w:rsidP="00DF3167">
                  <w:pPr>
                    <w:rPr>
                      <w:sz w:val="20"/>
                      <w:szCs w:val="20"/>
                    </w:rPr>
                  </w:pPr>
                  <w:r w:rsidRPr="000D6CC3">
                    <w:rPr>
                      <w:sz w:val="20"/>
                      <w:szCs w:val="20"/>
                    </w:rPr>
                    <w:t xml:space="preserve">228.6 </w:t>
                  </w:r>
                </w:p>
              </w:tc>
              <w:tc>
                <w:tcPr>
                  <w:tcW w:w="2553" w:type="dxa"/>
                </w:tcPr>
                <w:p w14:paraId="5BF5D2D3" w14:textId="77777777" w:rsidR="00DF3167" w:rsidRPr="000D6CC3" w:rsidRDefault="00DF3167" w:rsidP="00DF3167">
                  <w:pPr>
                    <w:rPr>
                      <w:sz w:val="20"/>
                      <w:szCs w:val="20"/>
                    </w:rPr>
                  </w:pPr>
                  <w:r w:rsidRPr="000D6CC3">
                    <w:rPr>
                      <w:sz w:val="20"/>
                      <w:szCs w:val="20"/>
                    </w:rPr>
                    <w:t>254.0</w:t>
                  </w:r>
                  <w:r w:rsidRPr="000D6CC3">
                    <w:rPr>
                      <w:rFonts w:cs="Times"/>
                      <w:sz w:val="20"/>
                      <w:szCs w:val="20"/>
                    </w:rPr>
                    <w:t xml:space="preserve"> - </w:t>
                  </w:r>
                  <w:r w:rsidRPr="000D6CC3">
                    <w:rPr>
                      <w:sz w:val="20"/>
                      <w:szCs w:val="20"/>
                    </w:rPr>
                    <w:t>561.0</w:t>
                  </w:r>
                </w:p>
              </w:tc>
            </w:tr>
            <w:tr w:rsidR="00DF3167" w:rsidRPr="000D6CC3" w14:paraId="0B6E5D79" w14:textId="77777777" w:rsidTr="00EF5D0E">
              <w:trPr>
                <w:trHeight w:val="253"/>
                <w:jc w:val="center"/>
              </w:trPr>
              <w:tc>
                <w:tcPr>
                  <w:tcW w:w="2551" w:type="dxa"/>
                </w:tcPr>
                <w:p w14:paraId="72B5C6D9" w14:textId="77777777" w:rsidR="00DF3167" w:rsidRPr="000D6CC3" w:rsidRDefault="00DF3167" w:rsidP="00DF3167">
                  <w:pPr>
                    <w:rPr>
                      <w:sz w:val="20"/>
                      <w:szCs w:val="20"/>
                    </w:rPr>
                  </w:pPr>
                  <w:r w:rsidRPr="000D6CC3">
                    <w:rPr>
                      <w:sz w:val="20"/>
                      <w:szCs w:val="20"/>
                    </w:rPr>
                    <w:t>TRS/CSI-RS based</w:t>
                  </w:r>
                </w:p>
              </w:tc>
              <w:tc>
                <w:tcPr>
                  <w:tcW w:w="2551" w:type="dxa"/>
                </w:tcPr>
                <w:p w14:paraId="429A603B" w14:textId="77777777" w:rsidR="00DF3167" w:rsidRPr="000D6CC3" w:rsidRDefault="00DF3167" w:rsidP="00DF3167">
                  <w:pPr>
                    <w:tabs>
                      <w:tab w:val="center" w:pos="1497"/>
                    </w:tabs>
                    <w:rPr>
                      <w:sz w:val="20"/>
                      <w:szCs w:val="20"/>
                    </w:rPr>
                  </w:pPr>
                  <w:r w:rsidRPr="000D6CC3">
                    <w:rPr>
                      <w:sz w:val="20"/>
                      <w:szCs w:val="20"/>
                    </w:rPr>
                    <w:t xml:space="preserve">259.2 </w:t>
                  </w:r>
                </w:p>
              </w:tc>
              <w:tc>
                <w:tcPr>
                  <w:tcW w:w="2553" w:type="dxa"/>
                </w:tcPr>
                <w:p w14:paraId="376A7DF1" w14:textId="77777777" w:rsidR="00DF3167" w:rsidRPr="000D6CC3" w:rsidRDefault="00DF3167" w:rsidP="00DF3167">
                  <w:pPr>
                    <w:rPr>
                      <w:sz w:val="20"/>
                      <w:szCs w:val="20"/>
                    </w:rPr>
                  </w:pPr>
                  <w:r w:rsidRPr="000D6CC3">
                    <w:rPr>
                      <w:sz w:val="20"/>
                      <w:szCs w:val="20"/>
                    </w:rPr>
                    <w:t>168.0</w:t>
                  </w:r>
                  <w:r w:rsidRPr="000D6CC3">
                    <w:rPr>
                      <w:rFonts w:cs="Times"/>
                      <w:sz w:val="20"/>
                      <w:szCs w:val="20"/>
                    </w:rPr>
                    <w:t xml:space="preserve"> - </w:t>
                  </w:r>
                  <w:r w:rsidRPr="000D6CC3">
                    <w:rPr>
                      <w:sz w:val="20"/>
                      <w:szCs w:val="20"/>
                    </w:rPr>
                    <w:t>279.0</w:t>
                  </w:r>
                </w:p>
              </w:tc>
            </w:tr>
          </w:tbl>
          <w:p w14:paraId="2404930C" w14:textId="77777777" w:rsidR="00DF3167" w:rsidRPr="000D6CC3" w:rsidRDefault="00DF3167" w:rsidP="004565A0">
            <w:pPr>
              <w:rPr>
                <w:rFonts w:eastAsia="Malgun Gothic"/>
                <w:b/>
                <w:sz w:val="20"/>
                <w:szCs w:val="20"/>
                <w:u w:val="single"/>
                <w:lang w:eastAsia="ko-KR"/>
              </w:rPr>
            </w:pPr>
          </w:p>
          <w:p w14:paraId="76EE42B8" w14:textId="77777777" w:rsidR="004565A0" w:rsidRPr="000D6CC3" w:rsidRDefault="004565A0" w:rsidP="004565A0">
            <w:pPr>
              <w:rPr>
                <w:rFonts w:eastAsia="Malgun Gothic"/>
                <w:sz w:val="20"/>
                <w:szCs w:val="20"/>
                <w:u w:val="single"/>
                <w:lang w:val="en-US" w:eastAsia="ko-KR"/>
              </w:rPr>
            </w:pPr>
            <w:r w:rsidRPr="000D6CC3">
              <w:rPr>
                <w:rFonts w:eastAsia="Malgun Gothic"/>
                <w:b/>
                <w:sz w:val="20"/>
                <w:szCs w:val="20"/>
                <w:u w:val="single"/>
                <w:lang w:val="en-US" w:eastAsia="ko-KR"/>
              </w:rPr>
              <w:t xml:space="preserve">Observation 6: </w:t>
            </w:r>
            <w:r w:rsidRPr="000D6CC3">
              <w:rPr>
                <w:rFonts w:eastAsia="Malgun Gothic"/>
                <w:sz w:val="20"/>
                <w:szCs w:val="20"/>
                <w:u w:val="single"/>
                <w:lang w:val="en-US" w:eastAsia="ko-KR"/>
              </w:rPr>
              <w:t xml:space="preserve">The resource overhead for different PEI designs has the following order: </w:t>
            </w:r>
          </w:p>
          <w:p w14:paraId="2D828AA6" w14:textId="77777777" w:rsidR="004565A0" w:rsidRPr="000D6CC3" w:rsidRDefault="004565A0" w:rsidP="004565A0">
            <w:pPr>
              <w:pStyle w:val="ListParagraph"/>
              <w:numPr>
                <w:ilvl w:val="0"/>
                <w:numId w:val="10"/>
              </w:numPr>
              <w:rPr>
                <w:rFonts w:eastAsia="Malgun Gothic"/>
                <w:sz w:val="20"/>
                <w:szCs w:val="20"/>
                <w:u w:val="single"/>
                <w:lang w:val="en-US" w:eastAsia="ko-KR"/>
              </w:rPr>
            </w:pPr>
            <w:r w:rsidRPr="000D6CC3">
              <w:rPr>
                <w:rFonts w:eastAsia="Malgun Gothic"/>
                <w:sz w:val="20"/>
                <w:szCs w:val="20"/>
                <w:u w:val="single"/>
                <w:lang w:val="en-US" w:eastAsia="ko-KR"/>
              </w:rPr>
              <w:t>PDCCH based &gt; SSS-based &gt; TRS/CSI-RS based</w:t>
            </w:r>
          </w:p>
          <w:p w14:paraId="040DDB40" w14:textId="77777777" w:rsidR="004565A0" w:rsidRPr="000D6CC3" w:rsidRDefault="004565A0" w:rsidP="004565A0">
            <w:pPr>
              <w:spacing w:line="288" w:lineRule="auto"/>
              <w:jc w:val="both"/>
              <w:rPr>
                <w:rFonts w:eastAsia="Malgun Gothic"/>
                <w:sz w:val="20"/>
                <w:szCs w:val="20"/>
                <w:u w:val="single"/>
                <w:lang w:val="en-US" w:eastAsia="ko-KR"/>
              </w:rPr>
            </w:pPr>
          </w:p>
          <w:p w14:paraId="455AADE4" w14:textId="77777777" w:rsidR="004565A0" w:rsidRPr="000D6CC3" w:rsidRDefault="004565A0" w:rsidP="004565A0">
            <w:pPr>
              <w:jc w:val="both"/>
              <w:rPr>
                <w:b/>
                <w:sz w:val="20"/>
                <w:szCs w:val="20"/>
                <w:u w:val="single"/>
                <w:lang w:val="en-US" w:eastAsia="ko-KR"/>
              </w:rPr>
            </w:pPr>
            <w:r w:rsidRPr="000D6CC3">
              <w:rPr>
                <w:b/>
                <w:sz w:val="20"/>
                <w:szCs w:val="20"/>
                <w:u w:val="single"/>
                <w:lang w:val="en-US" w:eastAsia="ko-KR"/>
              </w:rPr>
              <w:t>Proposal 6: Support TRS/CSI-RS based PEI for low resource overhead.</w:t>
            </w:r>
          </w:p>
          <w:p w14:paraId="2FD40213" w14:textId="6D36CC61" w:rsidR="00BC7339" w:rsidRPr="000D6CC3" w:rsidRDefault="004565A0" w:rsidP="009E1FDE">
            <w:pPr>
              <w:rPr>
                <w:sz w:val="20"/>
                <w:szCs w:val="20"/>
              </w:rPr>
            </w:pPr>
            <w:r w:rsidRPr="000D6CC3">
              <w:rPr>
                <w:sz w:val="20"/>
                <w:szCs w:val="20"/>
                <w:lang w:val="en-US"/>
              </w:rPr>
              <w:t xml:space="preserve"> </w:t>
            </w:r>
          </w:p>
        </w:tc>
      </w:tr>
      <w:tr w:rsidR="007D0E80" w:rsidRPr="002D6C6B" w14:paraId="25042713" w14:textId="77777777" w:rsidTr="009E1FDE">
        <w:tc>
          <w:tcPr>
            <w:tcW w:w="1165" w:type="dxa"/>
          </w:tcPr>
          <w:p w14:paraId="5255C7EE" w14:textId="77777777" w:rsidR="007D0E80" w:rsidRPr="002D6C6B" w:rsidRDefault="007D0E80" w:rsidP="009E1FDE">
            <w:pPr>
              <w:rPr>
                <w:sz w:val="20"/>
                <w:szCs w:val="20"/>
              </w:rPr>
            </w:pPr>
            <w:r w:rsidRPr="002D6C6B">
              <w:rPr>
                <w:sz w:val="20"/>
                <w:szCs w:val="20"/>
              </w:rPr>
              <w:lastRenderedPageBreak/>
              <w:t xml:space="preserve">MediaTek </w:t>
            </w:r>
          </w:p>
        </w:tc>
        <w:tc>
          <w:tcPr>
            <w:tcW w:w="9292" w:type="dxa"/>
          </w:tcPr>
          <w:p w14:paraId="14510D47" w14:textId="37EC2071" w:rsidR="00E661BB" w:rsidRPr="000D6CC3" w:rsidRDefault="00E661BB" w:rsidP="00E661BB">
            <w:pPr>
              <w:pStyle w:val="Caption"/>
              <w:rPr>
                <w:sz w:val="20"/>
                <w:szCs w:val="20"/>
              </w:rPr>
            </w:pPr>
            <w:r w:rsidRPr="000D6CC3">
              <w:rPr>
                <w:i/>
                <w:sz w:val="20"/>
                <w:szCs w:val="20"/>
                <w:u w:val="single"/>
              </w:rPr>
              <w:t>Observation 1</w:t>
            </w:r>
            <w:r w:rsidRPr="000D6CC3">
              <w:rPr>
                <w:sz w:val="20"/>
                <w:szCs w:val="20"/>
              </w:rPr>
              <w:t xml:space="preserve">: </w:t>
            </w:r>
            <w:r w:rsidRPr="000D6CC3">
              <w:rPr>
                <w:rFonts w:eastAsiaTheme="minorEastAsia"/>
                <w:sz w:val="20"/>
                <w:szCs w:val="20"/>
                <w:lang w:eastAsia="zh-TW"/>
              </w:rPr>
              <w:t xml:space="preserve">It is optional UE capability for </w:t>
            </w:r>
            <w:r w:rsidRPr="000D6CC3">
              <w:rPr>
                <w:sz w:val="20"/>
                <w:szCs w:val="20"/>
              </w:rPr>
              <w:t>Rel-15 UE to support more than one CORESET in addition to CORESET 0 in FR1, as specified by the IE, multipleCORESET, in TS 38.306 (Release 15)</w:t>
            </w:r>
          </w:p>
          <w:p w14:paraId="0477161E" w14:textId="7D22FF95" w:rsidR="00E661BB" w:rsidRPr="000D6CC3" w:rsidRDefault="00E661BB" w:rsidP="00E661BB">
            <w:pPr>
              <w:pStyle w:val="Caption"/>
              <w:keepNext/>
              <w:jc w:val="center"/>
              <w:rPr>
                <w:sz w:val="20"/>
                <w:szCs w:val="20"/>
              </w:rPr>
            </w:pPr>
            <w:r w:rsidRPr="000D6CC3">
              <w:rPr>
                <w:sz w:val="20"/>
                <w:szCs w:val="20"/>
              </w:rPr>
              <w:br/>
              <w:t>Table 1: UE capability IE related to supported number of CORESETs in TS 38.306</w:t>
            </w:r>
          </w:p>
          <w:tbl>
            <w:tblPr>
              <w:tblStyle w:val="TableGrid"/>
              <w:tblW w:w="0" w:type="auto"/>
              <w:jc w:val="center"/>
              <w:tblLayout w:type="fixed"/>
              <w:tblLook w:val="04A0" w:firstRow="1" w:lastRow="0" w:firstColumn="1" w:lastColumn="0" w:noHBand="0" w:noVBand="1"/>
            </w:tblPr>
            <w:tblGrid>
              <w:gridCol w:w="4807"/>
              <w:gridCol w:w="1052"/>
              <w:gridCol w:w="1052"/>
              <w:gridCol w:w="1052"/>
              <w:gridCol w:w="1052"/>
            </w:tblGrid>
            <w:tr w:rsidR="00E661BB" w:rsidRPr="000D6CC3" w14:paraId="4FF76B53" w14:textId="77777777" w:rsidTr="00E661BB">
              <w:trPr>
                <w:trHeight w:val="482"/>
                <w:jc w:val="center"/>
              </w:trPr>
              <w:tc>
                <w:tcPr>
                  <w:tcW w:w="4807" w:type="dxa"/>
                </w:tcPr>
                <w:p w14:paraId="04752634" w14:textId="77777777" w:rsidR="00E661BB" w:rsidRPr="000D6CC3" w:rsidRDefault="00E661BB" w:rsidP="00E661BB">
                  <w:pPr>
                    <w:rPr>
                      <w:b/>
                      <w:sz w:val="20"/>
                      <w:szCs w:val="20"/>
                    </w:rPr>
                  </w:pPr>
                  <w:r w:rsidRPr="000D6CC3">
                    <w:rPr>
                      <w:b/>
                      <w:sz w:val="20"/>
                      <w:szCs w:val="20"/>
                    </w:rPr>
                    <w:t>Definitions for parameters</w:t>
                  </w:r>
                </w:p>
              </w:tc>
              <w:tc>
                <w:tcPr>
                  <w:tcW w:w="1052" w:type="dxa"/>
                </w:tcPr>
                <w:p w14:paraId="1D47531D" w14:textId="77777777" w:rsidR="00E661BB" w:rsidRPr="000D6CC3" w:rsidRDefault="00E661BB" w:rsidP="00E661BB">
                  <w:pPr>
                    <w:rPr>
                      <w:b/>
                      <w:sz w:val="20"/>
                      <w:szCs w:val="20"/>
                    </w:rPr>
                  </w:pPr>
                  <w:r w:rsidRPr="000D6CC3">
                    <w:rPr>
                      <w:b/>
                      <w:sz w:val="20"/>
                      <w:szCs w:val="20"/>
                    </w:rPr>
                    <w:t>Per</w:t>
                  </w:r>
                </w:p>
              </w:tc>
              <w:tc>
                <w:tcPr>
                  <w:tcW w:w="1052" w:type="dxa"/>
                </w:tcPr>
                <w:p w14:paraId="544C382E" w14:textId="77777777" w:rsidR="00E661BB" w:rsidRPr="000D6CC3" w:rsidRDefault="00E661BB" w:rsidP="00E661BB">
                  <w:pPr>
                    <w:rPr>
                      <w:b/>
                      <w:sz w:val="20"/>
                      <w:szCs w:val="20"/>
                    </w:rPr>
                  </w:pPr>
                  <w:r w:rsidRPr="000D6CC3">
                    <w:rPr>
                      <w:b/>
                      <w:sz w:val="20"/>
                      <w:szCs w:val="20"/>
                    </w:rPr>
                    <w:t>M</w:t>
                  </w:r>
                </w:p>
              </w:tc>
              <w:tc>
                <w:tcPr>
                  <w:tcW w:w="1052" w:type="dxa"/>
                </w:tcPr>
                <w:p w14:paraId="0B1422D7" w14:textId="77777777" w:rsidR="00E661BB" w:rsidRPr="000D6CC3" w:rsidRDefault="00E661BB" w:rsidP="00E661BB">
                  <w:pPr>
                    <w:pStyle w:val="TAH"/>
                    <w:rPr>
                      <w:rFonts w:ascii="Times New Roman" w:hAnsi="Times New Roman"/>
                      <w:sz w:val="20"/>
                      <w:szCs w:val="20"/>
                    </w:rPr>
                  </w:pPr>
                  <w:r w:rsidRPr="000D6CC3">
                    <w:rPr>
                      <w:rFonts w:ascii="Times New Roman" w:hAnsi="Times New Roman"/>
                      <w:sz w:val="20"/>
                      <w:szCs w:val="20"/>
                    </w:rPr>
                    <w:t>FDD-TDD</w:t>
                  </w:r>
                </w:p>
                <w:p w14:paraId="1E895BB0" w14:textId="77777777" w:rsidR="00E661BB" w:rsidRPr="000D6CC3" w:rsidRDefault="00E661BB" w:rsidP="00E661BB">
                  <w:pPr>
                    <w:rPr>
                      <w:b/>
                      <w:sz w:val="20"/>
                      <w:szCs w:val="20"/>
                    </w:rPr>
                  </w:pPr>
                  <w:r w:rsidRPr="000D6CC3">
                    <w:rPr>
                      <w:b/>
                      <w:sz w:val="20"/>
                      <w:szCs w:val="20"/>
                    </w:rPr>
                    <w:t>DIFF</w:t>
                  </w:r>
                </w:p>
              </w:tc>
              <w:tc>
                <w:tcPr>
                  <w:tcW w:w="1052" w:type="dxa"/>
                </w:tcPr>
                <w:p w14:paraId="168F30A7" w14:textId="77777777" w:rsidR="00E661BB" w:rsidRPr="000D6CC3" w:rsidRDefault="00E661BB" w:rsidP="00E661BB">
                  <w:pPr>
                    <w:pStyle w:val="TAH"/>
                    <w:rPr>
                      <w:rFonts w:ascii="Times New Roman" w:hAnsi="Times New Roman"/>
                      <w:sz w:val="20"/>
                      <w:szCs w:val="20"/>
                    </w:rPr>
                  </w:pPr>
                  <w:r w:rsidRPr="000D6CC3">
                    <w:rPr>
                      <w:rFonts w:ascii="Times New Roman" w:hAnsi="Times New Roman"/>
                      <w:sz w:val="20"/>
                      <w:szCs w:val="20"/>
                    </w:rPr>
                    <w:t>FR1-FR2</w:t>
                  </w:r>
                </w:p>
                <w:p w14:paraId="0E4A359C" w14:textId="77777777" w:rsidR="00E661BB" w:rsidRPr="000D6CC3" w:rsidRDefault="00E661BB" w:rsidP="00E661BB">
                  <w:pPr>
                    <w:rPr>
                      <w:b/>
                      <w:sz w:val="20"/>
                      <w:szCs w:val="20"/>
                    </w:rPr>
                  </w:pPr>
                  <w:r w:rsidRPr="000D6CC3">
                    <w:rPr>
                      <w:b/>
                      <w:sz w:val="20"/>
                      <w:szCs w:val="20"/>
                    </w:rPr>
                    <w:t>DIFF</w:t>
                  </w:r>
                </w:p>
              </w:tc>
            </w:tr>
            <w:tr w:rsidR="00E661BB" w:rsidRPr="000D6CC3" w14:paraId="2FA0D4C3" w14:textId="77777777" w:rsidTr="00E661BB">
              <w:trPr>
                <w:trHeight w:val="1930"/>
                <w:jc w:val="center"/>
              </w:trPr>
              <w:tc>
                <w:tcPr>
                  <w:tcW w:w="4807" w:type="dxa"/>
                </w:tcPr>
                <w:p w14:paraId="61DD3E32" w14:textId="77777777" w:rsidR="00E661BB" w:rsidRPr="000D6CC3" w:rsidRDefault="00E661BB" w:rsidP="00E661BB">
                  <w:pPr>
                    <w:pStyle w:val="TAL"/>
                    <w:rPr>
                      <w:rFonts w:ascii="Times New Roman" w:hAnsi="Times New Roman"/>
                      <w:b/>
                      <w:i/>
                      <w:sz w:val="20"/>
                      <w:szCs w:val="20"/>
                    </w:rPr>
                  </w:pPr>
                  <w:r w:rsidRPr="000D6CC3">
                    <w:rPr>
                      <w:rFonts w:ascii="Times New Roman" w:hAnsi="Times New Roman"/>
                      <w:b/>
                      <w:i/>
                      <w:sz w:val="20"/>
                      <w:szCs w:val="20"/>
                    </w:rPr>
                    <w:t>multipleCORESET</w:t>
                  </w:r>
                </w:p>
                <w:p w14:paraId="7FA7E558" w14:textId="77777777" w:rsidR="00E661BB" w:rsidRPr="000D6CC3" w:rsidRDefault="00E661BB" w:rsidP="00E661BB">
                  <w:pPr>
                    <w:rPr>
                      <w:sz w:val="20"/>
                      <w:szCs w:val="20"/>
                    </w:rPr>
                  </w:pPr>
                  <w:r w:rsidRPr="000D6CC3">
                    <w:rPr>
                      <w:sz w:val="20"/>
                      <w:szCs w:val="20"/>
                    </w:rPr>
                    <w:t>Indicates whether the UE supports configuration of up to two PDCCH CORESETs per BWP in addition to the CORESET with CORESET-ID 0 in the BWP. If this is not supported, the UE supports one PDCCH CORESET per BWP in addition to the CORESET with CORESET-ID 0 in the BWP. It is mandatory with capability signaling for FR2 and optional for FR1.</w:t>
                  </w:r>
                </w:p>
              </w:tc>
              <w:tc>
                <w:tcPr>
                  <w:tcW w:w="1052" w:type="dxa"/>
                </w:tcPr>
                <w:p w14:paraId="6716515C" w14:textId="77777777" w:rsidR="00E661BB" w:rsidRPr="000D6CC3" w:rsidRDefault="00E661BB" w:rsidP="00E661BB">
                  <w:pPr>
                    <w:rPr>
                      <w:sz w:val="20"/>
                      <w:szCs w:val="20"/>
                    </w:rPr>
                  </w:pPr>
                  <w:r w:rsidRPr="000D6CC3">
                    <w:rPr>
                      <w:sz w:val="20"/>
                      <w:szCs w:val="20"/>
                    </w:rPr>
                    <w:t>UE</w:t>
                  </w:r>
                </w:p>
              </w:tc>
              <w:tc>
                <w:tcPr>
                  <w:tcW w:w="1052" w:type="dxa"/>
                </w:tcPr>
                <w:p w14:paraId="5E3C21F1" w14:textId="77777777" w:rsidR="00E661BB" w:rsidRPr="000D6CC3" w:rsidRDefault="00E661BB" w:rsidP="00E661BB">
                  <w:pPr>
                    <w:rPr>
                      <w:sz w:val="20"/>
                      <w:szCs w:val="20"/>
                    </w:rPr>
                  </w:pPr>
                  <w:r w:rsidRPr="000D6CC3">
                    <w:rPr>
                      <w:sz w:val="20"/>
                      <w:szCs w:val="20"/>
                    </w:rPr>
                    <w:t>CY</w:t>
                  </w:r>
                </w:p>
              </w:tc>
              <w:tc>
                <w:tcPr>
                  <w:tcW w:w="1052" w:type="dxa"/>
                </w:tcPr>
                <w:p w14:paraId="43EF0D7E" w14:textId="77777777" w:rsidR="00E661BB" w:rsidRPr="000D6CC3" w:rsidRDefault="00E661BB" w:rsidP="00E661BB">
                  <w:pPr>
                    <w:rPr>
                      <w:sz w:val="20"/>
                      <w:szCs w:val="20"/>
                    </w:rPr>
                  </w:pPr>
                  <w:r w:rsidRPr="000D6CC3">
                    <w:rPr>
                      <w:sz w:val="20"/>
                      <w:szCs w:val="20"/>
                    </w:rPr>
                    <w:t>No</w:t>
                  </w:r>
                </w:p>
              </w:tc>
              <w:tc>
                <w:tcPr>
                  <w:tcW w:w="1052" w:type="dxa"/>
                </w:tcPr>
                <w:p w14:paraId="44E566AD" w14:textId="77777777" w:rsidR="00E661BB" w:rsidRPr="000D6CC3" w:rsidRDefault="00E661BB" w:rsidP="00E661BB">
                  <w:pPr>
                    <w:rPr>
                      <w:sz w:val="20"/>
                      <w:szCs w:val="20"/>
                    </w:rPr>
                  </w:pPr>
                  <w:r w:rsidRPr="000D6CC3">
                    <w:rPr>
                      <w:sz w:val="20"/>
                      <w:szCs w:val="20"/>
                    </w:rPr>
                    <w:t>Yes</w:t>
                  </w:r>
                </w:p>
              </w:tc>
            </w:tr>
          </w:tbl>
          <w:p w14:paraId="05F55E64" w14:textId="77777777" w:rsidR="007D0E80" w:rsidRPr="000D6CC3" w:rsidRDefault="007D0E80" w:rsidP="009E1FDE">
            <w:pPr>
              <w:rPr>
                <w:sz w:val="20"/>
                <w:szCs w:val="20"/>
              </w:rPr>
            </w:pPr>
          </w:p>
          <w:p w14:paraId="2CF03D3D" w14:textId="7CAD8C6A" w:rsidR="00E661BB" w:rsidRPr="000D6CC3" w:rsidRDefault="00E661BB" w:rsidP="00E661BB">
            <w:pPr>
              <w:pStyle w:val="Caption"/>
              <w:rPr>
                <w:sz w:val="20"/>
                <w:szCs w:val="20"/>
              </w:rPr>
            </w:pPr>
            <w:r w:rsidRPr="000D6CC3">
              <w:rPr>
                <w:i/>
                <w:sz w:val="20"/>
                <w:szCs w:val="20"/>
                <w:u w:val="single"/>
              </w:rPr>
              <w:t>Observation 2</w:t>
            </w:r>
            <w:r w:rsidRPr="000D6CC3">
              <w:rPr>
                <w:sz w:val="20"/>
                <w:szCs w:val="20"/>
              </w:rPr>
              <w:t xml:space="preserve">: </w:t>
            </w:r>
            <w:r w:rsidRPr="000D6CC3">
              <w:rPr>
                <w:sz w:val="20"/>
                <w:szCs w:val="20"/>
                <w:lang w:val="en-US"/>
              </w:rPr>
              <w:t>Since the frequency span of the CORESET in addition to CORESET 0 can exceed idle-mode UE reception bandwidth,</w:t>
            </w:r>
            <w:r w:rsidRPr="000D6CC3">
              <w:rPr>
                <w:sz w:val="20"/>
                <w:szCs w:val="20"/>
              </w:rPr>
              <w:t xml:space="preserve"> SSS-based PEI can only utilize CORESET 0 to guarantee dynamically sharing PDSCH of Rel-15 UE.</w:t>
            </w:r>
          </w:p>
          <w:p w14:paraId="176A182B" w14:textId="55997044" w:rsidR="00E661BB" w:rsidRPr="000D6CC3" w:rsidRDefault="00E661BB" w:rsidP="00E661BB">
            <w:pPr>
              <w:pStyle w:val="Caption"/>
              <w:rPr>
                <w:sz w:val="20"/>
                <w:szCs w:val="20"/>
              </w:rPr>
            </w:pPr>
            <w:r w:rsidRPr="000D6CC3">
              <w:rPr>
                <w:sz w:val="20"/>
                <w:szCs w:val="20"/>
              </w:rPr>
              <w:br/>
            </w:r>
            <w:r w:rsidRPr="000D6CC3">
              <w:rPr>
                <w:i/>
                <w:sz w:val="20"/>
                <w:szCs w:val="20"/>
                <w:u w:val="single"/>
              </w:rPr>
              <w:t>Observation 3</w:t>
            </w:r>
            <w:r w:rsidRPr="000D6CC3">
              <w:rPr>
                <w:sz w:val="20"/>
                <w:szCs w:val="20"/>
              </w:rPr>
              <w:t>: For SSS-based PEI, CORESET0 has at least the following limitations:</w:t>
            </w:r>
          </w:p>
          <w:p w14:paraId="5C2DD647" w14:textId="77777777" w:rsidR="00E661BB" w:rsidRPr="000D6CC3" w:rsidRDefault="00E661BB" w:rsidP="00C5729E">
            <w:pPr>
              <w:pStyle w:val="Caption"/>
              <w:numPr>
                <w:ilvl w:val="0"/>
                <w:numId w:val="16"/>
              </w:numPr>
              <w:rPr>
                <w:sz w:val="20"/>
                <w:szCs w:val="20"/>
                <w:lang w:val="en-US"/>
              </w:rPr>
            </w:pPr>
            <w:r w:rsidRPr="000D6CC3">
              <w:rPr>
                <w:sz w:val="20"/>
                <w:szCs w:val="20"/>
                <w:lang w:val="en-US"/>
              </w:rPr>
              <w:t>Multi-symbol format is not always available (as the example quoted in Table 2)</w:t>
            </w:r>
          </w:p>
          <w:p w14:paraId="65824585" w14:textId="77777777" w:rsidR="00E661BB" w:rsidRPr="000D6CC3" w:rsidRDefault="00E661BB" w:rsidP="00C5729E">
            <w:pPr>
              <w:pStyle w:val="ListParagraph"/>
              <w:numPr>
                <w:ilvl w:val="0"/>
                <w:numId w:val="16"/>
              </w:numPr>
              <w:rPr>
                <w:b/>
                <w:sz w:val="20"/>
                <w:szCs w:val="20"/>
                <w:lang w:val="en-US"/>
              </w:rPr>
            </w:pPr>
            <w:r w:rsidRPr="000D6CC3">
              <w:rPr>
                <w:b/>
                <w:sz w:val="20"/>
                <w:szCs w:val="20"/>
                <w:lang w:val="en-US"/>
              </w:rPr>
              <w:t>Minimum RE number in CORESET 0 is at least 576 REs for FR1, which in turn bounds the minimum resource overhead for dynamically sharing PDSCH of REl-15 UE.</w:t>
            </w:r>
          </w:p>
          <w:p w14:paraId="51B1F674" w14:textId="77777777" w:rsidR="00E661BB" w:rsidRPr="000D6CC3" w:rsidRDefault="00E661BB" w:rsidP="00E661BB">
            <w:pPr>
              <w:rPr>
                <w:sz w:val="20"/>
                <w:szCs w:val="20"/>
              </w:rPr>
            </w:pPr>
          </w:p>
          <w:p w14:paraId="334892A3" w14:textId="6DF6B7B4" w:rsidR="00E661BB" w:rsidRPr="000D6CC3" w:rsidRDefault="00E661BB" w:rsidP="00E661BB">
            <w:pPr>
              <w:pStyle w:val="Caption"/>
              <w:jc w:val="center"/>
              <w:rPr>
                <w:sz w:val="20"/>
                <w:szCs w:val="20"/>
              </w:rPr>
            </w:pPr>
            <w:r w:rsidRPr="000D6CC3">
              <w:rPr>
                <w:sz w:val="20"/>
                <w:szCs w:val="20"/>
              </w:rPr>
              <w:t>Table 2: Set of resource blocks and slot symbols of CORESET for Type0-PDCCH search space set when {SS/PBCH block, PDCCH} SCS is {30, 30} kHz</w:t>
            </w:r>
            <w:r w:rsidRPr="000D6CC3">
              <w:rPr>
                <w:sz w:val="20"/>
                <w:szCs w:val="20"/>
                <w:lang w:val="en-US" w:eastAsia="zh-CN"/>
              </w:rPr>
              <w:t xml:space="preserve"> for frequency bands</w:t>
            </w:r>
            <w:r w:rsidRPr="000D6CC3">
              <w:rPr>
                <w:sz w:val="20"/>
                <w:szCs w:val="20"/>
              </w:rPr>
              <w:t xml:space="preserve"> with minimum channel bandwidth 5 MHz or 10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0"/>
              <w:gridCol w:w="3082"/>
              <w:gridCol w:w="1364"/>
              <w:gridCol w:w="1684"/>
              <w:gridCol w:w="1213"/>
            </w:tblGrid>
            <w:tr w:rsidR="00E661BB" w:rsidRPr="000D6CC3" w14:paraId="4EEC6F21" w14:textId="77777777" w:rsidTr="00E661BB">
              <w:trPr>
                <w:cantSplit/>
                <w:trHeight w:val="623"/>
                <w:jc w:val="center"/>
              </w:trPr>
              <w:tc>
                <w:tcPr>
                  <w:tcW w:w="690" w:type="dxa"/>
                  <w:tcBorders>
                    <w:bottom w:val="double" w:sz="4" w:space="0" w:color="auto"/>
                    <w:right w:val="double" w:sz="4" w:space="0" w:color="auto"/>
                  </w:tcBorders>
                  <w:shd w:val="clear" w:color="auto" w:fill="E0E0E0"/>
                  <w:vAlign w:val="center"/>
                </w:tcPr>
                <w:p w14:paraId="022E5089" w14:textId="77777777" w:rsidR="00E661BB" w:rsidRPr="000D6CC3" w:rsidRDefault="00E661BB" w:rsidP="00E661BB">
                  <w:pPr>
                    <w:pStyle w:val="TAH"/>
                    <w:rPr>
                      <w:bCs/>
                      <w:sz w:val="20"/>
                      <w:szCs w:val="20"/>
                      <w:lang w:val="en-US"/>
                    </w:rPr>
                  </w:pPr>
                  <w:r w:rsidRPr="000D6CC3">
                    <w:rPr>
                      <w:bCs/>
                      <w:sz w:val="20"/>
                      <w:szCs w:val="20"/>
                      <w:lang w:val="en-US"/>
                    </w:rPr>
                    <w:lastRenderedPageBreak/>
                    <w:t>Index</w:t>
                  </w:r>
                </w:p>
              </w:tc>
              <w:tc>
                <w:tcPr>
                  <w:tcW w:w="3082" w:type="dxa"/>
                  <w:tcBorders>
                    <w:left w:val="double" w:sz="4" w:space="0" w:color="auto"/>
                    <w:bottom w:val="double" w:sz="4" w:space="0" w:color="auto"/>
                  </w:tcBorders>
                  <w:shd w:val="clear" w:color="auto" w:fill="E0E0E0"/>
                  <w:vAlign w:val="center"/>
                </w:tcPr>
                <w:p w14:paraId="45D438AA" w14:textId="77777777" w:rsidR="00E661BB" w:rsidRPr="000D6CC3" w:rsidRDefault="00E661BB" w:rsidP="00E661BB">
                  <w:pPr>
                    <w:pStyle w:val="TAH"/>
                    <w:rPr>
                      <w:bCs/>
                      <w:sz w:val="20"/>
                      <w:szCs w:val="20"/>
                      <w:lang w:val="en-US"/>
                    </w:rPr>
                  </w:pPr>
                  <w:r w:rsidRPr="000D6CC3">
                    <w:rPr>
                      <w:rFonts w:cs="Arial"/>
                      <w:kern w:val="24"/>
                      <w:sz w:val="20"/>
                      <w:szCs w:val="20"/>
                    </w:rPr>
                    <w:t xml:space="preserve">SS/PBCH block and CORESET multiplexing pattern </w:t>
                  </w:r>
                </w:p>
              </w:tc>
              <w:tc>
                <w:tcPr>
                  <w:tcW w:w="1364" w:type="dxa"/>
                  <w:tcBorders>
                    <w:bottom w:val="double" w:sz="4" w:space="0" w:color="auto"/>
                  </w:tcBorders>
                  <w:shd w:val="clear" w:color="auto" w:fill="E0E0E0"/>
                  <w:vAlign w:val="center"/>
                </w:tcPr>
                <w:p w14:paraId="798EA1A1" w14:textId="77777777" w:rsidR="00E661BB" w:rsidRPr="000D6CC3" w:rsidRDefault="00E661BB" w:rsidP="00E661BB">
                  <w:pPr>
                    <w:pStyle w:val="TAH"/>
                    <w:rPr>
                      <w:bCs/>
                      <w:sz w:val="20"/>
                      <w:szCs w:val="20"/>
                      <w:lang w:val="en-US"/>
                    </w:rPr>
                  </w:pPr>
                  <w:r w:rsidRPr="000D6CC3">
                    <w:rPr>
                      <w:rFonts w:cs="Arial"/>
                      <w:kern w:val="24"/>
                      <w:sz w:val="20"/>
                      <w:szCs w:val="20"/>
                    </w:rPr>
                    <w:t xml:space="preserve">Number of RBs </w:t>
                  </w:r>
                  <w:r w:rsidRPr="000D6CC3">
                    <w:rPr>
                      <w:position w:val="-10"/>
                      <w:sz w:val="20"/>
                      <w:szCs w:val="20"/>
                    </w:rPr>
                    <w:object w:dxaOrig="880" w:dyaOrig="340" w14:anchorId="3601C7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4pt;height:15pt" o:ole="">
                        <v:imagedata r:id="rId16" o:title=""/>
                      </v:shape>
                      <o:OLEObject Type="Embed" ProgID="Equation.3" ShapeID="_x0000_i1025" DrawAspect="Content" ObjectID="_1683072466" r:id="rId17"/>
                    </w:object>
                  </w:r>
                </w:p>
              </w:tc>
              <w:tc>
                <w:tcPr>
                  <w:tcW w:w="1684" w:type="dxa"/>
                  <w:tcBorders>
                    <w:bottom w:val="double" w:sz="4" w:space="0" w:color="auto"/>
                  </w:tcBorders>
                  <w:shd w:val="clear" w:color="auto" w:fill="E0E0E0"/>
                  <w:vAlign w:val="center"/>
                </w:tcPr>
                <w:p w14:paraId="6FDBA674" w14:textId="77777777" w:rsidR="00E661BB" w:rsidRPr="000D6CC3" w:rsidRDefault="00E661BB" w:rsidP="00E661BB">
                  <w:pPr>
                    <w:pStyle w:val="TAH"/>
                    <w:rPr>
                      <w:bCs/>
                      <w:sz w:val="20"/>
                      <w:szCs w:val="20"/>
                      <w:lang w:val="en-US"/>
                    </w:rPr>
                  </w:pPr>
                  <w:r w:rsidRPr="000D6CC3">
                    <w:rPr>
                      <w:rFonts w:cs="Arial"/>
                      <w:kern w:val="24"/>
                      <w:sz w:val="20"/>
                      <w:szCs w:val="20"/>
                    </w:rPr>
                    <w:t xml:space="preserve">Number of Symbols </w:t>
                  </w:r>
                  <w:r w:rsidRPr="000D6CC3">
                    <w:rPr>
                      <w:position w:val="-12"/>
                      <w:sz w:val="20"/>
                      <w:szCs w:val="20"/>
                    </w:rPr>
                    <w:object w:dxaOrig="780" w:dyaOrig="360" w14:anchorId="7D547A99">
                      <v:shape id="_x0000_i1026" type="#_x0000_t75" style="width:38.4pt;height:18pt" o:ole="">
                        <v:imagedata r:id="rId18" o:title=""/>
                      </v:shape>
                      <o:OLEObject Type="Embed" ProgID="Equation.3" ShapeID="_x0000_i1026" DrawAspect="Content" ObjectID="_1683072467" r:id="rId19"/>
                    </w:object>
                  </w:r>
                  <w:r w:rsidRPr="000D6CC3">
                    <w:rPr>
                      <w:rFonts w:cs="Arial"/>
                      <w:kern w:val="24"/>
                      <w:sz w:val="20"/>
                      <w:szCs w:val="20"/>
                    </w:rPr>
                    <w:t xml:space="preserve"> </w:t>
                  </w:r>
                </w:p>
              </w:tc>
              <w:tc>
                <w:tcPr>
                  <w:tcW w:w="1213" w:type="dxa"/>
                  <w:tcBorders>
                    <w:bottom w:val="double" w:sz="4" w:space="0" w:color="auto"/>
                  </w:tcBorders>
                  <w:shd w:val="clear" w:color="auto" w:fill="E0E0E0"/>
                  <w:vAlign w:val="center"/>
                </w:tcPr>
                <w:p w14:paraId="588DB1D7" w14:textId="77777777" w:rsidR="00E661BB" w:rsidRPr="000D6CC3" w:rsidRDefault="00E661BB" w:rsidP="00E661BB">
                  <w:pPr>
                    <w:pStyle w:val="TAH"/>
                    <w:rPr>
                      <w:bCs/>
                      <w:sz w:val="20"/>
                      <w:szCs w:val="20"/>
                      <w:lang w:val="en-US"/>
                    </w:rPr>
                  </w:pPr>
                  <w:r w:rsidRPr="000D6CC3">
                    <w:rPr>
                      <w:rFonts w:cs="Arial"/>
                      <w:kern w:val="24"/>
                      <w:sz w:val="20"/>
                      <w:szCs w:val="20"/>
                    </w:rPr>
                    <w:t xml:space="preserve">Offset (RBs) </w:t>
                  </w:r>
                </w:p>
              </w:tc>
            </w:tr>
            <w:tr w:rsidR="00E661BB" w:rsidRPr="000D6CC3" w14:paraId="734BEF1C" w14:textId="77777777" w:rsidTr="00E661BB">
              <w:trPr>
                <w:cantSplit/>
                <w:trHeight w:val="212"/>
                <w:jc w:val="center"/>
              </w:trPr>
              <w:tc>
                <w:tcPr>
                  <w:tcW w:w="690" w:type="dxa"/>
                  <w:tcBorders>
                    <w:top w:val="double" w:sz="4" w:space="0" w:color="auto"/>
                    <w:right w:val="double" w:sz="4" w:space="0" w:color="auto"/>
                  </w:tcBorders>
                  <w:shd w:val="clear" w:color="auto" w:fill="auto"/>
                  <w:vAlign w:val="center"/>
                </w:tcPr>
                <w:p w14:paraId="5F701FA6" w14:textId="77777777" w:rsidR="00E661BB" w:rsidRPr="000D6CC3" w:rsidRDefault="00E661BB" w:rsidP="00E661BB">
                  <w:pPr>
                    <w:pStyle w:val="TAC"/>
                    <w:rPr>
                      <w:sz w:val="20"/>
                      <w:szCs w:val="20"/>
                      <w:lang w:val="en-US"/>
                    </w:rPr>
                  </w:pPr>
                  <w:r w:rsidRPr="000D6CC3">
                    <w:rPr>
                      <w:sz w:val="20"/>
                      <w:szCs w:val="20"/>
                      <w:lang w:val="en-US"/>
                    </w:rPr>
                    <w:t>0</w:t>
                  </w:r>
                </w:p>
              </w:tc>
              <w:tc>
                <w:tcPr>
                  <w:tcW w:w="3082" w:type="dxa"/>
                  <w:tcBorders>
                    <w:top w:val="double" w:sz="4" w:space="0" w:color="auto"/>
                    <w:left w:val="double" w:sz="4" w:space="0" w:color="auto"/>
                  </w:tcBorders>
                  <w:vAlign w:val="center"/>
                </w:tcPr>
                <w:p w14:paraId="6B7B1B43" w14:textId="77777777" w:rsidR="00E661BB" w:rsidRPr="000D6CC3" w:rsidRDefault="00E661BB" w:rsidP="00E661BB">
                  <w:pPr>
                    <w:pStyle w:val="TAC"/>
                    <w:rPr>
                      <w:sz w:val="20"/>
                      <w:szCs w:val="20"/>
                      <w:lang w:val="en-US"/>
                    </w:rPr>
                  </w:pPr>
                  <w:r w:rsidRPr="000D6CC3">
                    <w:rPr>
                      <w:rFonts w:cs="Arial"/>
                      <w:kern w:val="24"/>
                      <w:sz w:val="20"/>
                      <w:szCs w:val="20"/>
                    </w:rPr>
                    <w:t xml:space="preserve">1 </w:t>
                  </w:r>
                </w:p>
              </w:tc>
              <w:tc>
                <w:tcPr>
                  <w:tcW w:w="1364" w:type="dxa"/>
                  <w:tcBorders>
                    <w:top w:val="double" w:sz="4" w:space="0" w:color="auto"/>
                  </w:tcBorders>
                  <w:vAlign w:val="center"/>
                </w:tcPr>
                <w:p w14:paraId="6CD1D21F" w14:textId="77777777" w:rsidR="00E661BB" w:rsidRPr="000D6CC3" w:rsidRDefault="00E661BB" w:rsidP="00E661BB">
                  <w:pPr>
                    <w:pStyle w:val="TAC"/>
                    <w:rPr>
                      <w:sz w:val="20"/>
                      <w:szCs w:val="20"/>
                      <w:lang w:val="en-US"/>
                    </w:rPr>
                  </w:pPr>
                  <w:r w:rsidRPr="000D6CC3">
                    <w:rPr>
                      <w:rFonts w:cs="Arial"/>
                      <w:kern w:val="24"/>
                      <w:sz w:val="20"/>
                      <w:szCs w:val="20"/>
                    </w:rPr>
                    <w:t>24</w:t>
                  </w:r>
                </w:p>
              </w:tc>
              <w:tc>
                <w:tcPr>
                  <w:tcW w:w="1684" w:type="dxa"/>
                  <w:tcBorders>
                    <w:top w:val="double" w:sz="4" w:space="0" w:color="auto"/>
                  </w:tcBorders>
                  <w:vAlign w:val="center"/>
                </w:tcPr>
                <w:p w14:paraId="4876E7F9" w14:textId="77777777" w:rsidR="00E661BB" w:rsidRPr="000D6CC3" w:rsidRDefault="00E661BB" w:rsidP="00E661BB">
                  <w:pPr>
                    <w:pStyle w:val="TAC"/>
                    <w:rPr>
                      <w:sz w:val="20"/>
                      <w:szCs w:val="20"/>
                      <w:lang w:val="en-US"/>
                    </w:rPr>
                  </w:pPr>
                  <w:r w:rsidRPr="000D6CC3">
                    <w:rPr>
                      <w:rFonts w:cs="Arial"/>
                      <w:kern w:val="24"/>
                      <w:sz w:val="20"/>
                      <w:szCs w:val="20"/>
                    </w:rPr>
                    <w:t>2</w:t>
                  </w:r>
                </w:p>
              </w:tc>
              <w:tc>
                <w:tcPr>
                  <w:tcW w:w="1213" w:type="dxa"/>
                  <w:tcBorders>
                    <w:top w:val="double" w:sz="4" w:space="0" w:color="auto"/>
                  </w:tcBorders>
                  <w:vAlign w:val="center"/>
                </w:tcPr>
                <w:p w14:paraId="14AE06EA" w14:textId="77777777" w:rsidR="00E661BB" w:rsidRPr="000D6CC3" w:rsidRDefault="00E661BB" w:rsidP="00E661BB">
                  <w:pPr>
                    <w:pStyle w:val="TAC"/>
                    <w:rPr>
                      <w:sz w:val="20"/>
                      <w:szCs w:val="20"/>
                      <w:lang w:val="en-US"/>
                    </w:rPr>
                  </w:pPr>
                  <w:r w:rsidRPr="000D6CC3">
                    <w:rPr>
                      <w:rFonts w:cs="Arial"/>
                      <w:kern w:val="24"/>
                      <w:sz w:val="20"/>
                      <w:szCs w:val="20"/>
                    </w:rPr>
                    <w:t>0</w:t>
                  </w:r>
                </w:p>
              </w:tc>
            </w:tr>
            <w:tr w:rsidR="00E661BB" w:rsidRPr="000D6CC3" w14:paraId="51A986C6" w14:textId="77777777" w:rsidTr="00E661BB">
              <w:trPr>
                <w:cantSplit/>
                <w:trHeight w:val="225"/>
                <w:jc w:val="center"/>
              </w:trPr>
              <w:tc>
                <w:tcPr>
                  <w:tcW w:w="690" w:type="dxa"/>
                  <w:tcBorders>
                    <w:right w:val="double" w:sz="4" w:space="0" w:color="auto"/>
                  </w:tcBorders>
                  <w:shd w:val="clear" w:color="auto" w:fill="auto"/>
                  <w:vAlign w:val="center"/>
                </w:tcPr>
                <w:p w14:paraId="4320F68A" w14:textId="77777777" w:rsidR="00E661BB" w:rsidRPr="000D6CC3" w:rsidRDefault="00E661BB" w:rsidP="00E661BB">
                  <w:pPr>
                    <w:pStyle w:val="TAC"/>
                    <w:rPr>
                      <w:sz w:val="20"/>
                      <w:szCs w:val="20"/>
                      <w:lang w:val="en-US"/>
                    </w:rPr>
                  </w:pPr>
                  <w:r w:rsidRPr="000D6CC3">
                    <w:rPr>
                      <w:sz w:val="20"/>
                      <w:szCs w:val="20"/>
                      <w:lang w:val="en-US"/>
                    </w:rPr>
                    <w:t>1</w:t>
                  </w:r>
                </w:p>
              </w:tc>
              <w:tc>
                <w:tcPr>
                  <w:tcW w:w="3082" w:type="dxa"/>
                  <w:tcBorders>
                    <w:left w:val="double" w:sz="4" w:space="0" w:color="auto"/>
                  </w:tcBorders>
                  <w:vAlign w:val="center"/>
                </w:tcPr>
                <w:p w14:paraId="629EDF3A" w14:textId="77777777" w:rsidR="00E661BB" w:rsidRPr="000D6CC3" w:rsidRDefault="00E661BB" w:rsidP="00E661BB">
                  <w:pPr>
                    <w:pStyle w:val="TAC"/>
                    <w:rPr>
                      <w:sz w:val="20"/>
                      <w:szCs w:val="20"/>
                      <w:lang w:val="en-US"/>
                    </w:rPr>
                  </w:pPr>
                  <w:r w:rsidRPr="000D6CC3">
                    <w:rPr>
                      <w:rFonts w:cs="Arial"/>
                      <w:kern w:val="24"/>
                      <w:sz w:val="20"/>
                      <w:szCs w:val="20"/>
                    </w:rPr>
                    <w:t xml:space="preserve">1 </w:t>
                  </w:r>
                </w:p>
              </w:tc>
              <w:tc>
                <w:tcPr>
                  <w:tcW w:w="1364" w:type="dxa"/>
                  <w:vAlign w:val="center"/>
                </w:tcPr>
                <w:p w14:paraId="03E69EC6" w14:textId="77777777" w:rsidR="00E661BB" w:rsidRPr="000D6CC3" w:rsidRDefault="00E661BB" w:rsidP="00E661BB">
                  <w:pPr>
                    <w:pStyle w:val="TAC"/>
                    <w:rPr>
                      <w:sz w:val="20"/>
                      <w:szCs w:val="20"/>
                      <w:lang w:val="en-US"/>
                    </w:rPr>
                  </w:pPr>
                  <w:r w:rsidRPr="000D6CC3">
                    <w:rPr>
                      <w:rFonts w:cs="Arial"/>
                      <w:kern w:val="24"/>
                      <w:sz w:val="20"/>
                      <w:szCs w:val="20"/>
                    </w:rPr>
                    <w:t>24</w:t>
                  </w:r>
                </w:p>
              </w:tc>
              <w:tc>
                <w:tcPr>
                  <w:tcW w:w="1684" w:type="dxa"/>
                  <w:vAlign w:val="center"/>
                </w:tcPr>
                <w:p w14:paraId="4165B838" w14:textId="77777777" w:rsidR="00E661BB" w:rsidRPr="000D6CC3" w:rsidRDefault="00E661BB" w:rsidP="00E661BB">
                  <w:pPr>
                    <w:pStyle w:val="TAC"/>
                    <w:rPr>
                      <w:sz w:val="20"/>
                      <w:szCs w:val="20"/>
                      <w:lang w:val="en-US"/>
                    </w:rPr>
                  </w:pPr>
                  <w:r w:rsidRPr="000D6CC3">
                    <w:rPr>
                      <w:rFonts w:cs="Arial"/>
                      <w:kern w:val="24"/>
                      <w:sz w:val="20"/>
                      <w:szCs w:val="20"/>
                    </w:rPr>
                    <w:t>2</w:t>
                  </w:r>
                </w:p>
              </w:tc>
              <w:tc>
                <w:tcPr>
                  <w:tcW w:w="1213" w:type="dxa"/>
                  <w:vAlign w:val="center"/>
                </w:tcPr>
                <w:p w14:paraId="76590F36" w14:textId="77777777" w:rsidR="00E661BB" w:rsidRPr="000D6CC3" w:rsidRDefault="00E661BB" w:rsidP="00E661BB">
                  <w:pPr>
                    <w:pStyle w:val="TAC"/>
                    <w:rPr>
                      <w:sz w:val="20"/>
                      <w:szCs w:val="20"/>
                      <w:lang w:val="en-US"/>
                    </w:rPr>
                  </w:pPr>
                  <w:r w:rsidRPr="000D6CC3">
                    <w:rPr>
                      <w:rFonts w:cs="Arial"/>
                      <w:kern w:val="24"/>
                      <w:sz w:val="20"/>
                      <w:szCs w:val="20"/>
                    </w:rPr>
                    <w:t>1</w:t>
                  </w:r>
                </w:p>
              </w:tc>
            </w:tr>
            <w:tr w:rsidR="00E661BB" w:rsidRPr="000D6CC3" w14:paraId="2F4BF152" w14:textId="77777777" w:rsidTr="00E661BB">
              <w:trPr>
                <w:cantSplit/>
                <w:trHeight w:val="238"/>
                <w:jc w:val="center"/>
              </w:trPr>
              <w:tc>
                <w:tcPr>
                  <w:tcW w:w="690" w:type="dxa"/>
                  <w:tcBorders>
                    <w:right w:val="double" w:sz="4" w:space="0" w:color="auto"/>
                  </w:tcBorders>
                  <w:shd w:val="clear" w:color="auto" w:fill="auto"/>
                  <w:vAlign w:val="center"/>
                </w:tcPr>
                <w:p w14:paraId="6FA43304" w14:textId="77777777" w:rsidR="00E661BB" w:rsidRPr="000D6CC3" w:rsidRDefault="00E661BB" w:rsidP="00E661BB">
                  <w:pPr>
                    <w:pStyle w:val="TAC"/>
                    <w:rPr>
                      <w:sz w:val="20"/>
                      <w:szCs w:val="20"/>
                    </w:rPr>
                  </w:pPr>
                  <w:r w:rsidRPr="000D6CC3">
                    <w:rPr>
                      <w:sz w:val="20"/>
                      <w:szCs w:val="20"/>
                    </w:rPr>
                    <w:t>2</w:t>
                  </w:r>
                </w:p>
              </w:tc>
              <w:tc>
                <w:tcPr>
                  <w:tcW w:w="3082" w:type="dxa"/>
                  <w:tcBorders>
                    <w:left w:val="double" w:sz="4" w:space="0" w:color="auto"/>
                  </w:tcBorders>
                  <w:vAlign w:val="center"/>
                </w:tcPr>
                <w:p w14:paraId="09461F89" w14:textId="77777777" w:rsidR="00E661BB" w:rsidRPr="000D6CC3" w:rsidRDefault="00E661BB" w:rsidP="00E661BB">
                  <w:pPr>
                    <w:pStyle w:val="TAC"/>
                    <w:rPr>
                      <w:sz w:val="20"/>
                      <w:szCs w:val="20"/>
                    </w:rPr>
                  </w:pPr>
                  <w:r w:rsidRPr="000D6CC3">
                    <w:rPr>
                      <w:rFonts w:cs="Arial"/>
                      <w:kern w:val="24"/>
                      <w:sz w:val="20"/>
                      <w:szCs w:val="20"/>
                    </w:rPr>
                    <w:t xml:space="preserve">1 </w:t>
                  </w:r>
                </w:p>
              </w:tc>
              <w:tc>
                <w:tcPr>
                  <w:tcW w:w="1364" w:type="dxa"/>
                  <w:vAlign w:val="center"/>
                </w:tcPr>
                <w:p w14:paraId="623480A4" w14:textId="77777777" w:rsidR="00E661BB" w:rsidRPr="000D6CC3" w:rsidRDefault="00E661BB" w:rsidP="00E661BB">
                  <w:pPr>
                    <w:pStyle w:val="TAC"/>
                    <w:rPr>
                      <w:sz w:val="20"/>
                      <w:szCs w:val="20"/>
                    </w:rPr>
                  </w:pPr>
                  <w:r w:rsidRPr="000D6CC3">
                    <w:rPr>
                      <w:rFonts w:cs="Arial"/>
                      <w:kern w:val="24"/>
                      <w:sz w:val="20"/>
                      <w:szCs w:val="20"/>
                    </w:rPr>
                    <w:t>24</w:t>
                  </w:r>
                </w:p>
              </w:tc>
              <w:tc>
                <w:tcPr>
                  <w:tcW w:w="1684" w:type="dxa"/>
                  <w:vAlign w:val="center"/>
                </w:tcPr>
                <w:p w14:paraId="1338046C" w14:textId="77777777" w:rsidR="00E661BB" w:rsidRPr="000D6CC3" w:rsidRDefault="00E661BB" w:rsidP="00E661BB">
                  <w:pPr>
                    <w:pStyle w:val="TAC"/>
                    <w:rPr>
                      <w:sz w:val="20"/>
                      <w:szCs w:val="20"/>
                    </w:rPr>
                  </w:pPr>
                  <w:r w:rsidRPr="000D6CC3">
                    <w:rPr>
                      <w:rFonts w:cs="Arial"/>
                      <w:kern w:val="24"/>
                      <w:sz w:val="20"/>
                      <w:szCs w:val="20"/>
                    </w:rPr>
                    <w:t>2</w:t>
                  </w:r>
                </w:p>
              </w:tc>
              <w:tc>
                <w:tcPr>
                  <w:tcW w:w="1213" w:type="dxa"/>
                  <w:vAlign w:val="center"/>
                </w:tcPr>
                <w:p w14:paraId="670E6BD6" w14:textId="77777777" w:rsidR="00E661BB" w:rsidRPr="000D6CC3" w:rsidRDefault="00E661BB" w:rsidP="00E661BB">
                  <w:pPr>
                    <w:pStyle w:val="TAC"/>
                    <w:rPr>
                      <w:sz w:val="20"/>
                      <w:szCs w:val="20"/>
                    </w:rPr>
                  </w:pPr>
                  <w:r w:rsidRPr="000D6CC3">
                    <w:rPr>
                      <w:rFonts w:cs="Arial"/>
                      <w:kern w:val="24"/>
                      <w:sz w:val="20"/>
                      <w:szCs w:val="20"/>
                    </w:rPr>
                    <w:t>2</w:t>
                  </w:r>
                </w:p>
              </w:tc>
            </w:tr>
            <w:tr w:rsidR="00E661BB" w:rsidRPr="000D6CC3" w14:paraId="6B23F0A6" w14:textId="77777777" w:rsidTr="00E661BB">
              <w:trPr>
                <w:cantSplit/>
                <w:trHeight w:val="225"/>
                <w:jc w:val="center"/>
              </w:trPr>
              <w:tc>
                <w:tcPr>
                  <w:tcW w:w="690" w:type="dxa"/>
                  <w:tcBorders>
                    <w:right w:val="double" w:sz="4" w:space="0" w:color="auto"/>
                  </w:tcBorders>
                  <w:shd w:val="clear" w:color="auto" w:fill="auto"/>
                  <w:vAlign w:val="center"/>
                </w:tcPr>
                <w:p w14:paraId="0F75A4F1" w14:textId="77777777" w:rsidR="00E661BB" w:rsidRPr="000D6CC3" w:rsidRDefault="00E661BB" w:rsidP="00E661BB">
                  <w:pPr>
                    <w:pStyle w:val="TAC"/>
                    <w:rPr>
                      <w:sz w:val="20"/>
                      <w:szCs w:val="20"/>
                    </w:rPr>
                  </w:pPr>
                  <w:r w:rsidRPr="000D6CC3">
                    <w:rPr>
                      <w:sz w:val="20"/>
                      <w:szCs w:val="20"/>
                    </w:rPr>
                    <w:t>3</w:t>
                  </w:r>
                </w:p>
              </w:tc>
              <w:tc>
                <w:tcPr>
                  <w:tcW w:w="3082" w:type="dxa"/>
                  <w:tcBorders>
                    <w:left w:val="double" w:sz="4" w:space="0" w:color="auto"/>
                  </w:tcBorders>
                  <w:vAlign w:val="center"/>
                </w:tcPr>
                <w:p w14:paraId="2F457656" w14:textId="77777777" w:rsidR="00E661BB" w:rsidRPr="000D6CC3" w:rsidRDefault="00E661BB" w:rsidP="00E661BB">
                  <w:pPr>
                    <w:pStyle w:val="TAC"/>
                    <w:rPr>
                      <w:sz w:val="20"/>
                      <w:szCs w:val="20"/>
                    </w:rPr>
                  </w:pPr>
                  <w:r w:rsidRPr="000D6CC3">
                    <w:rPr>
                      <w:rFonts w:cs="Arial"/>
                      <w:kern w:val="24"/>
                      <w:sz w:val="20"/>
                      <w:szCs w:val="20"/>
                    </w:rPr>
                    <w:t xml:space="preserve">1 </w:t>
                  </w:r>
                </w:p>
              </w:tc>
              <w:tc>
                <w:tcPr>
                  <w:tcW w:w="1364" w:type="dxa"/>
                  <w:vAlign w:val="center"/>
                </w:tcPr>
                <w:p w14:paraId="16D99158" w14:textId="77777777" w:rsidR="00E661BB" w:rsidRPr="000D6CC3" w:rsidRDefault="00E661BB" w:rsidP="00E661BB">
                  <w:pPr>
                    <w:pStyle w:val="TAC"/>
                    <w:rPr>
                      <w:sz w:val="20"/>
                      <w:szCs w:val="20"/>
                    </w:rPr>
                  </w:pPr>
                  <w:r w:rsidRPr="000D6CC3">
                    <w:rPr>
                      <w:rFonts w:cs="Arial"/>
                      <w:kern w:val="24"/>
                      <w:sz w:val="20"/>
                      <w:szCs w:val="20"/>
                    </w:rPr>
                    <w:t>24</w:t>
                  </w:r>
                </w:p>
              </w:tc>
              <w:tc>
                <w:tcPr>
                  <w:tcW w:w="1684" w:type="dxa"/>
                  <w:vAlign w:val="center"/>
                </w:tcPr>
                <w:p w14:paraId="33A9971D" w14:textId="77777777" w:rsidR="00E661BB" w:rsidRPr="000D6CC3" w:rsidRDefault="00E661BB" w:rsidP="00E661BB">
                  <w:pPr>
                    <w:pStyle w:val="TAC"/>
                    <w:rPr>
                      <w:sz w:val="20"/>
                      <w:szCs w:val="20"/>
                    </w:rPr>
                  </w:pPr>
                  <w:r w:rsidRPr="000D6CC3">
                    <w:rPr>
                      <w:rFonts w:cs="Arial"/>
                      <w:kern w:val="24"/>
                      <w:sz w:val="20"/>
                      <w:szCs w:val="20"/>
                    </w:rPr>
                    <w:t>2</w:t>
                  </w:r>
                </w:p>
              </w:tc>
              <w:tc>
                <w:tcPr>
                  <w:tcW w:w="1213" w:type="dxa"/>
                  <w:vAlign w:val="center"/>
                </w:tcPr>
                <w:p w14:paraId="0C170B94" w14:textId="77777777" w:rsidR="00E661BB" w:rsidRPr="000D6CC3" w:rsidRDefault="00E661BB" w:rsidP="00E661BB">
                  <w:pPr>
                    <w:pStyle w:val="TAC"/>
                    <w:rPr>
                      <w:sz w:val="20"/>
                      <w:szCs w:val="20"/>
                    </w:rPr>
                  </w:pPr>
                  <w:r w:rsidRPr="000D6CC3">
                    <w:rPr>
                      <w:rFonts w:cs="Arial"/>
                      <w:kern w:val="24"/>
                      <w:sz w:val="20"/>
                      <w:szCs w:val="20"/>
                    </w:rPr>
                    <w:t>3</w:t>
                  </w:r>
                </w:p>
              </w:tc>
            </w:tr>
            <w:tr w:rsidR="00E661BB" w:rsidRPr="000D6CC3" w14:paraId="021D9E81" w14:textId="77777777" w:rsidTr="00E661BB">
              <w:trPr>
                <w:cantSplit/>
                <w:trHeight w:val="225"/>
                <w:jc w:val="center"/>
              </w:trPr>
              <w:tc>
                <w:tcPr>
                  <w:tcW w:w="690" w:type="dxa"/>
                  <w:tcBorders>
                    <w:right w:val="double" w:sz="4" w:space="0" w:color="auto"/>
                  </w:tcBorders>
                  <w:shd w:val="clear" w:color="auto" w:fill="auto"/>
                  <w:vAlign w:val="center"/>
                </w:tcPr>
                <w:p w14:paraId="5CD3FFDF" w14:textId="77777777" w:rsidR="00E661BB" w:rsidRPr="000D6CC3" w:rsidRDefault="00E661BB" w:rsidP="00E661BB">
                  <w:pPr>
                    <w:pStyle w:val="TAC"/>
                    <w:rPr>
                      <w:sz w:val="20"/>
                      <w:szCs w:val="20"/>
                    </w:rPr>
                  </w:pPr>
                  <w:r w:rsidRPr="000D6CC3">
                    <w:rPr>
                      <w:sz w:val="20"/>
                      <w:szCs w:val="20"/>
                    </w:rPr>
                    <w:t>4</w:t>
                  </w:r>
                </w:p>
              </w:tc>
              <w:tc>
                <w:tcPr>
                  <w:tcW w:w="3082" w:type="dxa"/>
                  <w:tcBorders>
                    <w:left w:val="double" w:sz="4" w:space="0" w:color="auto"/>
                  </w:tcBorders>
                  <w:vAlign w:val="center"/>
                </w:tcPr>
                <w:p w14:paraId="4C0BF9AF" w14:textId="77777777" w:rsidR="00E661BB" w:rsidRPr="000D6CC3" w:rsidRDefault="00E661BB" w:rsidP="00E661BB">
                  <w:pPr>
                    <w:pStyle w:val="TAC"/>
                    <w:rPr>
                      <w:sz w:val="20"/>
                      <w:szCs w:val="20"/>
                    </w:rPr>
                  </w:pPr>
                  <w:r w:rsidRPr="000D6CC3">
                    <w:rPr>
                      <w:rFonts w:cs="Arial"/>
                      <w:kern w:val="24"/>
                      <w:sz w:val="20"/>
                      <w:szCs w:val="20"/>
                    </w:rPr>
                    <w:t xml:space="preserve">1 </w:t>
                  </w:r>
                </w:p>
              </w:tc>
              <w:tc>
                <w:tcPr>
                  <w:tcW w:w="1364" w:type="dxa"/>
                  <w:vAlign w:val="center"/>
                </w:tcPr>
                <w:p w14:paraId="02768917" w14:textId="77777777" w:rsidR="00E661BB" w:rsidRPr="000D6CC3" w:rsidRDefault="00E661BB" w:rsidP="00E661BB">
                  <w:pPr>
                    <w:pStyle w:val="TAC"/>
                    <w:rPr>
                      <w:sz w:val="20"/>
                      <w:szCs w:val="20"/>
                    </w:rPr>
                  </w:pPr>
                  <w:r w:rsidRPr="000D6CC3">
                    <w:rPr>
                      <w:rFonts w:cs="Arial"/>
                      <w:kern w:val="24"/>
                      <w:sz w:val="20"/>
                      <w:szCs w:val="20"/>
                    </w:rPr>
                    <w:t>24</w:t>
                  </w:r>
                </w:p>
              </w:tc>
              <w:tc>
                <w:tcPr>
                  <w:tcW w:w="1684" w:type="dxa"/>
                  <w:vAlign w:val="center"/>
                </w:tcPr>
                <w:p w14:paraId="1875FB05" w14:textId="77777777" w:rsidR="00E661BB" w:rsidRPr="000D6CC3" w:rsidRDefault="00E661BB" w:rsidP="00E661BB">
                  <w:pPr>
                    <w:pStyle w:val="TAC"/>
                    <w:rPr>
                      <w:sz w:val="20"/>
                      <w:szCs w:val="20"/>
                    </w:rPr>
                  </w:pPr>
                  <w:r w:rsidRPr="000D6CC3">
                    <w:rPr>
                      <w:rFonts w:cs="Arial"/>
                      <w:kern w:val="24"/>
                      <w:sz w:val="20"/>
                      <w:szCs w:val="20"/>
                    </w:rPr>
                    <w:t>2</w:t>
                  </w:r>
                </w:p>
              </w:tc>
              <w:tc>
                <w:tcPr>
                  <w:tcW w:w="1213" w:type="dxa"/>
                  <w:vAlign w:val="center"/>
                </w:tcPr>
                <w:p w14:paraId="012BA31F" w14:textId="77777777" w:rsidR="00E661BB" w:rsidRPr="000D6CC3" w:rsidRDefault="00E661BB" w:rsidP="00E661BB">
                  <w:pPr>
                    <w:pStyle w:val="TAC"/>
                    <w:rPr>
                      <w:sz w:val="20"/>
                      <w:szCs w:val="20"/>
                    </w:rPr>
                  </w:pPr>
                  <w:r w:rsidRPr="000D6CC3">
                    <w:rPr>
                      <w:rFonts w:cs="Arial"/>
                      <w:kern w:val="24"/>
                      <w:sz w:val="20"/>
                      <w:szCs w:val="20"/>
                    </w:rPr>
                    <w:t>4</w:t>
                  </w:r>
                </w:p>
              </w:tc>
            </w:tr>
            <w:tr w:rsidR="00E661BB" w:rsidRPr="000D6CC3" w14:paraId="2C3B9D21" w14:textId="77777777" w:rsidTr="00E661BB">
              <w:trPr>
                <w:cantSplit/>
                <w:trHeight w:val="225"/>
                <w:jc w:val="center"/>
              </w:trPr>
              <w:tc>
                <w:tcPr>
                  <w:tcW w:w="690" w:type="dxa"/>
                  <w:tcBorders>
                    <w:right w:val="double" w:sz="4" w:space="0" w:color="auto"/>
                  </w:tcBorders>
                  <w:shd w:val="clear" w:color="auto" w:fill="auto"/>
                  <w:vAlign w:val="center"/>
                </w:tcPr>
                <w:p w14:paraId="45565DDB" w14:textId="77777777" w:rsidR="00E661BB" w:rsidRPr="000D6CC3" w:rsidRDefault="00E661BB" w:rsidP="00E661BB">
                  <w:pPr>
                    <w:pStyle w:val="TAC"/>
                    <w:rPr>
                      <w:sz w:val="20"/>
                      <w:szCs w:val="20"/>
                    </w:rPr>
                  </w:pPr>
                  <w:r w:rsidRPr="000D6CC3">
                    <w:rPr>
                      <w:sz w:val="20"/>
                      <w:szCs w:val="20"/>
                    </w:rPr>
                    <w:t>5</w:t>
                  </w:r>
                </w:p>
              </w:tc>
              <w:tc>
                <w:tcPr>
                  <w:tcW w:w="3082" w:type="dxa"/>
                  <w:tcBorders>
                    <w:left w:val="double" w:sz="4" w:space="0" w:color="auto"/>
                  </w:tcBorders>
                  <w:vAlign w:val="center"/>
                </w:tcPr>
                <w:p w14:paraId="1D5B793B" w14:textId="77777777" w:rsidR="00E661BB" w:rsidRPr="000D6CC3" w:rsidRDefault="00E661BB" w:rsidP="00E661BB">
                  <w:pPr>
                    <w:pStyle w:val="TAC"/>
                    <w:rPr>
                      <w:sz w:val="20"/>
                      <w:szCs w:val="20"/>
                    </w:rPr>
                  </w:pPr>
                  <w:r w:rsidRPr="000D6CC3">
                    <w:rPr>
                      <w:rFonts w:cs="Arial"/>
                      <w:kern w:val="24"/>
                      <w:sz w:val="20"/>
                      <w:szCs w:val="20"/>
                    </w:rPr>
                    <w:t xml:space="preserve">1 </w:t>
                  </w:r>
                </w:p>
              </w:tc>
              <w:tc>
                <w:tcPr>
                  <w:tcW w:w="1364" w:type="dxa"/>
                  <w:vAlign w:val="center"/>
                </w:tcPr>
                <w:p w14:paraId="59468F6B" w14:textId="77777777" w:rsidR="00E661BB" w:rsidRPr="000D6CC3" w:rsidRDefault="00E661BB" w:rsidP="00E661BB">
                  <w:pPr>
                    <w:pStyle w:val="TAC"/>
                    <w:rPr>
                      <w:sz w:val="20"/>
                      <w:szCs w:val="20"/>
                    </w:rPr>
                  </w:pPr>
                  <w:r w:rsidRPr="000D6CC3">
                    <w:rPr>
                      <w:rFonts w:cs="Arial"/>
                      <w:kern w:val="24"/>
                      <w:sz w:val="20"/>
                      <w:szCs w:val="20"/>
                    </w:rPr>
                    <w:t>24</w:t>
                  </w:r>
                </w:p>
              </w:tc>
              <w:tc>
                <w:tcPr>
                  <w:tcW w:w="1684" w:type="dxa"/>
                  <w:vAlign w:val="center"/>
                </w:tcPr>
                <w:p w14:paraId="02F8E48D" w14:textId="77777777" w:rsidR="00E661BB" w:rsidRPr="000D6CC3" w:rsidRDefault="00E661BB" w:rsidP="00E661BB">
                  <w:pPr>
                    <w:pStyle w:val="TAC"/>
                    <w:rPr>
                      <w:sz w:val="20"/>
                      <w:szCs w:val="20"/>
                    </w:rPr>
                  </w:pPr>
                  <w:r w:rsidRPr="000D6CC3">
                    <w:rPr>
                      <w:rFonts w:cs="Arial"/>
                      <w:kern w:val="24"/>
                      <w:sz w:val="20"/>
                      <w:szCs w:val="20"/>
                    </w:rPr>
                    <w:t>3</w:t>
                  </w:r>
                </w:p>
              </w:tc>
              <w:tc>
                <w:tcPr>
                  <w:tcW w:w="1213" w:type="dxa"/>
                  <w:vAlign w:val="center"/>
                </w:tcPr>
                <w:p w14:paraId="21649F2F" w14:textId="77777777" w:rsidR="00E661BB" w:rsidRPr="000D6CC3" w:rsidRDefault="00E661BB" w:rsidP="00E661BB">
                  <w:pPr>
                    <w:pStyle w:val="TAC"/>
                    <w:rPr>
                      <w:sz w:val="20"/>
                      <w:szCs w:val="20"/>
                    </w:rPr>
                  </w:pPr>
                  <w:r w:rsidRPr="000D6CC3">
                    <w:rPr>
                      <w:rFonts w:cs="Arial"/>
                      <w:kern w:val="24"/>
                      <w:sz w:val="20"/>
                      <w:szCs w:val="20"/>
                    </w:rPr>
                    <w:t>0</w:t>
                  </w:r>
                </w:p>
              </w:tc>
            </w:tr>
            <w:tr w:rsidR="00E661BB" w:rsidRPr="000D6CC3" w14:paraId="2FE31E06" w14:textId="77777777" w:rsidTr="00E661BB">
              <w:trPr>
                <w:cantSplit/>
                <w:trHeight w:val="225"/>
                <w:jc w:val="center"/>
              </w:trPr>
              <w:tc>
                <w:tcPr>
                  <w:tcW w:w="690" w:type="dxa"/>
                  <w:tcBorders>
                    <w:right w:val="double" w:sz="4" w:space="0" w:color="auto"/>
                  </w:tcBorders>
                  <w:shd w:val="clear" w:color="auto" w:fill="auto"/>
                  <w:vAlign w:val="center"/>
                </w:tcPr>
                <w:p w14:paraId="0607B74F" w14:textId="77777777" w:rsidR="00E661BB" w:rsidRPr="000D6CC3" w:rsidRDefault="00E661BB" w:rsidP="00E661BB">
                  <w:pPr>
                    <w:pStyle w:val="TAC"/>
                    <w:rPr>
                      <w:sz w:val="20"/>
                      <w:szCs w:val="20"/>
                    </w:rPr>
                  </w:pPr>
                  <w:r w:rsidRPr="000D6CC3">
                    <w:rPr>
                      <w:sz w:val="20"/>
                      <w:szCs w:val="20"/>
                    </w:rPr>
                    <w:t>6</w:t>
                  </w:r>
                </w:p>
              </w:tc>
              <w:tc>
                <w:tcPr>
                  <w:tcW w:w="3082" w:type="dxa"/>
                  <w:tcBorders>
                    <w:left w:val="double" w:sz="4" w:space="0" w:color="auto"/>
                  </w:tcBorders>
                  <w:vAlign w:val="center"/>
                </w:tcPr>
                <w:p w14:paraId="71100DA4" w14:textId="77777777" w:rsidR="00E661BB" w:rsidRPr="000D6CC3" w:rsidRDefault="00E661BB" w:rsidP="00E661BB">
                  <w:pPr>
                    <w:pStyle w:val="TAC"/>
                    <w:rPr>
                      <w:sz w:val="20"/>
                      <w:szCs w:val="20"/>
                    </w:rPr>
                  </w:pPr>
                  <w:r w:rsidRPr="000D6CC3">
                    <w:rPr>
                      <w:rFonts w:cs="Arial"/>
                      <w:kern w:val="24"/>
                      <w:sz w:val="20"/>
                      <w:szCs w:val="20"/>
                    </w:rPr>
                    <w:t xml:space="preserve">1 </w:t>
                  </w:r>
                </w:p>
              </w:tc>
              <w:tc>
                <w:tcPr>
                  <w:tcW w:w="1364" w:type="dxa"/>
                  <w:vAlign w:val="center"/>
                </w:tcPr>
                <w:p w14:paraId="0FE83269" w14:textId="77777777" w:rsidR="00E661BB" w:rsidRPr="000D6CC3" w:rsidRDefault="00E661BB" w:rsidP="00E661BB">
                  <w:pPr>
                    <w:pStyle w:val="TAC"/>
                    <w:rPr>
                      <w:sz w:val="20"/>
                      <w:szCs w:val="20"/>
                    </w:rPr>
                  </w:pPr>
                  <w:r w:rsidRPr="000D6CC3">
                    <w:rPr>
                      <w:rFonts w:cs="Arial"/>
                      <w:kern w:val="24"/>
                      <w:sz w:val="20"/>
                      <w:szCs w:val="20"/>
                    </w:rPr>
                    <w:t>24</w:t>
                  </w:r>
                </w:p>
              </w:tc>
              <w:tc>
                <w:tcPr>
                  <w:tcW w:w="1684" w:type="dxa"/>
                  <w:vAlign w:val="center"/>
                </w:tcPr>
                <w:p w14:paraId="59E293ED" w14:textId="77777777" w:rsidR="00E661BB" w:rsidRPr="000D6CC3" w:rsidRDefault="00E661BB" w:rsidP="00E661BB">
                  <w:pPr>
                    <w:pStyle w:val="TAC"/>
                    <w:rPr>
                      <w:sz w:val="20"/>
                      <w:szCs w:val="20"/>
                    </w:rPr>
                  </w:pPr>
                  <w:r w:rsidRPr="000D6CC3">
                    <w:rPr>
                      <w:rFonts w:cs="Arial"/>
                      <w:kern w:val="24"/>
                      <w:sz w:val="20"/>
                      <w:szCs w:val="20"/>
                    </w:rPr>
                    <w:t>3</w:t>
                  </w:r>
                </w:p>
              </w:tc>
              <w:tc>
                <w:tcPr>
                  <w:tcW w:w="1213" w:type="dxa"/>
                  <w:vAlign w:val="center"/>
                </w:tcPr>
                <w:p w14:paraId="6451C443" w14:textId="77777777" w:rsidR="00E661BB" w:rsidRPr="000D6CC3" w:rsidRDefault="00E661BB" w:rsidP="00E661BB">
                  <w:pPr>
                    <w:pStyle w:val="TAC"/>
                    <w:rPr>
                      <w:sz w:val="20"/>
                      <w:szCs w:val="20"/>
                    </w:rPr>
                  </w:pPr>
                  <w:r w:rsidRPr="000D6CC3">
                    <w:rPr>
                      <w:rFonts w:cs="Arial"/>
                      <w:kern w:val="24"/>
                      <w:sz w:val="20"/>
                      <w:szCs w:val="20"/>
                    </w:rPr>
                    <w:t>1</w:t>
                  </w:r>
                </w:p>
              </w:tc>
            </w:tr>
            <w:tr w:rsidR="00E661BB" w:rsidRPr="000D6CC3" w14:paraId="14DE50CA" w14:textId="77777777" w:rsidTr="00E661BB">
              <w:trPr>
                <w:cantSplit/>
                <w:trHeight w:val="225"/>
                <w:jc w:val="center"/>
              </w:trPr>
              <w:tc>
                <w:tcPr>
                  <w:tcW w:w="690" w:type="dxa"/>
                  <w:tcBorders>
                    <w:right w:val="double" w:sz="4" w:space="0" w:color="auto"/>
                  </w:tcBorders>
                  <w:shd w:val="clear" w:color="auto" w:fill="auto"/>
                  <w:vAlign w:val="center"/>
                </w:tcPr>
                <w:p w14:paraId="3703A44C" w14:textId="77777777" w:rsidR="00E661BB" w:rsidRPr="000D6CC3" w:rsidRDefault="00E661BB" w:rsidP="00E661BB">
                  <w:pPr>
                    <w:pStyle w:val="TAC"/>
                    <w:rPr>
                      <w:sz w:val="20"/>
                      <w:szCs w:val="20"/>
                    </w:rPr>
                  </w:pPr>
                  <w:r w:rsidRPr="000D6CC3">
                    <w:rPr>
                      <w:sz w:val="20"/>
                      <w:szCs w:val="20"/>
                    </w:rPr>
                    <w:t>7</w:t>
                  </w:r>
                </w:p>
              </w:tc>
              <w:tc>
                <w:tcPr>
                  <w:tcW w:w="3082" w:type="dxa"/>
                  <w:tcBorders>
                    <w:left w:val="double" w:sz="4" w:space="0" w:color="auto"/>
                  </w:tcBorders>
                  <w:vAlign w:val="center"/>
                </w:tcPr>
                <w:p w14:paraId="21C2C277" w14:textId="77777777" w:rsidR="00E661BB" w:rsidRPr="000D6CC3" w:rsidRDefault="00E661BB" w:rsidP="00E661BB">
                  <w:pPr>
                    <w:pStyle w:val="TAC"/>
                    <w:rPr>
                      <w:sz w:val="20"/>
                      <w:szCs w:val="20"/>
                    </w:rPr>
                  </w:pPr>
                  <w:r w:rsidRPr="000D6CC3">
                    <w:rPr>
                      <w:rFonts w:cs="Arial"/>
                      <w:kern w:val="24"/>
                      <w:sz w:val="20"/>
                      <w:szCs w:val="20"/>
                    </w:rPr>
                    <w:t xml:space="preserve">1 </w:t>
                  </w:r>
                </w:p>
              </w:tc>
              <w:tc>
                <w:tcPr>
                  <w:tcW w:w="1364" w:type="dxa"/>
                  <w:vAlign w:val="center"/>
                </w:tcPr>
                <w:p w14:paraId="47AB1450" w14:textId="77777777" w:rsidR="00E661BB" w:rsidRPr="000D6CC3" w:rsidRDefault="00E661BB" w:rsidP="00E661BB">
                  <w:pPr>
                    <w:pStyle w:val="TAC"/>
                    <w:rPr>
                      <w:sz w:val="20"/>
                      <w:szCs w:val="20"/>
                    </w:rPr>
                  </w:pPr>
                  <w:r w:rsidRPr="000D6CC3">
                    <w:rPr>
                      <w:rFonts w:cs="Arial"/>
                      <w:kern w:val="24"/>
                      <w:sz w:val="20"/>
                      <w:szCs w:val="20"/>
                    </w:rPr>
                    <w:t>24</w:t>
                  </w:r>
                </w:p>
              </w:tc>
              <w:tc>
                <w:tcPr>
                  <w:tcW w:w="1684" w:type="dxa"/>
                  <w:vAlign w:val="center"/>
                </w:tcPr>
                <w:p w14:paraId="09372D0A" w14:textId="77777777" w:rsidR="00E661BB" w:rsidRPr="000D6CC3" w:rsidRDefault="00E661BB" w:rsidP="00E661BB">
                  <w:pPr>
                    <w:pStyle w:val="TAC"/>
                    <w:rPr>
                      <w:sz w:val="20"/>
                      <w:szCs w:val="20"/>
                    </w:rPr>
                  </w:pPr>
                  <w:r w:rsidRPr="000D6CC3">
                    <w:rPr>
                      <w:rFonts w:cs="Arial"/>
                      <w:kern w:val="24"/>
                      <w:sz w:val="20"/>
                      <w:szCs w:val="20"/>
                    </w:rPr>
                    <w:t>3</w:t>
                  </w:r>
                </w:p>
              </w:tc>
              <w:tc>
                <w:tcPr>
                  <w:tcW w:w="1213" w:type="dxa"/>
                  <w:vAlign w:val="center"/>
                </w:tcPr>
                <w:p w14:paraId="24C7824C" w14:textId="77777777" w:rsidR="00E661BB" w:rsidRPr="000D6CC3" w:rsidRDefault="00E661BB" w:rsidP="00E661BB">
                  <w:pPr>
                    <w:pStyle w:val="TAC"/>
                    <w:rPr>
                      <w:sz w:val="20"/>
                      <w:szCs w:val="20"/>
                    </w:rPr>
                  </w:pPr>
                  <w:r w:rsidRPr="000D6CC3">
                    <w:rPr>
                      <w:rFonts w:cs="Arial"/>
                      <w:kern w:val="24"/>
                      <w:sz w:val="20"/>
                      <w:szCs w:val="20"/>
                    </w:rPr>
                    <w:t>2</w:t>
                  </w:r>
                </w:p>
              </w:tc>
            </w:tr>
            <w:tr w:rsidR="00E661BB" w:rsidRPr="000D6CC3" w14:paraId="1385D2C7" w14:textId="77777777" w:rsidTr="00E661BB">
              <w:trPr>
                <w:cantSplit/>
                <w:trHeight w:val="225"/>
                <w:jc w:val="center"/>
              </w:trPr>
              <w:tc>
                <w:tcPr>
                  <w:tcW w:w="690" w:type="dxa"/>
                  <w:tcBorders>
                    <w:right w:val="double" w:sz="4" w:space="0" w:color="auto"/>
                  </w:tcBorders>
                  <w:shd w:val="clear" w:color="auto" w:fill="auto"/>
                  <w:vAlign w:val="center"/>
                </w:tcPr>
                <w:p w14:paraId="2FCE0B2F" w14:textId="77777777" w:rsidR="00E661BB" w:rsidRPr="000D6CC3" w:rsidRDefault="00E661BB" w:rsidP="00E661BB">
                  <w:pPr>
                    <w:pStyle w:val="TAC"/>
                    <w:rPr>
                      <w:sz w:val="20"/>
                      <w:szCs w:val="20"/>
                    </w:rPr>
                  </w:pPr>
                  <w:r w:rsidRPr="000D6CC3">
                    <w:rPr>
                      <w:sz w:val="20"/>
                      <w:szCs w:val="20"/>
                    </w:rPr>
                    <w:t>8</w:t>
                  </w:r>
                </w:p>
              </w:tc>
              <w:tc>
                <w:tcPr>
                  <w:tcW w:w="3082" w:type="dxa"/>
                  <w:tcBorders>
                    <w:left w:val="double" w:sz="4" w:space="0" w:color="auto"/>
                  </w:tcBorders>
                  <w:vAlign w:val="center"/>
                </w:tcPr>
                <w:p w14:paraId="0E8FCD97" w14:textId="77777777" w:rsidR="00E661BB" w:rsidRPr="000D6CC3" w:rsidRDefault="00E661BB" w:rsidP="00E661BB">
                  <w:pPr>
                    <w:pStyle w:val="TAC"/>
                    <w:rPr>
                      <w:sz w:val="20"/>
                      <w:szCs w:val="20"/>
                    </w:rPr>
                  </w:pPr>
                  <w:r w:rsidRPr="000D6CC3">
                    <w:rPr>
                      <w:rFonts w:cs="Arial"/>
                      <w:kern w:val="24"/>
                      <w:sz w:val="20"/>
                      <w:szCs w:val="20"/>
                    </w:rPr>
                    <w:t xml:space="preserve">1 </w:t>
                  </w:r>
                </w:p>
              </w:tc>
              <w:tc>
                <w:tcPr>
                  <w:tcW w:w="1364" w:type="dxa"/>
                  <w:vAlign w:val="center"/>
                </w:tcPr>
                <w:p w14:paraId="3DCEC038" w14:textId="77777777" w:rsidR="00E661BB" w:rsidRPr="000D6CC3" w:rsidRDefault="00E661BB" w:rsidP="00E661BB">
                  <w:pPr>
                    <w:pStyle w:val="TAC"/>
                    <w:rPr>
                      <w:sz w:val="20"/>
                      <w:szCs w:val="20"/>
                    </w:rPr>
                  </w:pPr>
                  <w:r w:rsidRPr="000D6CC3">
                    <w:rPr>
                      <w:rFonts w:cs="Arial"/>
                      <w:kern w:val="24"/>
                      <w:sz w:val="20"/>
                      <w:szCs w:val="20"/>
                    </w:rPr>
                    <w:t>24</w:t>
                  </w:r>
                </w:p>
              </w:tc>
              <w:tc>
                <w:tcPr>
                  <w:tcW w:w="1684" w:type="dxa"/>
                  <w:vAlign w:val="center"/>
                </w:tcPr>
                <w:p w14:paraId="3FB0FE2F" w14:textId="77777777" w:rsidR="00E661BB" w:rsidRPr="000D6CC3" w:rsidRDefault="00E661BB" w:rsidP="00E661BB">
                  <w:pPr>
                    <w:pStyle w:val="TAC"/>
                    <w:rPr>
                      <w:sz w:val="20"/>
                      <w:szCs w:val="20"/>
                    </w:rPr>
                  </w:pPr>
                  <w:r w:rsidRPr="000D6CC3">
                    <w:rPr>
                      <w:rFonts w:cs="Arial"/>
                      <w:kern w:val="24"/>
                      <w:sz w:val="20"/>
                      <w:szCs w:val="20"/>
                    </w:rPr>
                    <w:t>3</w:t>
                  </w:r>
                </w:p>
              </w:tc>
              <w:tc>
                <w:tcPr>
                  <w:tcW w:w="1213" w:type="dxa"/>
                  <w:vAlign w:val="center"/>
                </w:tcPr>
                <w:p w14:paraId="041422C0" w14:textId="77777777" w:rsidR="00E661BB" w:rsidRPr="000D6CC3" w:rsidRDefault="00E661BB" w:rsidP="00E661BB">
                  <w:pPr>
                    <w:pStyle w:val="TAC"/>
                    <w:rPr>
                      <w:sz w:val="20"/>
                      <w:szCs w:val="20"/>
                    </w:rPr>
                  </w:pPr>
                  <w:r w:rsidRPr="000D6CC3">
                    <w:rPr>
                      <w:rFonts w:cs="Arial"/>
                      <w:kern w:val="24"/>
                      <w:sz w:val="20"/>
                      <w:szCs w:val="20"/>
                    </w:rPr>
                    <w:t>3</w:t>
                  </w:r>
                </w:p>
              </w:tc>
            </w:tr>
            <w:tr w:rsidR="00E661BB" w:rsidRPr="000D6CC3" w14:paraId="62295EFC" w14:textId="77777777" w:rsidTr="00E661BB">
              <w:trPr>
                <w:cantSplit/>
                <w:trHeight w:val="225"/>
                <w:jc w:val="center"/>
              </w:trPr>
              <w:tc>
                <w:tcPr>
                  <w:tcW w:w="690" w:type="dxa"/>
                  <w:tcBorders>
                    <w:right w:val="double" w:sz="4" w:space="0" w:color="auto"/>
                  </w:tcBorders>
                  <w:shd w:val="clear" w:color="auto" w:fill="auto"/>
                  <w:vAlign w:val="center"/>
                </w:tcPr>
                <w:p w14:paraId="0FF3EA85" w14:textId="77777777" w:rsidR="00E661BB" w:rsidRPr="000D6CC3" w:rsidRDefault="00E661BB" w:rsidP="00E661BB">
                  <w:pPr>
                    <w:pStyle w:val="TAC"/>
                    <w:rPr>
                      <w:sz w:val="20"/>
                      <w:szCs w:val="20"/>
                    </w:rPr>
                  </w:pPr>
                  <w:r w:rsidRPr="000D6CC3">
                    <w:rPr>
                      <w:sz w:val="20"/>
                      <w:szCs w:val="20"/>
                    </w:rPr>
                    <w:t>9</w:t>
                  </w:r>
                </w:p>
              </w:tc>
              <w:tc>
                <w:tcPr>
                  <w:tcW w:w="3082" w:type="dxa"/>
                  <w:tcBorders>
                    <w:left w:val="double" w:sz="4" w:space="0" w:color="auto"/>
                  </w:tcBorders>
                  <w:vAlign w:val="center"/>
                </w:tcPr>
                <w:p w14:paraId="1B78BC12" w14:textId="77777777" w:rsidR="00E661BB" w:rsidRPr="000D6CC3" w:rsidRDefault="00E661BB" w:rsidP="00E661BB">
                  <w:pPr>
                    <w:pStyle w:val="TAC"/>
                    <w:rPr>
                      <w:sz w:val="20"/>
                      <w:szCs w:val="20"/>
                    </w:rPr>
                  </w:pPr>
                  <w:r w:rsidRPr="000D6CC3">
                    <w:rPr>
                      <w:rFonts w:cs="Arial"/>
                      <w:kern w:val="24"/>
                      <w:sz w:val="20"/>
                      <w:szCs w:val="20"/>
                    </w:rPr>
                    <w:t xml:space="preserve">1 </w:t>
                  </w:r>
                </w:p>
              </w:tc>
              <w:tc>
                <w:tcPr>
                  <w:tcW w:w="1364" w:type="dxa"/>
                  <w:vAlign w:val="center"/>
                </w:tcPr>
                <w:p w14:paraId="01D3CA85" w14:textId="77777777" w:rsidR="00E661BB" w:rsidRPr="000D6CC3" w:rsidRDefault="00E661BB" w:rsidP="00E661BB">
                  <w:pPr>
                    <w:pStyle w:val="TAC"/>
                    <w:rPr>
                      <w:sz w:val="20"/>
                      <w:szCs w:val="20"/>
                    </w:rPr>
                  </w:pPr>
                  <w:r w:rsidRPr="000D6CC3">
                    <w:rPr>
                      <w:rFonts w:cs="Arial"/>
                      <w:kern w:val="24"/>
                      <w:sz w:val="20"/>
                      <w:szCs w:val="20"/>
                    </w:rPr>
                    <w:t>24</w:t>
                  </w:r>
                </w:p>
              </w:tc>
              <w:tc>
                <w:tcPr>
                  <w:tcW w:w="1684" w:type="dxa"/>
                  <w:vAlign w:val="center"/>
                </w:tcPr>
                <w:p w14:paraId="350D0AD6" w14:textId="77777777" w:rsidR="00E661BB" w:rsidRPr="000D6CC3" w:rsidRDefault="00E661BB" w:rsidP="00E661BB">
                  <w:pPr>
                    <w:pStyle w:val="TAC"/>
                    <w:rPr>
                      <w:sz w:val="20"/>
                      <w:szCs w:val="20"/>
                    </w:rPr>
                  </w:pPr>
                  <w:r w:rsidRPr="000D6CC3">
                    <w:rPr>
                      <w:rFonts w:cs="Arial"/>
                      <w:kern w:val="24"/>
                      <w:sz w:val="20"/>
                      <w:szCs w:val="20"/>
                    </w:rPr>
                    <w:t>3</w:t>
                  </w:r>
                </w:p>
              </w:tc>
              <w:tc>
                <w:tcPr>
                  <w:tcW w:w="1213" w:type="dxa"/>
                  <w:vAlign w:val="center"/>
                </w:tcPr>
                <w:p w14:paraId="50658843" w14:textId="77777777" w:rsidR="00E661BB" w:rsidRPr="000D6CC3" w:rsidRDefault="00E661BB" w:rsidP="00E661BB">
                  <w:pPr>
                    <w:pStyle w:val="TAC"/>
                    <w:rPr>
                      <w:sz w:val="20"/>
                      <w:szCs w:val="20"/>
                    </w:rPr>
                  </w:pPr>
                  <w:r w:rsidRPr="000D6CC3">
                    <w:rPr>
                      <w:rFonts w:cs="Arial"/>
                      <w:kern w:val="24"/>
                      <w:sz w:val="20"/>
                      <w:szCs w:val="20"/>
                    </w:rPr>
                    <w:t>4</w:t>
                  </w:r>
                </w:p>
              </w:tc>
            </w:tr>
            <w:tr w:rsidR="00E661BB" w:rsidRPr="000D6CC3" w14:paraId="38FF3F82" w14:textId="77777777" w:rsidTr="00E661BB">
              <w:trPr>
                <w:cantSplit/>
                <w:trHeight w:val="225"/>
                <w:jc w:val="center"/>
              </w:trPr>
              <w:tc>
                <w:tcPr>
                  <w:tcW w:w="690" w:type="dxa"/>
                  <w:tcBorders>
                    <w:right w:val="double" w:sz="4" w:space="0" w:color="auto"/>
                  </w:tcBorders>
                  <w:shd w:val="clear" w:color="auto" w:fill="auto"/>
                  <w:vAlign w:val="center"/>
                </w:tcPr>
                <w:p w14:paraId="682DD1EB" w14:textId="77777777" w:rsidR="00E661BB" w:rsidRPr="000D6CC3" w:rsidRDefault="00E661BB" w:rsidP="00E661BB">
                  <w:pPr>
                    <w:pStyle w:val="TAC"/>
                    <w:rPr>
                      <w:sz w:val="20"/>
                      <w:szCs w:val="20"/>
                    </w:rPr>
                  </w:pPr>
                  <w:r w:rsidRPr="000D6CC3">
                    <w:rPr>
                      <w:sz w:val="20"/>
                      <w:szCs w:val="20"/>
                    </w:rPr>
                    <w:t>10</w:t>
                  </w:r>
                </w:p>
              </w:tc>
              <w:tc>
                <w:tcPr>
                  <w:tcW w:w="3082" w:type="dxa"/>
                  <w:tcBorders>
                    <w:left w:val="double" w:sz="4" w:space="0" w:color="auto"/>
                  </w:tcBorders>
                  <w:vAlign w:val="center"/>
                </w:tcPr>
                <w:p w14:paraId="40DB258C" w14:textId="77777777" w:rsidR="00E661BB" w:rsidRPr="000D6CC3" w:rsidRDefault="00E661BB" w:rsidP="00E661BB">
                  <w:pPr>
                    <w:pStyle w:val="TAC"/>
                    <w:rPr>
                      <w:sz w:val="20"/>
                      <w:szCs w:val="20"/>
                    </w:rPr>
                  </w:pPr>
                  <w:r w:rsidRPr="000D6CC3">
                    <w:rPr>
                      <w:rFonts w:cs="Arial"/>
                      <w:kern w:val="24"/>
                      <w:sz w:val="20"/>
                      <w:szCs w:val="20"/>
                    </w:rPr>
                    <w:t xml:space="preserve">1 </w:t>
                  </w:r>
                </w:p>
              </w:tc>
              <w:tc>
                <w:tcPr>
                  <w:tcW w:w="1364" w:type="dxa"/>
                  <w:vAlign w:val="center"/>
                </w:tcPr>
                <w:p w14:paraId="323C4B65" w14:textId="77777777" w:rsidR="00E661BB" w:rsidRPr="000D6CC3" w:rsidRDefault="00E661BB" w:rsidP="00E661BB">
                  <w:pPr>
                    <w:pStyle w:val="TAC"/>
                    <w:rPr>
                      <w:sz w:val="20"/>
                      <w:szCs w:val="20"/>
                    </w:rPr>
                  </w:pPr>
                  <w:r w:rsidRPr="000D6CC3">
                    <w:rPr>
                      <w:rFonts w:cs="Arial"/>
                      <w:kern w:val="24"/>
                      <w:sz w:val="20"/>
                      <w:szCs w:val="20"/>
                    </w:rPr>
                    <w:t>48</w:t>
                  </w:r>
                </w:p>
              </w:tc>
              <w:tc>
                <w:tcPr>
                  <w:tcW w:w="1684" w:type="dxa"/>
                  <w:vAlign w:val="center"/>
                </w:tcPr>
                <w:p w14:paraId="4E252BDF" w14:textId="77777777" w:rsidR="00E661BB" w:rsidRPr="000D6CC3" w:rsidRDefault="00E661BB" w:rsidP="00E661BB">
                  <w:pPr>
                    <w:pStyle w:val="TAC"/>
                    <w:rPr>
                      <w:sz w:val="20"/>
                      <w:szCs w:val="20"/>
                    </w:rPr>
                  </w:pPr>
                  <w:r w:rsidRPr="000D6CC3">
                    <w:rPr>
                      <w:rFonts w:cs="Arial"/>
                      <w:kern w:val="24"/>
                      <w:sz w:val="20"/>
                      <w:szCs w:val="20"/>
                    </w:rPr>
                    <w:t>1</w:t>
                  </w:r>
                </w:p>
              </w:tc>
              <w:tc>
                <w:tcPr>
                  <w:tcW w:w="1213" w:type="dxa"/>
                  <w:vAlign w:val="center"/>
                </w:tcPr>
                <w:p w14:paraId="0310DD1C" w14:textId="77777777" w:rsidR="00E661BB" w:rsidRPr="000D6CC3" w:rsidRDefault="00E661BB" w:rsidP="00E661BB">
                  <w:pPr>
                    <w:pStyle w:val="TAC"/>
                    <w:rPr>
                      <w:sz w:val="20"/>
                      <w:szCs w:val="20"/>
                    </w:rPr>
                  </w:pPr>
                  <w:r w:rsidRPr="000D6CC3">
                    <w:rPr>
                      <w:rFonts w:cs="Arial"/>
                      <w:kern w:val="24"/>
                      <w:sz w:val="20"/>
                      <w:szCs w:val="20"/>
                    </w:rPr>
                    <w:t>12</w:t>
                  </w:r>
                </w:p>
              </w:tc>
            </w:tr>
            <w:tr w:rsidR="00E661BB" w:rsidRPr="000D6CC3" w14:paraId="37057F5D" w14:textId="77777777" w:rsidTr="00E661BB">
              <w:trPr>
                <w:cantSplit/>
                <w:trHeight w:val="225"/>
                <w:jc w:val="center"/>
              </w:trPr>
              <w:tc>
                <w:tcPr>
                  <w:tcW w:w="690" w:type="dxa"/>
                  <w:tcBorders>
                    <w:right w:val="double" w:sz="4" w:space="0" w:color="auto"/>
                  </w:tcBorders>
                  <w:shd w:val="clear" w:color="auto" w:fill="auto"/>
                  <w:vAlign w:val="center"/>
                </w:tcPr>
                <w:p w14:paraId="33342AE2" w14:textId="77777777" w:rsidR="00E661BB" w:rsidRPr="000D6CC3" w:rsidRDefault="00E661BB" w:rsidP="00E661BB">
                  <w:pPr>
                    <w:pStyle w:val="TAC"/>
                    <w:rPr>
                      <w:sz w:val="20"/>
                      <w:szCs w:val="20"/>
                    </w:rPr>
                  </w:pPr>
                  <w:r w:rsidRPr="000D6CC3">
                    <w:rPr>
                      <w:sz w:val="20"/>
                      <w:szCs w:val="20"/>
                    </w:rPr>
                    <w:t>11</w:t>
                  </w:r>
                </w:p>
              </w:tc>
              <w:tc>
                <w:tcPr>
                  <w:tcW w:w="3082" w:type="dxa"/>
                  <w:tcBorders>
                    <w:left w:val="double" w:sz="4" w:space="0" w:color="auto"/>
                  </w:tcBorders>
                  <w:vAlign w:val="center"/>
                </w:tcPr>
                <w:p w14:paraId="735DE39C" w14:textId="77777777" w:rsidR="00E661BB" w:rsidRPr="000D6CC3" w:rsidRDefault="00E661BB" w:rsidP="00E661BB">
                  <w:pPr>
                    <w:pStyle w:val="TAC"/>
                    <w:rPr>
                      <w:sz w:val="20"/>
                      <w:szCs w:val="20"/>
                    </w:rPr>
                  </w:pPr>
                  <w:r w:rsidRPr="000D6CC3">
                    <w:rPr>
                      <w:rFonts w:cs="Arial"/>
                      <w:kern w:val="24"/>
                      <w:sz w:val="20"/>
                      <w:szCs w:val="20"/>
                    </w:rPr>
                    <w:t xml:space="preserve">1 </w:t>
                  </w:r>
                </w:p>
              </w:tc>
              <w:tc>
                <w:tcPr>
                  <w:tcW w:w="1364" w:type="dxa"/>
                  <w:vAlign w:val="center"/>
                </w:tcPr>
                <w:p w14:paraId="73F1CAC2" w14:textId="77777777" w:rsidR="00E661BB" w:rsidRPr="000D6CC3" w:rsidRDefault="00E661BB" w:rsidP="00E661BB">
                  <w:pPr>
                    <w:pStyle w:val="TAC"/>
                    <w:rPr>
                      <w:sz w:val="20"/>
                      <w:szCs w:val="20"/>
                    </w:rPr>
                  </w:pPr>
                  <w:r w:rsidRPr="000D6CC3">
                    <w:rPr>
                      <w:rFonts w:cs="Arial"/>
                      <w:kern w:val="24"/>
                      <w:sz w:val="20"/>
                      <w:szCs w:val="20"/>
                    </w:rPr>
                    <w:t>48</w:t>
                  </w:r>
                </w:p>
              </w:tc>
              <w:tc>
                <w:tcPr>
                  <w:tcW w:w="1684" w:type="dxa"/>
                  <w:vAlign w:val="center"/>
                </w:tcPr>
                <w:p w14:paraId="1DFC74AE" w14:textId="77777777" w:rsidR="00E661BB" w:rsidRPr="000D6CC3" w:rsidRDefault="00E661BB" w:rsidP="00E661BB">
                  <w:pPr>
                    <w:pStyle w:val="TAC"/>
                    <w:rPr>
                      <w:sz w:val="20"/>
                      <w:szCs w:val="20"/>
                    </w:rPr>
                  </w:pPr>
                  <w:r w:rsidRPr="000D6CC3">
                    <w:rPr>
                      <w:rFonts w:cs="Arial"/>
                      <w:kern w:val="24"/>
                      <w:sz w:val="20"/>
                      <w:szCs w:val="20"/>
                    </w:rPr>
                    <w:t>1</w:t>
                  </w:r>
                </w:p>
              </w:tc>
              <w:tc>
                <w:tcPr>
                  <w:tcW w:w="1213" w:type="dxa"/>
                  <w:vAlign w:val="center"/>
                </w:tcPr>
                <w:p w14:paraId="791508F4" w14:textId="77777777" w:rsidR="00E661BB" w:rsidRPr="000D6CC3" w:rsidRDefault="00E661BB" w:rsidP="00E661BB">
                  <w:pPr>
                    <w:pStyle w:val="TAC"/>
                    <w:rPr>
                      <w:sz w:val="20"/>
                      <w:szCs w:val="20"/>
                    </w:rPr>
                  </w:pPr>
                  <w:r w:rsidRPr="000D6CC3">
                    <w:rPr>
                      <w:rFonts w:cs="Arial"/>
                      <w:kern w:val="24"/>
                      <w:sz w:val="20"/>
                      <w:szCs w:val="20"/>
                    </w:rPr>
                    <w:t>14</w:t>
                  </w:r>
                </w:p>
              </w:tc>
            </w:tr>
            <w:tr w:rsidR="00E661BB" w:rsidRPr="000D6CC3" w14:paraId="38E3927B" w14:textId="77777777" w:rsidTr="00E661BB">
              <w:trPr>
                <w:cantSplit/>
                <w:trHeight w:val="225"/>
                <w:jc w:val="center"/>
              </w:trPr>
              <w:tc>
                <w:tcPr>
                  <w:tcW w:w="690" w:type="dxa"/>
                  <w:tcBorders>
                    <w:right w:val="double" w:sz="4" w:space="0" w:color="auto"/>
                  </w:tcBorders>
                  <w:shd w:val="clear" w:color="auto" w:fill="auto"/>
                  <w:vAlign w:val="center"/>
                </w:tcPr>
                <w:p w14:paraId="68F3DD09" w14:textId="77777777" w:rsidR="00E661BB" w:rsidRPr="000D6CC3" w:rsidRDefault="00E661BB" w:rsidP="00E661BB">
                  <w:pPr>
                    <w:pStyle w:val="TAC"/>
                    <w:rPr>
                      <w:sz w:val="20"/>
                      <w:szCs w:val="20"/>
                    </w:rPr>
                  </w:pPr>
                  <w:r w:rsidRPr="000D6CC3">
                    <w:rPr>
                      <w:sz w:val="20"/>
                      <w:szCs w:val="20"/>
                    </w:rPr>
                    <w:t>12</w:t>
                  </w:r>
                </w:p>
              </w:tc>
              <w:tc>
                <w:tcPr>
                  <w:tcW w:w="3082" w:type="dxa"/>
                  <w:tcBorders>
                    <w:left w:val="double" w:sz="4" w:space="0" w:color="auto"/>
                  </w:tcBorders>
                  <w:vAlign w:val="center"/>
                </w:tcPr>
                <w:p w14:paraId="6E73A2B2" w14:textId="77777777" w:rsidR="00E661BB" w:rsidRPr="000D6CC3" w:rsidRDefault="00E661BB" w:rsidP="00E661BB">
                  <w:pPr>
                    <w:pStyle w:val="TAC"/>
                    <w:rPr>
                      <w:sz w:val="20"/>
                      <w:szCs w:val="20"/>
                    </w:rPr>
                  </w:pPr>
                  <w:r w:rsidRPr="000D6CC3">
                    <w:rPr>
                      <w:rFonts w:cs="Arial"/>
                      <w:kern w:val="24"/>
                      <w:sz w:val="20"/>
                      <w:szCs w:val="20"/>
                    </w:rPr>
                    <w:t xml:space="preserve">1 </w:t>
                  </w:r>
                </w:p>
              </w:tc>
              <w:tc>
                <w:tcPr>
                  <w:tcW w:w="1364" w:type="dxa"/>
                  <w:vAlign w:val="center"/>
                </w:tcPr>
                <w:p w14:paraId="65356D3D" w14:textId="77777777" w:rsidR="00E661BB" w:rsidRPr="000D6CC3" w:rsidRDefault="00E661BB" w:rsidP="00E661BB">
                  <w:pPr>
                    <w:pStyle w:val="TAC"/>
                    <w:rPr>
                      <w:sz w:val="20"/>
                      <w:szCs w:val="20"/>
                    </w:rPr>
                  </w:pPr>
                  <w:r w:rsidRPr="000D6CC3">
                    <w:rPr>
                      <w:rFonts w:cs="Arial"/>
                      <w:kern w:val="24"/>
                      <w:sz w:val="20"/>
                      <w:szCs w:val="20"/>
                    </w:rPr>
                    <w:t>48</w:t>
                  </w:r>
                </w:p>
              </w:tc>
              <w:tc>
                <w:tcPr>
                  <w:tcW w:w="1684" w:type="dxa"/>
                  <w:vAlign w:val="center"/>
                </w:tcPr>
                <w:p w14:paraId="4DACB0A0" w14:textId="77777777" w:rsidR="00E661BB" w:rsidRPr="000D6CC3" w:rsidRDefault="00E661BB" w:rsidP="00E661BB">
                  <w:pPr>
                    <w:pStyle w:val="TAC"/>
                    <w:rPr>
                      <w:sz w:val="20"/>
                      <w:szCs w:val="20"/>
                    </w:rPr>
                  </w:pPr>
                  <w:r w:rsidRPr="000D6CC3">
                    <w:rPr>
                      <w:rFonts w:cs="Arial"/>
                      <w:kern w:val="24"/>
                      <w:sz w:val="20"/>
                      <w:szCs w:val="20"/>
                    </w:rPr>
                    <w:t>1</w:t>
                  </w:r>
                </w:p>
              </w:tc>
              <w:tc>
                <w:tcPr>
                  <w:tcW w:w="1213" w:type="dxa"/>
                  <w:vAlign w:val="center"/>
                </w:tcPr>
                <w:p w14:paraId="7500C071" w14:textId="77777777" w:rsidR="00E661BB" w:rsidRPr="000D6CC3" w:rsidRDefault="00E661BB" w:rsidP="00E661BB">
                  <w:pPr>
                    <w:pStyle w:val="TAC"/>
                    <w:rPr>
                      <w:sz w:val="20"/>
                      <w:szCs w:val="20"/>
                    </w:rPr>
                  </w:pPr>
                  <w:r w:rsidRPr="000D6CC3">
                    <w:rPr>
                      <w:rFonts w:cs="Arial"/>
                      <w:kern w:val="24"/>
                      <w:sz w:val="20"/>
                      <w:szCs w:val="20"/>
                    </w:rPr>
                    <w:t>16</w:t>
                  </w:r>
                </w:p>
              </w:tc>
            </w:tr>
            <w:tr w:rsidR="00E661BB" w:rsidRPr="000D6CC3" w14:paraId="3A7EFD30" w14:textId="77777777" w:rsidTr="00E661BB">
              <w:trPr>
                <w:cantSplit/>
                <w:trHeight w:val="225"/>
                <w:jc w:val="center"/>
              </w:trPr>
              <w:tc>
                <w:tcPr>
                  <w:tcW w:w="690" w:type="dxa"/>
                  <w:tcBorders>
                    <w:right w:val="double" w:sz="4" w:space="0" w:color="auto"/>
                  </w:tcBorders>
                  <w:shd w:val="clear" w:color="auto" w:fill="auto"/>
                  <w:vAlign w:val="center"/>
                </w:tcPr>
                <w:p w14:paraId="0D775406" w14:textId="77777777" w:rsidR="00E661BB" w:rsidRPr="000D6CC3" w:rsidRDefault="00E661BB" w:rsidP="00E661BB">
                  <w:pPr>
                    <w:pStyle w:val="TAC"/>
                    <w:rPr>
                      <w:sz w:val="20"/>
                      <w:szCs w:val="20"/>
                    </w:rPr>
                  </w:pPr>
                  <w:r w:rsidRPr="000D6CC3">
                    <w:rPr>
                      <w:sz w:val="20"/>
                      <w:szCs w:val="20"/>
                    </w:rPr>
                    <w:t>13</w:t>
                  </w:r>
                </w:p>
              </w:tc>
              <w:tc>
                <w:tcPr>
                  <w:tcW w:w="3082" w:type="dxa"/>
                  <w:tcBorders>
                    <w:left w:val="double" w:sz="4" w:space="0" w:color="auto"/>
                  </w:tcBorders>
                  <w:vAlign w:val="center"/>
                </w:tcPr>
                <w:p w14:paraId="35DF2DC4" w14:textId="77777777" w:rsidR="00E661BB" w:rsidRPr="000D6CC3" w:rsidRDefault="00E661BB" w:rsidP="00E661BB">
                  <w:pPr>
                    <w:pStyle w:val="TAC"/>
                    <w:rPr>
                      <w:sz w:val="20"/>
                      <w:szCs w:val="20"/>
                    </w:rPr>
                  </w:pPr>
                  <w:r w:rsidRPr="000D6CC3">
                    <w:rPr>
                      <w:rFonts w:cs="Arial"/>
                      <w:kern w:val="24"/>
                      <w:sz w:val="20"/>
                      <w:szCs w:val="20"/>
                    </w:rPr>
                    <w:t xml:space="preserve">1 </w:t>
                  </w:r>
                </w:p>
              </w:tc>
              <w:tc>
                <w:tcPr>
                  <w:tcW w:w="1364" w:type="dxa"/>
                  <w:vAlign w:val="center"/>
                </w:tcPr>
                <w:p w14:paraId="4DEB8BE6" w14:textId="77777777" w:rsidR="00E661BB" w:rsidRPr="000D6CC3" w:rsidRDefault="00E661BB" w:rsidP="00E661BB">
                  <w:pPr>
                    <w:pStyle w:val="TAC"/>
                    <w:rPr>
                      <w:sz w:val="20"/>
                      <w:szCs w:val="20"/>
                    </w:rPr>
                  </w:pPr>
                  <w:r w:rsidRPr="000D6CC3">
                    <w:rPr>
                      <w:rFonts w:cs="Arial"/>
                      <w:kern w:val="24"/>
                      <w:sz w:val="20"/>
                      <w:szCs w:val="20"/>
                    </w:rPr>
                    <w:t>48</w:t>
                  </w:r>
                </w:p>
              </w:tc>
              <w:tc>
                <w:tcPr>
                  <w:tcW w:w="1684" w:type="dxa"/>
                  <w:vAlign w:val="center"/>
                </w:tcPr>
                <w:p w14:paraId="6062CC45" w14:textId="77777777" w:rsidR="00E661BB" w:rsidRPr="000D6CC3" w:rsidRDefault="00E661BB" w:rsidP="00E661BB">
                  <w:pPr>
                    <w:pStyle w:val="TAC"/>
                    <w:rPr>
                      <w:sz w:val="20"/>
                      <w:szCs w:val="20"/>
                    </w:rPr>
                  </w:pPr>
                  <w:r w:rsidRPr="000D6CC3">
                    <w:rPr>
                      <w:rFonts w:cs="Arial"/>
                      <w:kern w:val="24"/>
                      <w:sz w:val="20"/>
                      <w:szCs w:val="20"/>
                    </w:rPr>
                    <w:t>2</w:t>
                  </w:r>
                </w:p>
              </w:tc>
              <w:tc>
                <w:tcPr>
                  <w:tcW w:w="1213" w:type="dxa"/>
                  <w:vAlign w:val="center"/>
                </w:tcPr>
                <w:p w14:paraId="49436B7A" w14:textId="77777777" w:rsidR="00E661BB" w:rsidRPr="000D6CC3" w:rsidRDefault="00E661BB" w:rsidP="00E661BB">
                  <w:pPr>
                    <w:pStyle w:val="TAC"/>
                    <w:rPr>
                      <w:sz w:val="20"/>
                      <w:szCs w:val="20"/>
                    </w:rPr>
                  </w:pPr>
                  <w:r w:rsidRPr="000D6CC3">
                    <w:rPr>
                      <w:rFonts w:cs="Arial"/>
                      <w:kern w:val="24"/>
                      <w:sz w:val="20"/>
                      <w:szCs w:val="20"/>
                    </w:rPr>
                    <w:t>12</w:t>
                  </w:r>
                </w:p>
              </w:tc>
            </w:tr>
            <w:tr w:rsidR="00E661BB" w:rsidRPr="000D6CC3" w14:paraId="5E2CAD10" w14:textId="77777777" w:rsidTr="00E661BB">
              <w:trPr>
                <w:cantSplit/>
                <w:trHeight w:val="238"/>
                <w:jc w:val="center"/>
              </w:trPr>
              <w:tc>
                <w:tcPr>
                  <w:tcW w:w="690" w:type="dxa"/>
                  <w:tcBorders>
                    <w:right w:val="double" w:sz="4" w:space="0" w:color="auto"/>
                  </w:tcBorders>
                  <w:shd w:val="clear" w:color="auto" w:fill="auto"/>
                  <w:vAlign w:val="center"/>
                </w:tcPr>
                <w:p w14:paraId="34C3FA6C" w14:textId="77777777" w:rsidR="00E661BB" w:rsidRPr="000D6CC3" w:rsidRDefault="00E661BB" w:rsidP="00E661BB">
                  <w:pPr>
                    <w:pStyle w:val="TAC"/>
                    <w:rPr>
                      <w:sz w:val="20"/>
                      <w:szCs w:val="20"/>
                    </w:rPr>
                  </w:pPr>
                  <w:r w:rsidRPr="000D6CC3">
                    <w:rPr>
                      <w:sz w:val="20"/>
                      <w:szCs w:val="20"/>
                    </w:rPr>
                    <w:t>14</w:t>
                  </w:r>
                </w:p>
              </w:tc>
              <w:tc>
                <w:tcPr>
                  <w:tcW w:w="3082" w:type="dxa"/>
                  <w:tcBorders>
                    <w:left w:val="double" w:sz="4" w:space="0" w:color="auto"/>
                  </w:tcBorders>
                  <w:vAlign w:val="center"/>
                </w:tcPr>
                <w:p w14:paraId="5D6ACEDC" w14:textId="77777777" w:rsidR="00E661BB" w:rsidRPr="000D6CC3" w:rsidRDefault="00E661BB" w:rsidP="00E661BB">
                  <w:pPr>
                    <w:pStyle w:val="TAC"/>
                    <w:rPr>
                      <w:sz w:val="20"/>
                      <w:szCs w:val="20"/>
                    </w:rPr>
                  </w:pPr>
                  <w:r w:rsidRPr="000D6CC3">
                    <w:rPr>
                      <w:rFonts w:cs="Arial"/>
                      <w:kern w:val="24"/>
                      <w:sz w:val="20"/>
                      <w:szCs w:val="20"/>
                    </w:rPr>
                    <w:t xml:space="preserve">1 </w:t>
                  </w:r>
                </w:p>
              </w:tc>
              <w:tc>
                <w:tcPr>
                  <w:tcW w:w="1364" w:type="dxa"/>
                  <w:vAlign w:val="center"/>
                </w:tcPr>
                <w:p w14:paraId="658EAEA7" w14:textId="77777777" w:rsidR="00E661BB" w:rsidRPr="000D6CC3" w:rsidRDefault="00E661BB" w:rsidP="00E661BB">
                  <w:pPr>
                    <w:pStyle w:val="TAC"/>
                    <w:rPr>
                      <w:sz w:val="20"/>
                      <w:szCs w:val="20"/>
                    </w:rPr>
                  </w:pPr>
                  <w:r w:rsidRPr="000D6CC3">
                    <w:rPr>
                      <w:rFonts w:cs="Arial"/>
                      <w:kern w:val="24"/>
                      <w:sz w:val="20"/>
                      <w:szCs w:val="20"/>
                    </w:rPr>
                    <w:t>48</w:t>
                  </w:r>
                </w:p>
              </w:tc>
              <w:tc>
                <w:tcPr>
                  <w:tcW w:w="1684" w:type="dxa"/>
                  <w:vAlign w:val="center"/>
                </w:tcPr>
                <w:p w14:paraId="2DCF299D" w14:textId="77777777" w:rsidR="00E661BB" w:rsidRPr="000D6CC3" w:rsidRDefault="00E661BB" w:rsidP="00E661BB">
                  <w:pPr>
                    <w:pStyle w:val="TAC"/>
                    <w:rPr>
                      <w:sz w:val="20"/>
                      <w:szCs w:val="20"/>
                    </w:rPr>
                  </w:pPr>
                  <w:r w:rsidRPr="000D6CC3">
                    <w:rPr>
                      <w:rFonts w:cs="Arial"/>
                      <w:kern w:val="24"/>
                      <w:sz w:val="20"/>
                      <w:szCs w:val="20"/>
                    </w:rPr>
                    <w:t>2</w:t>
                  </w:r>
                </w:p>
              </w:tc>
              <w:tc>
                <w:tcPr>
                  <w:tcW w:w="1213" w:type="dxa"/>
                  <w:vAlign w:val="center"/>
                </w:tcPr>
                <w:p w14:paraId="7F7C49EB" w14:textId="77777777" w:rsidR="00E661BB" w:rsidRPr="000D6CC3" w:rsidRDefault="00E661BB" w:rsidP="00E661BB">
                  <w:pPr>
                    <w:pStyle w:val="TAC"/>
                    <w:rPr>
                      <w:sz w:val="20"/>
                      <w:szCs w:val="20"/>
                    </w:rPr>
                  </w:pPr>
                  <w:r w:rsidRPr="000D6CC3">
                    <w:rPr>
                      <w:rFonts w:cs="Arial"/>
                      <w:kern w:val="24"/>
                      <w:sz w:val="20"/>
                      <w:szCs w:val="20"/>
                    </w:rPr>
                    <w:t>14</w:t>
                  </w:r>
                </w:p>
              </w:tc>
            </w:tr>
            <w:tr w:rsidR="00E661BB" w:rsidRPr="000D6CC3" w14:paraId="54992308" w14:textId="77777777" w:rsidTr="00E661BB">
              <w:trPr>
                <w:cantSplit/>
                <w:trHeight w:val="212"/>
                <w:jc w:val="center"/>
              </w:trPr>
              <w:tc>
                <w:tcPr>
                  <w:tcW w:w="690" w:type="dxa"/>
                  <w:tcBorders>
                    <w:right w:val="double" w:sz="4" w:space="0" w:color="auto"/>
                  </w:tcBorders>
                  <w:shd w:val="clear" w:color="auto" w:fill="auto"/>
                  <w:vAlign w:val="center"/>
                </w:tcPr>
                <w:p w14:paraId="72F81FD8" w14:textId="77777777" w:rsidR="00E661BB" w:rsidRPr="000D6CC3" w:rsidRDefault="00E661BB" w:rsidP="00E661BB">
                  <w:pPr>
                    <w:pStyle w:val="TAC"/>
                    <w:rPr>
                      <w:sz w:val="20"/>
                      <w:szCs w:val="20"/>
                    </w:rPr>
                  </w:pPr>
                  <w:r w:rsidRPr="000D6CC3">
                    <w:rPr>
                      <w:rFonts w:cs="Arial"/>
                      <w:kern w:val="24"/>
                      <w:sz w:val="20"/>
                      <w:szCs w:val="20"/>
                    </w:rPr>
                    <w:t>15</w:t>
                  </w:r>
                </w:p>
              </w:tc>
              <w:tc>
                <w:tcPr>
                  <w:tcW w:w="3082" w:type="dxa"/>
                  <w:tcBorders>
                    <w:left w:val="double" w:sz="4" w:space="0" w:color="auto"/>
                  </w:tcBorders>
                  <w:vAlign w:val="center"/>
                </w:tcPr>
                <w:p w14:paraId="33EA83ED" w14:textId="77777777" w:rsidR="00E661BB" w:rsidRPr="000D6CC3" w:rsidRDefault="00E661BB" w:rsidP="00E661BB">
                  <w:pPr>
                    <w:pStyle w:val="TAC"/>
                    <w:rPr>
                      <w:rFonts w:cs="Arial"/>
                      <w:kern w:val="24"/>
                      <w:sz w:val="20"/>
                      <w:szCs w:val="20"/>
                    </w:rPr>
                  </w:pPr>
                  <w:r w:rsidRPr="000D6CC3">
                    <w:rPr>
                      <w:rFonts w:cs="Arial"/>
                      <w:kern w:val="24"/>
                      <w:sz w:val="20"/>
                      <w:szCs w:val="20"/>
                    </w:rPr>
                    <w:t xml:space="preserve">1 </w:t>
                  </w:r>
                </w:p>
              </w:tc>
              <w:tc>
                <w:tcPr>
                  <w:tcW w:w="1364" w:type="dxa"/>
                  <w:vAlign w:val="center"/>
                </w:tcPr>
                <w:p w14:paraId="46D3E8A6" w14:textId="77777777" w:rsidR="00E661BB" w:rsidRPr="000D6CC3" w:rsidRDefault="00E661BB" w:rsidP="00E661BB">
                  <w:pPr>
                    <w:pStyle w:val="TAC"/>
                    <w:rPr>
                      <w:rFonts w:cs="Arial"/>
                      <w:kern w:val="24"/>
                      <w:sz w:val="20"/>
                      <w:szCs w:val="20"/>
                    </w:rPr>
                  </w:pPr>
                  <w:r w:rsidRPr="000D6CC3">
                    <w:rPr>
                      <w:rFonts w:cs="Arial"/>
                      <w:kern w:val="24"/>
                      <w:sz w:val="20"/>
                      <w:szCs w:val="20"/>
                    </w:rPr>
                    <w:t>48</w:t>
                  </w:r>
                </w:p>
              </w:tc>
              <w:tc>
                <w:tcPr>
                  <w:tcW w:w="1684" w:type="dxa"/>
                  <w:vAlign w:val="center"/>
                </w:tcPr>
                <w:p w14:paraId="4A910212" w14:textId="77777777" w:rsidR="00E661BB" w:rsidRPr="000D6CC3" w:rsidRDefault="00E661BB" w:rsidP="00E661BB">
                  <w:pPr>
                    <w:pStyle w:val="TAC"/>
                    <w:rPr>
                      <w:rFonts w:cs="Arial"/>
                      <w:kern w:val="24"/>
                      <w:sz w:val="20"/>
                      <w:szCs w:val="20"/>
                    </w:rPr>
                  </w:pPr>
                  <w:r w:rsidRPr="000D6CC3">
                    <w:rPr>
                      <w:rFonts w:cs="Arial"/>
                      <w:kern w:val="24"/>
                      <w:sz w:val="20"/>
                      <w:szCs w:val="20"/>
                    </w:rPr>
                    <w:t>2</w:t>
                  </w:r>
                </w:p>
              </w:tc>
              <w:tc>
                <w:tcPr>
                  <w:tcW w:w="1213" w:type="dxa"/>
                  <w:vAlign w:val="center"/>
                </w:tcPr>
                <w:p w14:paraId="3809373E" w14:textId="77777777" w:rsidR="00E661BB" w:rsidRPr="000D6CC3" w:rsidRDefault="00E661BB" w:rsidP="00E661BB">
                  <w:pPr>
                    <w:pStyle w:val="TAC"/>
                    <w:rPr>
                      <w:rFonts w:cs="Arial"/>
                      <w:kern w:val="24"/>
                      <w:sz w:val="20"/>
                      <w:szCs w:val="20"/>
                    </w:rPr>
                  </w:pPr>
                  <w:r w:rsidRPr="000D6CC3">
                    <w:rPr>
                      <w:rFonts w:cs="Arial"/>
                      <w:kern w:val="24"/>
                      <w:sz w:val="20"/>
                      <w:szCs w:val="20"/>
                    </w:rPr>
                    <w:t>16</w:t>
                  </w:r>
                </w:p>
              </w:tc>
            </w:tr>
          </w:tbl>
          <w:p w14:paraId="11E1DE20" w14:textId="77777777" w:rsidR="00E661BB" w:rsidRPr="000D6CC3" w:rsidRDefault="00E661BB" w:rsidP="00E661BB">
            <w:pPr>
              <w:rPr>
                <w:sz w:val="20"/>
                <w:szCs w:val="20"/>
              </w:rPr>
            </w:pPr>
          </w:p>
          <w:p w14:paraId="74EDDA59" w14:textId="77777777" w:rsidR="00E661BB" w:rsidRPr="000D6CC3" w:rsidRDefault="00E661BB" w:rsidP="00E661BB">
            <w:pPr>
              <w:rPr>
                <w:sz w:val="20"/>
                <w:szCs w:val="20"/>
              </w:rPr>
            </w:pPr>
          </w:p>
          <w:p w14:paraId="63DE8DB4" w14:textId="1D8AFA8F" w:rsidR="00E661BB" w:rsidRPr="000D6CC3" w:rsidRDefault="00E661BB" w:rsidP="00E661BB">
            <w:pPr>
              <w:pStyle w:val="Caption"/>
              <w:rPr>
                <w:sz w:val="20"/>
                <w:szCs w:val="20"/>
              </w:rPr>
            </w:pPr>
            <w:r w:rsidRPr="000D6CC3">
              <w:rPr>
                <w:sz w:val="20"/>
                <w:szCs w:val="20"/>
                <w:u w:val="single"/>
              </w:rPr>
              <w:t>Proposal 1</w:t>
            </w:r>
            <w:r w:rsidRPr="000D6CC3">
              <w:rPr>
                <w:sz w:val="20"/>
                <w:szCs w:val="20"/>
              </w:rPr>
              <w:t xml:space="preserve">: For SSS-based PEI, semi-static sharing PDSCH of Rel-15 UE should be assumed as baseline. </w:t>
            </w:r>
          </w:p>
          <w:p w14:paraId="6BEF1884" w14:textId="77777777" w:rsidR="00E661BB" w:rsidRPr="000D6CC3" w:rsidRDefault="00E661BB" w:rsidP="00C5729E">
            <w:pPr>
              <w:pStyle w:val="ListParagraph"/>
              <w:numPr>
                <w:ilvl w:val="0"/>
                <w:numId w:val="18"/>
              </w:numPr>
              <w:rPr>
                <w:b/>
                <w:sz w:val="20"/>
                <w:szCs w:val="20"/>
              </w:rPr>
            </w:pPr>
            <w:r w:rsidRPr="000D6CC3">
              <w:rPr>
                <w:b/>
                <w:sz w:val="20"/>
                <w:szCs w:val="20"/>
              </w:rPr>
              <w:t>Dynamically sharing PDSCH of Rel-15 UE based on CORESET 0, if available, will occupy at least 576 REs when a SSS-based PEI is transmitted.</w:t>
            </w:r>
          </w:p>
          <w:p w14:paraId="3132C9D1" w14:textId="77777777" w:rsidR="00E661BB" w:rsidRPr="000D6CC3" w:rsidRDefault="00E661BB" w:rsidP="009E1FDE">
            <w:pPr>
              <w:rPr>
                <w:sz w:val="20"/>
                <w:szCs w:val="20"/>
              </w:rPr>
            </w:pPr>
          </w:p>
          <w:p w14:paraId="0766DE79" w14:textId="2610DDAD" w:rsidR="00E661BB" w:rsidRPr="000D6CC3" w:rsidRDefault="00E661BB" w:rsidP="00E661BB">
            <w:pPr>
              <w:pStyle w:val="Caption"/>
              <w:rPr>
                <w:sz w:val="20"/>
                <w:szCs w:val="20"/>
              </w:rPr>
            </w:pPr>
            <w:r w:rsidRPr="000D6CC3">
              <w:rPr>
                <w:sz w:val="20"/>
                <w:szCs w:val="20"/>
                <w:u w:val="single"/>
              </w:rPr>
              <w:t>Proposal 2</w:t>
            </w:r>
            <w:r w:rsidRPr="000D6CC3">
              <w:rPr>
                <w:sz w:val="20"/>
                <w:szCs w:val="20"/>
              </w:rPr>
              <w:t>: For PDCCH-based PEI, dynamically sharing CORESET 0 of Rel-15 UE is supported.</w:t>
            </w:r>
          </w:p>
          <w:p w14:paraId="1071767E" w14:textId="77777777" w:rsidR="00E661BB" w:rsidRPr="000D6CC3" w:rsidRDefault="00E661BB" w:rsidP="00E661BB">
            <w:pPr>
              <w:pStyle w:val="Caption"/>
              <w:rPr>
                <w:sz w:val="20"/>
                <w:szCs w:val="20"/>
              </w:rPr>
            </w:pPr>
          </w:p>
          <w:p w14:paraId="6BDB6B87" w14:textId="619CD2BF" w:rsidR="00E661BB" w:rsidRPr="000D6CC3" w:rsidRDefault="00E661BB" w:rsidP="00E661BB">
            <w:pPr>
              <w:pStyle w:val="Caption"/>
              <w:rPr>
                <w:sz w:val="20"/>
                <w:szCs w:val="20"/>
              </w:rPr>
            </w:pPr>
            <w:r w:rsidRPr="000D6CC3">
              <w:rPr>
                <w:sz w:val="20"/>
                <w:szCs w:val="20"/>
                <w:u w:val="single"/>
              </w:rPr>
              <w:t xml:space="preserve">Proposal </w:t>
            </w:r>
            <w:r w:rsidR="000D6CC3">
              <w:rPr>
                <w:sz w:val="20"/>
                <w:szCs w:val="20"/>
                <w:u w:val="single"/>
              </w:rPr>
              <w:t>3</w:t>
            </w:r>
            <w:r w:rsidRPr="000D6CC3">
              <w:rPr>
                <w:sz w:val="20"/>
                <w:szCs w:val="20"/>
              </w:rPr>
              <w:t>: For PDCCH-based PEI, Behv-A or Behv-B is configurable by gNB for prioritization on</w:t>
            </w:r>
            <w:r w:rsidR="00A859C5" w:rsidRPr="000D6CC3">
              <w:rPr>
                <w:sz w:val="20"/>
                <w:szCs w:val="20"/>
              </w:rPr>
              <w:t xml:space="preserve"> PEI or legacy PDCCH</w:t>
            </w:r>
            <w:r w:rsidRPr="000D6CC3">
              <w:rPr>
                <w:sz w:val="20"/>
                <w:szCs w:val="20"/>
              </w:rPr>
              <w:t>, accordingly.</w:t>
            </w:r>
          </w:p>
          <w:p w14:paraId="2651702F" w14:textId="77777777" w:rsidR="00A859C5" w:rsidRPr="000D6CC3" w:rsidRDefault="00A859C5" w:rsidP="00E661BB">
            <w:pPr>
              <w:pStyle w:val="Caption"/>
              <w:rPr>
                <w:i/>
                <w:sz w:val="20"/>
                <w:szCs w:val="20"/>
                <w:u w:val="single"/>
              </w:rPr>
            </w:pPr>
          </w:p>
          <w:p w14:paraId="456BE8D5" w14:textId="6A905A2D" w:rsidR="00E661BB" w:rsidRPr="000D6CC3" w:rsidRDefault="00E661BB" w:rsidP="00E661BB">
            <w:pPr>
              <w:pStyle w:val="Caption"/>
              <w:rPr>
                <w:sz w:val="20"/>
                <w:szCs w:val="20"/>
              </w:rPr>
            </w:pPr>
            <w:r w:rsidRPr="000D6CC3">
              <w:rPr>
                <w:i/>
                <w:sz w:val="20"/>
                <w:szCs w:val="20"/>
                <w:u w:val="single"/>
              </w:rPr>
              <w:t xml:space="preserve">Observation </w:t>
            </w:r>
            <w:r w:rsidR="00A859C5" w:rsidRPr="000D6CC3">
              <w:rPr>
                <w:i/>
                <w:sz w:val="20"/>
                <w:szCs w:val="20"/>
                <w:u w:val="single"/>
              </w:rPr>
              <w:t>4</w:t>
            </w:r>
            <w:r w:rsidRPr="000D6CC3">
              <w:rPr>
                <w:sz w:val="20"/>
                <w:szCs w:val="20"/>
              </w:rPr>
              <w:t>: For TRS/CSI-RS-based PEI, dynamic sharing PDSCH of Rel-15 UE is conditioned on:</w:t>
            </w:r>
          </w:p>
          <w:p w14:paraId="57D00C18" w14:textId="77777777" w:rsidR="00E661BB" w:rsidRPr="000D6CC3" w:rsidRDefault="00E661BB" w:rsidP="00C5729E">
            <w:pPr>
              <w:pStyle w:val="ListParagraph"/>
              <w:numPr>
                <w:ilvl w:val="0"/>
                <w:numId w:val="17"/>
              </w:numPr>
              <w:rPr>
                <w:b/>
                <w:sz w:val="20"/>
                <w:szCs w:val="20"/>
              </w:rPr>
            </w:pPr>
            <w:r w:rsidRPr="000D6CC3">
              <w:rPr>
                <w:b/>
                <w:sz w:val="20"/>
                <w:szCs w:val="20"/>
              </w:rPr>
              <w:t>There can configure at least one aperiodic ZP-CSI-RS rate-matching resource set to all Rel-15 connected-mode UEs out of the maximum of three resource sets supported by each Rel-15 UE.</w:t>
            </w:r>
          </w:p>
          <w:p w14:paraId="636CD0F4" w14:textId="77777777" w:rsidR="00E661BB" w:rsidRPr="000D6CC3" w:rsidRDefault="00E661BB" w:rsidP="00C5729E">
            <w:pPr>
              <w:pStyle w:val="ListParagraph"/>
              <w:numPr>
                <w:ilvl w:val="0"/>
                <w:numId w:val="17"/>
              </w:numPr>
              <w:rPr>
                <w:b/>
                <w:sz w:val="20"/>
                <w:szCs w:val="20"/>
              </w:rPr>
            </w:pPr>
            <w:r w:rsidRPr="000D6CC3">
              <w:rPr>
                <w:b/>
                <w:sz w:val="20"/>
                <w:szCs w:val="20"/>
              </w:rPr>
              <w:t>gNB can manage the performance impact to UEs receiving PDSCH scheduled by DCI format 1_0 or PDSCHs with SPS activated by DCI format 1_0 since those UEs will assume the PEI occasion can be used for PDSCH even when PEI is transmitted.</w:t>
            </w:r>
          </w:p>
          <w:p w14:paraId="261402E2" w14:textId="77777777" w:rsidR="00E661BB" w:rsidRPr="000D6CC3" w:rsidRDefault="00E661BB" w:rsidP="00E661BB">
            <w:pPr>
              <w:rPr>
                <w:sz w:val="20"/>
                <w:szCs w:val="20"/>
              </w:rPr>
            </w:pPr>
          </w:p>
          <w:p w14:paraId="68BF6640" w14:textId="42A3EA65" w:rsidR="00E661BB" w:rsidRPr="000D6CC3" w:rsidRDefault="00E661BB" w:rsidP="00E661BB">
            <w:pPr>
              <w:pStyle w:val="Caption"/>
              <w:rPr>
                <w:sz w:val="20"/>
                <w:szCs w:val="20"/>
              </w:rPr>
            </w:pPr>
            <w:r w:rsidRPr="000D6CC3">
              <w:rPr>
                <w:sz w:val="20"/>
                <w:szCs w:val="20"/>
                <w:u w:val="single"/>
              </w:rPr>
              <w:t xml:space="preserve">Proposal </w:t>
            </w:r>
            <w:r w:rsidR="00A859C5" w:rsidRPr="000D6CC3">
              <w:rPr>
                <w:sz w:val="20"/>
                <w:szCs w:val="20"/>
                <w:u w:val="single"/>
              </w:rPr>
              <w:t>4</w:t>
            </w:r>
            <w:r w:rsidRPr="000D6CC3">
              <w:rPr>
                <w:sz w:val="20"/>
                <w:szCs w:val="20"/>
              </w:rPr>
              <w:t>: For TRS/CSI-RS-based PEI, semi-static sharing PDSCH of Rel-15 should be assumed as baseline.</w:t>
            </w:r>
          </w:p>
          <w:p w14:paraId="11C29067" w14:textId="77777777" w:rsidR="00E661BB" w:rsidRPr="000D6CC3" w:rsidRDefault="00E661BB" w:rsidP="00C5729E">
            <w:pPr>
              <w:pStyle w:val="ListParagraph"/>
              <w:numPr>
                <w:ilvl w:val="0"/>
                <w:numId w:val="19"/>
              </w:numPr>
              <w:rPr>
                <w:b/>
                <w:sz w:val="20"/>
                <w:szCs w:val="20"/>
              </w:rPr>
            </w:pPr>
            <w:r w:rsidRPr="000D6CC3">
              <w:rPr>
                <w:b/>
                <w:sz w:val="20"/>
                <w:szCs w:val="20"/>
              </w:rPr>
              <w:t>Dynamically sharing PDSCH of Rel-15 UE, if available, should utilize at most one aperiodic ZP-CSI-RS rate-matching resource set for the minimum impact to Rel-15 network.</w:t>
            </w:r>
          </w:p>
          <w:p w14:paraId="256406ED" w14:textId="2334F791" w:rsidR="00A859C5" w:rsidRPr="000D6CC3" w:rsidRDefault="00A859C5" w:rsidP="009E1FDE">
            <w:pPr>
              <w:rPr>
                <w:sz w:val="20"/>
                <w:szCs w:val="20"/>
              </w:rPr>
            </w:pPr>
            <w:r w:rsidRPr="000D6CC3">
              <w:rPr>
                <w:sz w:val="20"/>
                <w:szCs w:val="20"/>
              </w:rPr>
              <w:t xml:space="preserve"> </w:t>
            </w:r>
          </w:p>
          <w:p w14:paraId="3FE3E63A" w14:textId="77777777" w:rsidR="00E661BB" w:rsidRPr="000D6CC3" w:rsidRDefault="00E661BB" w:rsidP="009E1FDE">
            <w:pPr>
              <w:rPr>
                <w:sz w:val="20"/>
                <w:szCs w:val="20"/>
              </w:rPr>
            </w:pPr>
          </w:p>
        </w:tc>
      </w:tr>
      <w:tr w:rsidR="007D0E80" w:rsidRPr="002D6C6B" w14:paraId="2619F67A" w14:textId="77777777" w:rsidTr="009E1FDE">
        <w:tc>
          <w:tcPr>
            <w:tcW w:w="1165" w:type="dxa"/>
          </w:tcPr>
          <w:p w14:paraId="2B5BBBE0" w14:textId="77777777" w:rsidR="007D0E80" w:rsidRPr="002D6C6B" w:rsidRDefault="007D0E80" w:rsidP="009E1FDE">
            <w:pPr>
              <w:rPr>
                <w:sz w:val="20"/>
                <w:szCs w:val="20"/>
              </w:rPr>
            </w:pPr>
            <w:r w:rsidRPr="002D6C6B">
              <w:rPr>
                <w:sz w:val="20"/>
                <w:szCs w:val="20"/>
              </w:rPr>
              <w:lastRenderedPageBreak/>
              <w:t>LG</w:t>
            </w:r>
          </w:p>
        </w:tc>
        <w:tc>
          <w:tcPr>
            <w:tcW w:w="9292" w:type="dxa"/>
          </w:tcPr>
          <w:p w14:paraId="7024DE40" w14:textId="146B572B" w:rsidR="00737B72" w:rsidRPr="000D6CC3" w:rsidRDefault="00737B72" w:rsidP="00737B72">
            <w:pPr>
              <w:rPr>
                <w:rFonts w:eastAsiaTheme="minorEastAsia"/>
                <w:sz w:val="20"/>
                <w:szCs w:val="20"/>
                <w:lang w:eastAsia="ko-KR"/>
              </w:rPr>
            </w:pPr>
            <w:r w:rsidRPr="000D6CC3">
              <w:rPr>
                <w:rFonts w:eastAsiaTheme="minorEastAsia"/>
                <w:sz w:val="20"/>
                <w:szCs w:val="20"/>
                <w:lang w:eastAsia="ko-KR"/>
              </w:rPr>
              <w:t xml:space="preserve">It seems not possible to support resource overhead dynamic adaptation by the gNB when sequence based PEI is adopted. Note that DMRS for the legacy PDCCH should be guaranteed and should not be interfered by other reference signal. However, if sequence based PEI overlaps with the CORESET for the legacy PDCCH transmission, there is no way to avoid collision between DMRS for the legacy PDCCH and PEI sequence. </w:t>
            </w:r>
          </w:p>
          <w:p w14:paraId="74FBD66C" w14:textId="77777777" w:rsidR="00737B72" w:rsidRPr="000D6CC3" w:rsidRDefault="00737B72" w:rsidP="00737B72">
            <w:pPr>
              <w:rPr>
                <w:rFonts w:eastAsiaTheme="minorEastAsia"/>
                <w:b/>
                <w:sz w:val="20"/>
                <w:szCs w:val="20"/>
                <w:lang w:eastAsia="ko-KR"/>
              </w:rPr>
            </w:pPr>
          </w:p>
          <w:p w14:paraId="516F2733" w14:textId="77777777" w:rsidR="00737B72" w:rsidRPr="000D6CC3" w:rsidRDefault="00737B72" w:rsidP="00737B72">
            <w:pPr>
              <w:rPr>
                <w:rFonts w:eastAsiaTheme="minorEastAsia"/>
                <w:b/>
                <w:sz w:val="20"/>
                <w:szCs w:val="20"/>
                <w:lang w:eastAsia="ko-KR"/>
              </w:rPr>
            </w:pPr>
            <w:r w:rsidRPr="000D6CC3">
              <w:rPr>
                <w:rFonts w:eastAsiaTheme="minorEastAsia"/>
                <w:b/>
                <w:sz w:val="20"/>
                <w:szCs w:val="20"/>
                <w:lang w:eastAsia="ko-KR"/>
              </w:rPr>
              <w:t>Observation 7: PDCCH based PEI can support coexistence with the legacy PDCCH.</w:t>
            </w:r>
          </w:p>
          <w:p w14:paraId="79434E26" w14:textId="77777777" w:rsidR="007D0E80" w:rsidRPr="000D6CC3" w:rsidRDefault="007D0E80" w:rsidP="009E1FDE">
            <w:pPr>
              <w:rPr>
                <w:sz w:val="20"/>
                <w:szCs w:val="20"/>
              </w:rPr>
            </w:pPr>
          </w:p>
        </w:tc>
      </w:tr>
      <w:tr w:rsidR="007D0E80" w:rsidRPr="002D6C6B" w14:paraId="071C0E16" w14:textId="77777777" w:rsidTr="009E1FDE">
        <w:tc>
          <w:tcPr>
            <w:tcW w:w="1165" w:type="dxa"/>
          </w:tcPr>
          <w:p w14:paraId="4D1164BC" w14:textId="77777777" w:rsidR="007D0E80" w:rsidRPr="002D6C6B" w:rsidRDefault="007D0E80" w:rsidP="009E1FDE">
            <w:pPr>
              <w:rPr>
                <w:sz w:val="20"/>
                <w:szCs w:val="20"/>
              </w:rPr>
            </w:pPr>
            <w:r w:rsidRPr="002D6C6B">
              <w:rPr>
                <w:sz w:val="20"/>
                <w:szCs w:val="20"/>
              </w:rPr>
              <w:t>Panasonic</w:t>
            </w:r>
          </w:p>
        </w:tc>
        <w:tc>
          <w:tcPr>
            <w:tcW w:w="9292" w:type="dxa"/>
          </w:tcPr>
          <w:p w14:paraId="502A42B2" w14:textId="77777777" w:rsidR="00E95872" w:rsidRPr="000D6CC3" w:rsidRDefault="00E95872" w:rsidP="00E95872">
            <w:pPr>
              <w:spacing w:before="120" w:after="120"/>
              <w:rPr>
                <w:b/>
                <w:bCs/>
                <w:sz w:val="20"/>
                <w:szCs w:val="20"/>
                <w:lang w:eastAsia="x-none"/>
              </w:rPr>
            </w:pPr>
            <w:r w:rsidRPr="000D6CC3">
              <w:rPr>
                <w:b/>
                <w:bCs/>
                <w:sz w:val="20"/>
                <w:szCs w:val="20"/>
                <w:lang w:eastAsia="x-none"/>
              </w:rPr>
              <w:t>Observation 2: To check the average resource overhead in terms of REs for PEI design candidates, the metric should be RE numbers per bit of indication.</w:t>
            </w:r>
          </w:p>
          <w:p w14:paraId="2F5265E7" w14:textId="77777777" w:rsidR="007D0E80" w:rsidRPr="000D6CC3" w:rsidRDefault="007D0E80" w:rsidP="009E1FDE">
            <w:pPr>
              <w:rPr>
                <w:sz w:val="20"/>
                <w:szCs w:val="20"/>
              </w:rPr>
            </w:pPr>
          </w:p>
        </w:tc>
      </w:tr>
      <w:tr w:rsidR="007D0E80" w:rsidRPr="002D6C6B" w14:paraId="13580F35" w14:textId="77777777" w:rsidTr="009E1FDE">
        <w:tc>
          <w:tcPr>
            <w:tcW w:w="1165" w:type="dxa"/>
          </w:tcPr>
          <w:p w14:paraId="5A551A30" w14:textId="77777777" w:rsidR="007D0E80" w:rsidRPr="002D6C6B" w:rsidRDefault="007D0E80" w:rsidP="009E1FDE">
            <w:pPr>
              <w:rPr>
                <w:sz w:val="20"/>
                <w:szCs w:val="20"/>
              </w:rPr>
            </w:pPr>
            <w:r w:rsidRPr="002D6C6B">
              <w:rPr>
                <w:sz w:val="20"/>
                <w:szCs w:val="20"/>
              </w:rPr>
              <w:t>Nokia</w:t>
            </w:r>
          </w:p>
        </w:tc>
        <w:tc>
          <w:tcPr>
            <w:tcW w:w="9292" w:type="dxa"/>
          </w:tcPr>
          <w:p w14:paraId="472D4DF7" w14:textId="77777777" w:rsidR="00D277D9" w:rsidRPr="000D6CC3" w:rsidRDefault="00D277D9" w:rsidP="00D277D9">
            <w:pPr>
              <w:rPr>
                <w:sz w:val="20"/>
                <w:szCs w:val="20"/>
              </w:rPr>
            </w:pPr>
            <w:r w:rsidRPr="000D6CC3">
              <w:rPr>
                <w:b/>
                <w:sz w:val="20"/>
                <w:szCs w:val="20"/>
              </w:rPr>
              <w:t xml:space="preserve">Observation: </w:t>
            </w:r>
            <w:r w:rsidRPr="000D6CC3">
              <w:rPr>
                <w:i/>
                <w:iCs/>
                <w:sz w:val="20"/>
                <w:szCs w:val="20"/>
              </w:rPr>
              <w:t>PDCCH-based EPI multiplexing with Connected Mode UEs is most straight forward, while with different mechanisms multiplexing of TRS-EPI and SSS-EPI with Connected mode UEs can be achieved. PDCCH-EPI would affect PDCCH capacity, while TRS- and SSS-EPI would impact to the PDSCH capacity. Resource reservation for TRS and SSS-based EPI would depend on the number of sub-groups supported per single SSS-sequence or TRS resource set.</w:t>
            </w:r>
            <w:r w:rsidRPr="000D6CC3">
              <w:rPr>
                <w:sz w:val="20"/>
                <w:szCs w:val="20"/>
              </w:rPr>
              <w:t xml:space="preserve"> </w:t>
            </w:r>
          </w:p>
          <w:p w14:paraId="57D8097A" w14:textId="15F0850F" w:rsidR="007D0E80" w:rsidRPr="000D6CC3" w:rsidRDefault="00D277D9" w:rsidP="009E1FDE">
            <w:pPr>
              <w:rPr>
                <w:sz w:val="20"/>
                <w:szCs w:val="20"/>
              </w:rPr>
            </w:pPr>
            <w:r w:rsidRPr="000D6CC3">
              <w:rPr>
                <w:sz w:val="20"/>
                <w:szCs w:val="20"/>
              </w:rPr>
              <w:lastRenderedPageBreak/>
              <w:t xml:space="preserve"> </w:t>
            </w:r>
          </w:p>
          <w:p w14:paraId="796CCF16" w14:textId="5E51668B" w:rsidR="00D277D9" w:rsidRPr="000D6CC3" w:rsidRDefault="00D277D9" w:rsidP="009E1FDE">
            <w:pPr>
              <w:rPr>
                <w:sz w:val="20"/>
                <w:szCs w:val="20"/>
              </w:rPr>
            </w:pPr>
            <w:r w:rsidRPr="000D6CC3">
              <w:rPr>
                <w:b/>
                <w:sz w:val="20"/>
                <w:szCs w:val="20"/>
              </w:rPr>
              <w:t xml:space="preserve">Observation: </w:t>
            </w:r>
            <w:r w:rsidRPr="000D6CC3">
              <w:rPr>
                <w:i/>
                <w:iCs/>
                <w:sz w:val="20"/>
                <w:szCs w:val="20"/>
              </w:rPr>
              <w:t xml:space="preserve">In TRS- and SSS-based EPI design sufficient sequence space would need to be reserved to avoid collisions between neighbouring cells. In asynchronous deployments, only frequency domain and sequence domain would needed to be used ensure the orthogonality. </w:t>
            </w:r>
          </w:p>
          <w:p w14:paraId="0DDA861F" w14:textId="77777777" w:rsidR="00D277D9" w:rsidRPr="000D6CC3" w:rsidRDefault="00D277D9" w:rsidP="009E1FDE">
            <w:pPr>
              <w:rPr>
                <w:sz w:val="20"/>
                <w:szCs w:val="20"/>
              </w:rPr>
            </w:pPr>
          </w:p>
        </w:tc>
      </w:tr>
      <w:tr w:rsidR="007D0E80" w:rsidRPr="002D6C6B" w14:paraId="5A9F6C34" w14:textId="77777777" w:rsidTr="009E1FDE">
        <w:tc>
          <w:tcPr>
            <w:tcW w:w="1165" w:type="dxa"/>
          </w:tcPr>
          <w:p w14:paraId="344C23B8" w14:textId="77777777" w:rsidR="007D0E80" w:rsidRPr="002D6C6B" w:rsidRDefault="007D0E80" w:rsidP="009E1FDE">
            <w:pPr>
              <w:rPr>
                <w:sz w:val="20"/>
                <w:szCs w:val="20"/>
              </w:rPr>
            </w:pPr>
            <w:r w:rsidRPr="002D6C6B">
              <w:rPr>
                <w:sz w:val="20"/>
                <w:szCs w:val="20"/>
              </w:rPr>
              <w:lastRenderedPageBreak/>
              <w:t>Xiaomi</w:t>
            </w:r>
          </w:p>
        </w:tc>
        <w:tc>
          <w:tcPr>
            <w:tcW w:w="9292" w:type="dxa"/>
          </w:tcPr>
          <w:p w14:paraId="6BC7E72F" w14:textId="77777777" w:rsidR="00E661BB" w:rsidRPr="000D6CC3" w:rsidRDefault="00E661BB" w:rsidP="00E661BB">
            <w:pPr>
              <w:jc w:val="both"/>
              <w:rPr>
                <w:b/>
                <w:i/>
                <w:sz w:val="20"/>
                <w:szCs w:val="20"/>
                <w:lang w:eastAsia="zh-CN"/>
              </w:rPr>
            </w:pPr>
            <w:r w:rsidRPr="000D6CC3">
              <w:rPr>
                <w:b/>
                <w:i/>
                <w:sz w:val="20"/>
                <w:szCs w:val="20"/>
                <w:lang w:eastAsia="zh-CN"/>
              </w:rPr>
              <w:t>Observation 5: Sequence-based PEI</w:t>
            </w:r>
            <w:r w:rsidRPr="000D6CC3">
              <w:rPr>
                <w:rFonts w:hint="eastAsia"/>
                <w:b/>
                <w:i/>
                <w:sz w:val="20"/>
                <w:szCs w:val="20"/>
                <w:lang w:eastAsia="zh-CN"/>
              </w:rPr>
              <w:t>,</w:t>
            </w:r>
            <w:r w:rsidRPr="000D6CC3">
              <w:rPr>
                <w:b/>
                <w:i/>
                <w:sz w:val="20"/>
                <w:szCs w:val="20"/>
                <w:lang w:eastAsia="zh-CN"/>
              </w:rPr>
              <w:t xml:space="preserve"> </w:t>
            </w:r>
            <w:r w:rsidRPr="000D6CC3">
              <w:rPr>
                <w:rFonts w:hint="eastAsia"/>
                <w:b/>
                <w:i/>
                <w:sz w:val="20"/>
                <w:szCs w:val="20"/>
                <w:lang w:eastAsia="zh-CN"/>
              </w:rPr>
              <w:t>especially</w:t>
            </w:r>
            <w:r w:rsidRPr="000D6CC3">
              <w:rPr>
                <w:b/>
                <w:i/>
                <w:sz w:val="20"/>
                <w:szCs w:val="20"/>
                <w:lang w:eastAsia="zh-CN"/>
              </w:rPr>
              <w:t xml:space="preserve"> TRS/CSI-RS, can easily encounter resource conflicting issue with legacy channels/signals.</w:t>
            </w:r>
          </w:p>
          <w:p w14:paraId="799212C3" w14:textId="77777777" w:rsidR="00E661BB" w:rsidRPr="000D6CC3" w:rsidRDefault="00E661BB" w:rsidP="00E661BB">
            <w:pPr>
              <w:jc w:val="both"/>
              <w:rPr>
                <w:b/>
                <w:i/>
                <w:sz w:val="20"/>
                <w:szCs w:val="20"/>
                <w:lang w:eastAsia="zh-CN"/>
              </w:rPr>
            </w:pPr>
          </w:p>
          <w:p w14:paraId="6EFCF6B9" w14:textId="77777777" w:rsidR="00E661BB" w:rsidRPr="000D6CC3" w:rsidRDefault="00E661BB" w:rsidP="00E661BB">
            <w:pPr>
              <w:jc w:val="both"/>
              <w:rPr>
                <w:b/>
                <w:i/>
                <w:sz w:val="20"/>
                <w:szCs w:val="20"/>
                <w:lang w:eastAsia="zh-CN"/>
              </w:rPr>
            </w:pPr>
            <w:r w:rsidRPr="000D6CC3">
              <w:rPr>
                <w:b/>
                <w:i/>
                <w:sz w:val="20"/>
                <w:szCs w:val="20"/>
                <w:lang w:eastAsia="zh-CN"/>
              </w:rPr>
              <w:t>Observation 6: SSS-</w:t>
            </w:r>
            <w:r w:rsidRPr="000D6CC3">
              <w:rPr>
                <w:rFonts w:hint="eastAsia"/>
                <w:b/>
                <w:i/>
                <w:sz w:val="20"/>
                <w:szCs w:val="20"/>
                <w:lang w:eastAsia="zh-CN"/>
              </w:rPr>
              <w:t>based</w:t>
            </w:r>
            <w:r w:rsidRPr="000D6CC3">
              <w:rPr>
                <w:b/>
                <w:i/>
                <w:sz w:val="20"/>
                <w:szCs w:val="20"/>
                <w:lang w:eastAsia="zh-CN"/>
              </w:rPr>
              <w:t xml:space="preserve"> PEI may be mistaken as SSS for cell identification</w:t>
            </w:r>
            <w:r w:rsidRPr="000D6CC3">
              <w:rPr>
                <w:rFonts w:hint="eastAsia"/>
                <w:b/>
                <w:i/>
                <w:sz w:val="20"/>
                <w:szCs w:val="20"/>
                <w:lang w:eastAsia="zh-CN"/>
              </w:rPr>
              <w:t>/</w:t>
            </w:r>
            <w:r w:rsidRPr="000D6CC3">
              <w:rPr>
                <w:b/>
                <w:i/>
                <w:sz w:val="20"/>
                <w:szCs w:val="20"/>
                <w:lang w:eastAsia="zh-CN"/>
              </w:rPr>
              <w:t xml:space="preserve">synchronization by legacy UEs. </w:t>
            </w:r>
          </w:p>
          <w:p w14:paraId="68031DE9" w14:textId="77777777" w:rsidR="007D0E80" w:rsidRPr="000D6CC3" w:rsidRDefault="007D0E80" w:rsidP="009E1FDE">
            <w:pPr>
              <w:rPr>
                <w:sz w:val="20"/>
                <w:szCs w:val="20"/>
              </w:rPr>
            </w:pPr>
          </w:p>
        </w:tc>
      </w:tr>
      <w:tr w:rsidR="007D0E80" w:rsidRPr="002D6C6B" w14:paraId="053F1229" w14:textId="77777777" w:rsidTr="009E1FDE">
        <w:tc>
          <w:tcPr>
            <w:tcW w:w="1165" w:type="dxa"/>
          </w:tcPr>
          <w:p w14:paraId="3106EAB2" w14:textId="77777777" w:rsidR="007D0E80" w:rsidRPr="002D6C6B" w:rsidRDefault="007D0E80" w:rsidP="009E1FDE">
            <w:pPr>
              <w:rPr>
                <w:sz w:val="20"/>
                <w:szCs w:val="20"/>
              </w:rPr>
            </w:pPr>
            <w:r w:rsidRPr="002D6C6B">
              <w:rPr>
                <w:sz w:val="20"/>
                <w:szCs w:val="20"/>
              </w:rPr>
              <w:t>DOCOMO</w:t>
            </w:r>
          </w:p>
        </w:tc>
        <w:tc>
          <w:tcPr>
            <w:tcW w:w="9292" w:type="dxa"/>
          </w:tcPr>
          <w:p w14:paraId="0150B557" w14:textId="77777777" w:rsidR="00570143" w:rsidRPr="000D6CC3" w:rsidRDefault="00570143" w:rsidP="00570143">
            <w:pPr>
              <w:rPr>
                <w:rFonts w:eastAsiaTheme="minorEastAsia"/>
                <w:sz w:val="20"/>
                <w:szCs w:val="20"/>
                <w:lang w:val="fi-FI" w:eastAsia="ja-JP"/>
              </w:rPr>
            </w:pPr>
            <w:r w:rsidRPr="000D6CC3">
              <w:rPr>
                <w:rFonts w:eastAsiaTheme="minorEastAsia" w:hint="eastAsia"/>
                <w:sz w:val="20"/>
                <w:szCs w:val="20"/>
                <w:lang w:val="en-US" w:eastAsia="ja-JP"/>
              </w:rPr>
              <w:t>I</w:t>
            </w:r>
            <w:r w:rsidRPr="000D6CC3">
              <w:rPr>
                <w:rFonts w:eastAsiaTheme="minorEastAsia"/>
                <w:sz w:val="20"/>
                <w:szCs w:val="20"/>
                <w:lang w:val="en-US" w:eastAsia="ja-JP"/>
              </w:rPr>
              <w:t>n the last meeting, we discussed</w:t>
            </w:r>
            <w:r w:rsidRPr="000D6CC3">
              <w:rPr>
                <w:sz w:val="20"/>
                <w:szCs w:val="20"/>
              </w:rPr>
              <w:t xml:space="preserve"> how PEI coexist with legacy signals/channels. Regarding SSS-based PEI, we understand that</w:t>
            </w:r>
            <w:r w:rsidRPr="000D6CC3">
              <w:rPr>
                <w:sz w:val="20"/>
                <w:szCs w:val="20"/>
                <w:lang w:val="fi-FI"/>
              </w:rPr>
              <w:t xml:space="preserve"> CORESET-level rate matching may be realized for the PDSCH if a dedicated CORESET and Search Space set are configured for a rate matching. However, there may be impact for legacy UE since it causes additional power comsumption to do the blind detection in a dedicated CORESET and Search Space set. a dedicated CORESET used only for the rate matching wastes the configurable number of CORESET. </w:t>
            </w:r>
            <w:r w:rsidRPr="000D6CC3">
              <w:rPr>
                <w:rFonts w:eastAsiaTheme="minorEastAsia"/>
                <w:sz w:val="20"/>
                <w:szCs w:val="20"/>
                <w:lang w:val="fi-FI" w:eastAsia="ja-JP"/>
              </w:rPr>
              <w:t xml:space="preserve">When it comes to coexsistance </w:t>
            </w:r>
            <w:r w:rsidRPr="000D6CC3">
              <w:rPr>
                <w:sz w:val="20"/>
                <w:szCs w:val="20"/>
              </w:rPr>
              <w:t>SSS-based</w:t>
            </w:r>
            <w:r w:rsidRPr="000D6CC3">
              <w:rPr>
                <w:rFonts w:eastAsiaTheme="minorEastAsia"/>
                <w:sz w:val="20"/>
                <w:szCs w:val="20"/>
                <w:lang w:val="fi-FI" w:eastAsia="ja-JP"/>
              </w:rPr>
              <w:t xml:space="preserve"> PEI with PDCCH, the current specification defines the UE behavior for coexistence only based on SSB  provided by SIB1 [section 10 in TS38.213] .</w:t>
            </w:r>
          </w:p>
          <w:p w14:paraId="6B9C9E26" w14:textId="77777777" w:rsidR="00570143" w:rsidRPr="000D6CC3" w:rsidRDefault="00570143" w:rsidP="00570143">
            <w:pPr>
              <w:rPr>
                <w:sz w:val="20"/>
                <w:szCs w:val="20"/>
              </w:rPr>
            </w:pPr>
          </w:p>
          <w:p w14:paraId="10496B0D" w14:textId="77777777" w:rsidR="00570143" w:rsidRPr="000D6CC3" w:rsidRDefault="00570143" w:rsidP="00570143">
            <w:pPr>
              <w:rPr>
                <w:rFonts w:eastAsia="MS Mincho"/>
                <w:sz w:val="20"/>
                <w:szCs w:val="20"/>
              </w:rPr>
            </w:pPr>
            <w:r w:rsidRPr="000D6CC3">
              <w:rPr>
                <w:b/>
                <w:i/>
                <w:sz w:val="20"/>
                <w:szCs w:val="20"/>
                <w:lang w:eastAsia="zh-CN"/>
              </w:rPr>
              <w:t>Observation 5:</w:t>
            </w:r>
            <w:r w:rsidRPr="000D6CC3" w:rsidDel="0071663D">
              <w:rPr>
                <w:b/>
                <w:i/>
                <w:sz w:val="20"/>
                <w:szCs w:val="20"/>
                <w:lang w:eastAsia="zh-CN"/>
              </w:rPr>
              <w:t xml:space="preserve"> </w:t>
            </w:r>
            <w:r w:rsidRPr="000D6CC3">
              <w:rPr>
                <w:b/>
                <w:i/>
                <w:sz w:val="20"/>
                <w:szCs w:val="20"/>
                <w:lang w:eastAsia="zh-CN"/>
              </w:rPr>
              <w:t>There are some restrictions in SSS-based PEI to avoid to impact legacy UE.</w:t>
            </w:r>
          </w:p>
          <w:p w14:paraId="71668667" w14:textId="77777777" w:rsidR="007D0E80" w:rsidRPr="000D6CC3" w:rsidRDefault="007D0E80" w:rsidP="009E1FDE">
            <w:pPr>
              <w:rPr>
                <w:sz w:val="20"/>
                <w:szCs w:val="20"/>
              </w:rPr>
            </w:pPr>
          </w:p>
        </w:tc>
      </w:tr>
      <w:tr w:rsidR="007D0E80" w:rsidRPr="002D6C6B" w14:paraId="018AEC78" w14:textId="77777777" w:rsidTr="009E1FDE">
        <w:tc>
          <w:tcPr>
            <w:tcW w:w="1165" w:type="dxa"/>
          </w:tcPr>
          <w:p w14:paraId="5FA8625E" w14:textId="77777777" w:rsidR="007D0E80" w:rsidRPr="002D6C6B" w:rsidRDefault="007D0E80" w:rsidP="009E1FDE">
            <w:pPr>
              <w:rPr>
                <w:sz w:val="20"/>
                <w:szCs w:val="20"/>
              </w:rPr>
            </w:pPr>
            <w:r w:rsidRPr="002D6C6B">
              <w:rPr>
                <w:sz w:val="20"/>
                <w:szCs w:val="20"/>
              </w:rPr>
              <w:t>InterDigital</w:t>
            </w:r>
          </w:p>
        </w:tc>
        <w:tc>
          <w:tcPr>
            <w:tcW w:w="9292" w:type="dxa"/>
          </w:tcPr>
          <w:p w14:paraId="59D2A82F" w14:textId="77777777" w:rsidR="007D0E80" w:rsidRPr="000D6CC3" w:rsidRDefault="007D0E80" w:rsidP="009E1FDE">
            <w:pPr>
              <w:rPr>
                <w:sz w:val="20"/>
                <w:szCs w:val="20"/>
              </w:rPr>
            </w:pPr>
          </w:p>
        </w:tc>
      </w:tr>
      <w:tr w:rsidR="007D0E80" w:rsidRPr="002D6C6B" w14:paraId="100ED66C" w14:textId="77777777" w:rsidTr="009E1FDE">
        <w:tc>
          <w:tcPr>
            <w:tcW w:w="1165" w:type="dxa"/>
          </w:tcPr>
          <w:p w14:paraId="499E5F75" w14:textId="77777777" w:rsidR="007D0E80" w:rsidRPr="002D6C6B" w:rsidRDefault="007D0E80" w:rsidP="009E1FDE">
            <w:pPr>
              <w:rPr>
                <w:sz w:val="20"/>
                <w:szCs w:val="20"/>
              </w:rPr>
            </w:pPr>
            <w:r w:rsidRPr="002D6C6B">
              <w:rPr>
                <w:sz w:val="20"/>
                <w:szCs w:val="20"/>
              </w:rPr>
              <w:t>Lenovo</w:t>
            </w:r>
          </w:p>
        </w:tc>
        <w:tc>
          <w:tcPr>
            <w:tcW w:w="9292" w:type="dxa"/>
          </w:tcPr>
          <w:p w14:paraId="5BC0D742" w14:textId="77777777" w:rsidR="007D0E80" w:rsidRPr="000D6CC3" w:rsidRDefault="007D0E80" w:rsidP="009E1FDE">
            <w:pPr>
              <w:rPr>
                <w:sz w:val="20"/>
                <w:szCs w:val="20"/>
              </w:rPr>
            </w:pPr>
          </w:p>
        </w:tc>
      </w:tr>
      <w:tr w:rsidR="007D0E80" w:rsidRPr="002D6C6B" w14:paraId="5693B931" w14:textId="77777777" w:rsidTr="009E1FDE">
        <w:tc>
          <w:tcPr>
            <w:tcW w:w="1165" w:type="dxa"/>
          </w:tcPr>
          <w:p w14:paraId="24449FBD" w14:textId="77777777" w:rsidR="007D0E80" w:rsidRPr="002D6C6B" w:rsidRDefault="007D0E80" w:rsidP="009E1FDE">
            <w:pPr>
              <w:rPr>
                <w:sz w:val="20"/>
                <w:szCs w:val="20"/>
              </w:rPr>
            </w:pPr>
            <w:r w:rsidRPr="002D6C6B">
              <w:rPr>
                <w:sz w:val="20"/>
                <w:szCs w:val="20"/>
              </w:rPr>
              <w:t>Ericsson</w:t>
            </w:r>
          </w:p>
        </w:tc>
        <w:tc>
          <w:tcPr>
            <w:tcW w:w="9292" w:type="dxa"/>
          </w:tcPr>
          <w:p w14:paraId="66222811" w14:textId="5620CFC9" w:rsidR="000C1F85" w:rsidRPr="000D6CC3" w:rsidRDefault="000C1F85" w:rsidP="000C1F85">
            <w:pPr>
              <w:pStyle w:val="Observation"/>
              <w:numPr>
                <w:ilvl w:val="0"/>
                <w:numId w:val="0"/>
              </w:numPr>
              <w:spacing w:line="256" w:lineRule="auto"/>
              <w:rPr>
                <w:rFonts w:cs="Arial"/>
                <w:sz w:val="20"/>
                <w:szCs w:val="20"/>
                <w:lang w:val="en-GB" w:eastAsia="zh-CN"/>
              </w:rPr>
            </w:pPr>
            <w:bookmarkStart w:id="41" w:name="_Toc71665053"/>
            <w:bookmarkStart w:id="42" w:name="_Toc71665054"/>
            <w:r w:rsidRPr="000D6CC3">
              <w:rPr>
                <w:rFonts w:cs="Arial"/>
                <w:sz w:val="20"/>
                <w:szCs w:val="20"/>
                <w:lang w:val="en-GB" w:eastAsia="zh-CN"/>
              </w:rPr>
              <w:t>Observation 5  In multi-beam deployments for which PEI needs to be swept in multiple occasions, a single symbol PDCCH based PEI is more efficient both in terms of UE/NW power consumption and system resource utilization than multi-symbol TRS/SSS based PEI.</w:t>
            </w:r>
            <w:bookmarkEnd w:id="41"/>
          </w:p>
          <w:p w14:paraId="4C9CD19E" w14:textId="77777777" w:rsidR="000C1F85" w:rsidRPr="000D6CC3" w:rsidRDefault="000C1F85" w:rsidP="00C5729E">
            <w:pPr>
              <w:pStyle w:val="ListParagraph"/>
              <w:numPr>
                <w:ilvl w:val="0"/>
                <w:numId w:val="52"/>
              </w:numPr>
              <w:spacing w:after="160" w:line="259" w:lineRule="auto"/>
              <w:contextualSpacing/>
              <w:jc w:val="both"/>
              <w:rPr>
                <w:rFonts w:ascii="Arial" w:hAnsi="Arial" w:cs="Arial"/>
                <w:sz w:val="20"/>
                <w:szCs w:val="20"/>
                <w:lang w:eastAsia="zh-CN"/>
              </w:rPr>
            </w:pPr>
            <w:r w:rsidRPr="000D6CC3">
              <w:rPr>
                <w:rFonts w:ascii="Arial" w:hAnsi="Arial" w:cs="Arial"/>
                <w:sz w:val="20"/>
                <w:szCs w:val="20"/>
                <w:lang w:eastAsia="zh-CN"/>
              </w:rPr>
              <w:t>Puncture other user traffic</w:t>
            </w:r>
          </w:p>
          <w:p w14:paraId="37226C72" w14:textId="77777777" w:rsidR="000C1F85" w:rsidRPr="000D6CC3" w:rsidRDefault="000C1F85" w:rsidP="00C5729E">
            <w:pPr>
              <w:pStyle w:val="ListParagraph"/>
              <w:numPr>
                <w:ilvl w:val="1"/>
                <w:numId w:val="52"/>
              </w:numPr>
              <w:spacing w:after="160" w:line="259" w:lineRule="auto"/>
              <w:contextualSpacing/>
              <w:jc w:val="both"/>
              <w:rPr>
                <w:rFonts w:ascii="Arial" w:hAnsi="Arial" w:cs="Arial"/>
                <w:sz w:val="20"/>
                <w:szCs w:val="20"/>
                <w:lang w:eastAsia="zh-CN"/>
              </w:rPr>
            </w:pPr>
            <w:r w:rsidRPr="000D6CC3">
              <w:rPr>
                <w:rFonts w:ascii="Arial" w:hAnsi="Arial" w:cs="Arial"/>
                <w:sz w:val="20"/>
                <w:szCs w:val="20"/>
                <w:lang w:eastAsia="zh-CN"/>
              </w:rPr>
              <w:t>This would have high traffic/KPI impact (both on legacy and new UEs) especially at higher paging rates and/or if multiple sequences are transmitted addressing multiple groups with multiple information elements.</w:t>
            </w:r>
          </w:p>
          <w:p w14:paraId="3EA72748" w14:textId="77777777" w:rsidR="000C1F85" w:rsidRPr="000D6CC3" w:rsidRDefault="000C1F85" w:rsidP="00C5729E">
            <w:pPr>
              <w:pStyle w:val="ListParagraph"/>
              <w:numPr>
                <w:ilvl w:val="0"/>
                <w:numId w:val="52"/>
              </w:numPr>
              <w:spacing w:after="160" w:line="259" w:lineRule="auto"/>
              <w:contextualSpacing/>
              <w:jc w:val="both"/>
              <w:rPr>
                <w:rFonts w:ascii="Arial" w:hAnsi="Arial" w:cs="Arial"/>
                <w:sz w:val="20"/>
                <w:szCs w:val="20"/>
                <w:lang w:eastAsia="zh-CN"/>
              </w:rPr>
            </w:pPr>
            <w:r w:rsidRPr="000D6CC3">
              <w:rPr>
                <w:rFonts w:ascii="Arial" w:hAnsi="Arial" w:cs="Arial"/>
                <w:sz w:val="20"/>
                <w:szCs w:val="20"/>
                <w:lang w:eastAsia="zh-CN"/>
              </w:rPr>
              <w:t xml:space="preserve">Rate-match around TRS/SSS using semi-static resource sharing </w:t>
            </w:r>
          </w:p>
          <w:p w14:paraId="2D9AD524" w14:textId="77777777" w:rsidR="000C1F85" w:rsidRPr="000D6CC3" w:rsidRDefault="000C1F85" w:rsidP="00C5729E">
            <w:pPr>
              <w:pStyle w:val="ListParagraph"/>
              <w:numPr>
                <w:ilvl w:val="1"/>
                <w:numId w:val="52"/>
              </w:numPr>
              <w:spacing w:after="160" w:line="259" w:lineRule="auto"/>
              <w:contextualSpacing/>
              <w:jc w:val="both"/>
              <w:rPr>
                <w:rFonts w:ascii="Arial" w:hAnsi="Arial" w:cs="Arial"/>
                <w:sz w:val="20"/>
                <w:szCs w:val="20"/>
                <w:lang w:eastAsia="zh-CN"/>
              </w:rPr>
            </w:pPr>
            <w:r w:rsidRPr="000D6CC3">
              <w:rPr>
                <w:rFonts w:ascii="Arial" w:hAnsi="Arial" w:cs="Arial"/>
                <w:sz w:val="20"/>
                <w:szCs w:val="20"/>
                <w:lang w:eastAsia="zh-CN"/>
              </w:rPr>
              <w:t xml:space="preserve">Locking up resources (semi-)statically for the sake of potential PEI transmission is too wasteful. It shall further be noted that such resources cannot be communicated to UEs in idle/inactive mode and would therefore limit the occasions used for broadcast transmissions. </w:t>
            </w:r>
          </w:p>
          <w:p w14:paraId="27EF93B5" w14:textId="77777777" w:rsidR="000C1F85" w:rsidRPr="000D6CC3" w:rsidRDefault="000C1F85" w:rsidP="00C5729E">
            <w:pPr>
              <w:pStyle w:val="ListParagraph"/>
              <w:numPr>
                <w:ilvl w:val="0"/>
                <w:numId w:val="52"/>
              </w:numPr>
              <w:spacing w:after="160" w:line="259" w:lineRule="auto"/>
              <w:contextualSpacing/>
              <w:jc w:val="both"/>
              <w:rPr>
                <w:rFonts w:ascii="Arial" w:hAnsi="Arial" w:cs="Arial"/>
                <w:sz w:val="20"/>
                <w:szCs w:val="20"/>
                <w:lang w:eastAsia="zh-CN"/>
              </w:rPr>
            </w:pPr>
            <w:r w:rsidRPr="000D6CC3">
              <w:rPr>
                <w:rFonts w:ascii="Arial" w:hAnsi="Arial" w:cs="Arial"/>
                <w:sz w:val="20"/>
                <w:szCs w:val="20"/>
                <w:lang w:eastAsia="zh-CN"/>
              </w:rPr>
              <w:t xml:space="preserve">Rate-match around TRS/SSS using dynamic resource sharing </w:t>
            </w:r>
          </w:p>
          <w:p w14:paraId="2D024120" w14:textId="77777777" w:rsidR="000C1F85" w:rsidRPr="000D6CC3" w:rsidRDefault="000C1F85" w:rsidP="00C5729E">
            <w:pPr>
              <w:pStyle w:val="ListParagraph"/>
              <w:numPr>
                <w:ilvl w:val="1"/>
                <w:numId w:val="52"/>
              </w:numPr>
              <w:spacing w:after="160" w:line="259" w:lineRule="auto"/>
              <w:contextualSpacing/>
              <w:jc w:val="both"/>
              <w:rPr>
                <w:rFonts w:ascii="Arial" w:hAnsi="Arial" w:cs="Arial"/>
                <w:sz w:val="20"/>
                <w:szCs w:val="20"/>
                <w:lang w:eastAsia="zh-CN"/>
              </w:rPr>
            </w:pPr>
            <w:r w:rsidRPr="000D6CC3">
              <w:rPr>
                <w:rFonts w:ascii="Arial" w:hAnsi="Arial" w:cs="Arial"/>
                <w:sz w:val="20"/>
                <w:szCs w:val="20"/>
                <w:lang w:eastAsia="zh-CN"/>
              </w:rPr>
              <w:t xml:space="preserve">For SSS, creating a fake Coreset to make UEs rate-match around it is cumbersome. This is also infeasible in some cases where legacy UEs support limited number of Coresets and both Coresets (with much different characteristics than fake Coreset) are used for regular scheduling. </w:t>
            </w:r>
          </w:p>
          <w:p w14:paraId="4A892F35" w14:textId="77777777" w:rsidR="000C1F85" w:rsidRPr="000D6CC3" w:rsidRDefault="000C1F85" w:rsidP="00C5729E">
            <w:pPr>
              <w:pStyle w:val="ListParagraph"/>
              <w:numPr>
                <w:ilvl w:val="1"/>
                <w:numId w:val="52"/>
              </w:numPr>
              <w:spacing w:after="160" w:line="259" w:lineRule="auto"/>
              <w:contextualSpacing/>
              <w:jc w:val="both"/>
              <w:rPr>
                <w:rFonts w:ascii="Arial" w:hAnsi="Arial" w:cs="Arial"/>
                <w:sz w:val="20"/>
                <w:szCs w:val="20"/>
                <w:lang w:eastAsia="zh-CN"/>
              </w:rPr>
            </w:pPr>
            <w:r w:rsidRPr="000D6CC3">
              <w:rPr>
                <w:rFonts w:ascii="Arial" w:hAnsi="Arial" w:cs="Arial"/>
                <w:sz w:val="20"/>
                <w:szCs w:val="20"/>
                <w:lang w:eastAsia="zh-CN"/>
              </w:rPr>
              <w:t>For TRS, when it comes to dynamic resource reservation with RE granularity, only up to 2 bits are available for dynamic indication through DCI in each of those (“</w:t>
            </w:r>
            <w:r w:rsidRPr="000D6CC3">
              <w:rPr>
                <w:rFonts w:ascii="Arial" w:hAnsi="Arial" w:cs="Arial"/>
                <w:i/>
                <w:iCs/>
                <w:sz w:val="20"/>
                <w:szCs w:val="20"/>
                <w:lang w:eastAsia="zh-CN"/>
              </w:rPr>
              <w:t>Rate matching indicator</w:t>
            </w:r>
            <w:r w:rsidRPr="000D6CC3">
              <w:rPr>
                <w:rFonts w:ascii="Arial" w:hAnsi="Arial" w:cs="Arial"/>
                <w:sz w:val="20"/>
                <w:szCs w:val="20"/>
                <w:lang w:eastAsia="zh-CN"/>
              </w:rPr>
              <w:t>”/”</w:t>
            </w:r>
            <w:r w:rsidRPr="000D6CC3">
              <w:rPr>
                <w:sz w:val="20"/>
                <w:szCs w:val="20"/>
              </w:rPr>
              <w:t xml:space="preserve"> </w:t>
            </w:r>
            <w:r w:rsidRPr="000D6CC3">
              <w:rPr>
                <w:rFonts w:ascii="Arial" w:hAnsi="Arial" w:cs="Arial"/>
                <w:i/>
                <w:iCs/>
                <w:sz w:val="20"/>
                <w:szCs w:val="20"/>
                <w:lang w:eastAsia="zh-CN"/>
              </w:rPr>
              <w:t>ZP CSI-RS trigger</w:t>
            </w:r>
            <w:r w:rsidRPr="000D6CC3">
              <w:rPr>
                <w:rFonts w:ascii="Arial" w:hAnsi="Arial" w:cs="Arial"/>
                <w:sz w:val="20"/>
                <w:szCs w:val="20"/>
                <w:lang w:eastAsia="zh-CN"/>
              </w:rPr>
              <w:t>”). We think that these bits are needed to convey information about reserved resources used for typically higher prioritized usage cases (rate-matching around connected mode TRS/CSI-RS transmissions, neighbor cell signals, etc.). It would hence not be wise to spend these bits on PEI.</w:t>
            </w:r>
          </w:p>
          <w:p w14:paraId="0BE4E224" w14:textId="77777777" w:rsidR="000C1F85" w:rsidRPr="000D6CC3" w:rsidRDefault="000C1F85" w:rsidP="00C5729E">
            <w:pPr>
              <w:pStyle w:val="ListParagraph"/>
              <w:numPr>
                <w:ilvl w:val="0"/>
                <w:numId w:val="52"/>
              </w:numPr>
              <w:spacing w:after="160" w:line="259" w:lineRule="auto"/>
              <w:contextualSpacing/>
              <w:jc w:val="both"/>
              <w:rPr>
                <w:rFonts w:ascii="Arial" w:hAnsi="Arial" w:cs="Arial"/>
                <w:sz w:val="20"/>
                <w:szCs w:val="20"/>
                <w:lang w:eastAsia="zh-CN"/>
              </w:rPr>
            </w:pPr>
            <w:r w:rsidRPr="000D6CC3">
              <w:rPr>
                <w:rFonts w:ascii="Arial" w:hAnsi="Arial" w:cs="Arial"/>
                <w:sz w:val="20"/>
                <w:szCs w:val="20"/>
                <w:lang w:eastAsia="zh-CN"/>
              </w:rPr>
              <w:t>Rate match other user traffic around these sequences/signals  (TRS/SSS)</w:t>
            </w:r>
          </w:p>
          <w:p w14:paraId="6C13BF3F" w14:textId="2D8E4739" w:rsidR="000C1F85" w:rsidRPr="000D6CC3" w:rsidRDefault="000C1F85" w:rsidP="00C5729E">
            <w:pPr>
              <w:pStyle w:val="ListParagraph"/>
              <w:numPr>
                <w:ilvl w:val="1"/>
                <w:numId w:val="52"/>
              </w:numPr>
              <w:spacing w:after="160" w:line="259" w:lineRule="auto"/>
              <w:contextualSpacing/>
              <w:jc w:val="both"/>
              <w:rPr>
                <w:rFonts w:ascii="Arial" w:hAnsi="Arial" w:cs="Arial"/>
                <w:sz w:val="20"/>
                <w:szCs w:val="20"/>
                <w:lang w:eastAsia="zh-CN"/>
              </w:rPr>
            </w:pPr>
            <w:r w:rsidRPr="000D6CC3">
              <w:rPr>
                <w:rFonts w:ascii="Arial" w:hAnsi="Arial" w:cs="Arial"/>
                <w:sz w:val="20"/>
                <w:szCs w:val="20"/>
                <w:lang w:eastAsia="zh-CN"/>
              </w:rPr>
              <w:t xml:space="preserve">This would mean that all UEs in connected mode, including pre-Rel-17, would have to be aware of the resources reserved for </w:t>
            </w:r>
            <w:r w:rsidRPr="000D6CC3">
              <w:rPr>
                <w:rFonts w:ascii="Arial" w:hAnsi="Arial" w:cs="Arial"/>
                <w:i/>
                <w:iCs/>
                <w:sz w:val="20"/>
                <w:szCs w:val="20"/>
                <w:lang w:eastAsia="zh-CN"/>
              </w:rPr>
              <w:t>potential</w:t>
            </w:r>
            <w:r w:rsidRPr="000D6CC3">
              <w:rPr>
                <w:rFonts w:ascii="Arial" w:hAnsi="Arial" w:cs="Arial"/>
                <w:sz w:val="20"/>
                <w:szCs w:val="20"/>
                <w:lang w:eastAsia="zh-CN"/>
              </w:rPr>
              <w:t xml:space="preserve"> PEI transmission, which creates unnecessary signaling overhead for both NW and legacy UEs. There would still be negative impact on user traffic when multiple sequences are potentially transmitted, and considerable NW configuration effort would be necessary with respect to reserved resources coupled to paging configuration. </w:t>
            </w:r>
          </w:p>
          <w:p w14:paraId="25523A5A" w14:textId="3ECC57AC" w:rsidR="000C1F85" w:rsidRPr="000D6CC3" w:rsidRDefault="000C1F85" w:rsidP="000C1F85">
            <w:pPr>
              <w:pStyle w:val="Observation"/>
              <w:numPr>
                <w:ilvl w:val="0"/>
                <w:numId w:val="0"/>
              </w:numPr>
              <w:spacing w:line="256" w:lineRule="auto"/>
              <w:rPr>
                <w:rFonts w:cs="Arial"/>
                <w:sz w:val="20"/>
                <w:szCs w:val="20"/>
                <w:lang w:val="en-GB" w:eastAsia="zh-CN"/>
              </w:rPr>
            </w:pPr>
            <w:r w:rsidRPr="000D6CC3">
              <w:rPr>
                <w:rFonts w:cs="Arial"/>
                <w:sz w:val="20"/>
                <w:szCs w:val="20"/>
                <w:lang w:val="en-GB" w:eastAsia="zh-CN"/>
              </w:rPr>
              <w:t>Observation 5  Dynamic resource reservation through “Rate matching indicator” in DCI is an optional UE capability and can therefore not be assumed for legacy UEs.</w:t>
            </w:r>
            <w:bookmarkEnd w:id="42"/>
          </w:p>
          <w:p w14:paraId="5E955FB1" w14:textId="404C2C1D" w:rsidR="000C1F85" w:rsidRPr="000D6CC3" w:rsidRDefault="000C1F85" w:rsidP="000C1F85">
            <w:pPr>
              <w:pStyle w:val="Observation"/>
              <w:numPr>
                <w:ilvl w:val="0"/>
                <w:numId w:val="0"/>
              </w:numPr>
              <w:spacing w:line="256" w:lineRule="auto"/>
              <w:rPr>
                <w:rFonts w:cs="Arial"/>
                <w:sz w:val="20"/>
                <w:szCs w:val="20"/>
                <w:lang w:val="en-GB" w:eastAsia="zh-CN"/>
              </w:rPr>
            </w:pPr>
            <w:bookmarkStart w:id="43" w:name="_Toc71665055"/>
            <w:r w:rsidRPr="000D6CC3">
              <w:rPr>
                <w:rFonts w:cs="Arial"/>
                <w:sz w:val="20"/>
                <w:szCs w:val="20"/>
                <w:lang w:val="en-GB" w:eastAsia="zh-CN"/>
              </w:rPr>
              <w:t>Observation 6  Reserved (semi-)static resources used for sequenced-based PEI for the sake of potential PEI transmission locks up resources even though no paging occurs. Furthermore, these reserved resources cannot be communicated to UEs in idle/inactive mode and would therefore limit the occasions used for broadcast transmission.</w:t>
            </w:r>
            <w:bookmarkEnd w:id="43"/>
          </w:p>
          <w:p w14:paraId="77B0D978" w14:textId="77777777" w:rsidR="007D0E80" w:rsidRPr="000D6CC3" w:rsidRDefault="007D0E80" w:rsidP="009E1FDE">
            <w:pPr>
              <w:rPr>
                <w:sz w:val="20"/>
                <w:szCs w:val="20"/>
              </w:rPr>
            </w:pPr>
          </w:p>
        </w:tc>
      </w:tr>
      <w:tr w:rsidR="007D0E80" w:rsidRPr="002D6C6B" w14:paraId="1B6CFFDE" w14:textId="77777777" w:rsidTr="009E1FDE">
        <w:tc>
          <w:tcPr>
            <w:tcW w:w="1165" w:type="dxa"/>
          </w:tcPr>
          <w:p w14:paraId="7C347C84" w14:textId="77777777" w:rsidR="007D0E80" w:rsidRPr="002D6C6B" w:rsidRDefault="007D0E80" w:rsidP="009E1FDE">
            <w:pPr>
              <w:rPr>
                <w:sz w:val="20"/>
                <w:szCs w:val="20"/>
              </w:rPr>
            </w:pPr>
            <w:r w:rsidRPr="002D6C6B">
              <w:rPr>
                <w:sz w:val="20"/>
                <w:szCs w:val="20"/>
              </w:rPr>
              <w:t>Nordic</w:t>
            </w:r>
          </w:p>
        </w:tc>
        <w:tc>
          <w:tcPr>
            <w:tcW w:w="9292" w:type="dxa"/>
          </w:tcPr>
          <w:p w14:paraId="287BBEE6" w14:textId="77777777" w:rsidR="00C07276" w:rsidRPr="000D6CC3" w:rsidRDefault="00C07276" w:rsidP="00C07276">
            <w:pPr>
              <w:rPr>
                <w:i/>
                <w:iCs/>
                <w:sz w:val="20"/>
                <w:szCs w:val="20"/>
                <w:lang w:val="en-US"/>
              </w:rPr>
            </w:pPr>
            <w:r w:rsidRPr="000D6CC3">
              <w:rPr>
                <w:b/>
                <w:bCs/>
                <w:i/>
                <w:iCs/>
                <w:sz w:val="20"/>
                <w:szCs w:val="20"/>
                <w:lang w:val="en-US"/>
              </w:rPr>
              <w:t>Observation-1:</w:t>
            </w:r>
            <w:r w:rsidRPr="000D6CC3">
              <w:rPr>
                <w:i/>
                <w:iCs/>
                <w:sz w:val="20"/>
                <w:szCs w:val="20"/>
                <w:lang w:val="en-US"/>
              </w:rPr>
              <w:t xml:space="preserve"> All candidate signals/channel may coexist with PDSCH, but only TRS and PDCCH can be multiplexed with signal/channel of its own kind.</w:t>
            </w:r>
          </w:p>
          <w:p w14:paraId="0B35C2B8" w14:textId="77777777" w:rsidR="007D0E80" w:rsidRPr="000D6CC3" w:rsidRDefault="007D0E80" w:rsidP="009E1FDE">
            <w:pPr>
              <w:rPr>
                <w:sz w:val="20"/>
                <w:szCs w:val="20"/>
                <w:lang w:val="en-US"/>
              </w:rPr>
            </w:pPr>
          </w:p>
          <w:p w14:paraId="3E127D9F" w14:textId="77777777" w:rsidR="005F7371" w:rsidRPr="000D6CC3" w:rsidRDefault="005F7371" w:rsidP="005F7371">
            <w:pPr>
              <w:rPr>
                <w:i/>
                <w:iCs/>
                <w:sz w:val="20"/>
                <w:szCs w:val="20"/>
                <w:lang w:val="en-US"/>
              </w:rPr>
            </w:pPr>
            <w:r w:rsidRPr="000D6CC3">
              <w:rPr>
                <w:b/>
                <w:bCs/>
                <w:i/>
                <w:iCs/>
                <w:sz w:val="20"/>
                <w:szCs w:val="20"/>
                <w:lang w:val="en-US"/>
              </w:rPr>
              <w:t>Observation-2:</w:t>
            </w:r>
            <w:r w:rsidRPr="000D6CC3">
              <w:rPr>
                <w:i/>
                <w:iCs/>
                <w:sz w:val="20"/>
                <w:szCs w:val="20"/>
                <w:lang w:val="en-US"/>
              </w:rPr>
              <w:t xml:space="preserve"> Based on agreed Observation 2 and 3:</w:t>
            </w:r>
          </w:p>
          <w:p w14:paraId="666A1C85" w14:textId="77777777" w:rsidR="005F7371" w:rsidRPr="000D6CC3" w:rsidRDefault="005F7371" w:rsidP="00C5729E">
            <w:pPr>
              <w:pStyle w:val="ListParagraph"/>
              <w:numPr>
                <w:ilvl w:val="0"/>
                <w:numId w:val="77"/>
              </w:numPr>
              <w:contextualSpacing/>
              <w:rPr>
                <w:i/>
                <w:iCs/>
                <w:sz w:val="20"/>
                <w:szCs w:val="20"/>
                <w:lang w:val="en-US"/>
              </w:rPr>
            </w:pPr>
            <w:r w:rsidRPr="000D6CC3">
              <w:rPr>
                <w:i/>
                <w:iCs/>
                <w:sz w:val="20"/>
                <w:szCs w:val="20"/>
                <w:lang w:val="en-US"/>
              </w:rPr>
              <w:t>PDCCH can carry the largest payloads and payload size is scalable by means of padding.</w:t>
            </w:r>
          </w:p>
          <w:p w14:paraId="0FD507CA" w14:textId="77777777" w:rsidR="005F7371" w:rsidRPr="000D6CC3" w:rsidRDefault="005F7371" w:rsidP="00C5729E">
            <w:pPr>
              <w:pStyle w:val="ListParagraph"/>
              <w:numPr>
                <w:ilvl w:val="0"/>
                <w:numId w:val="77"/>
              </w:numPr>
              <w:contextualSpacing/>
              <w:rPr>
                <w:i/>
                <w:iCs/>
                <w:sz w:val="20"/>
                <w:szCs w:val="20"/>
                <w:lang w:val="en-US"/>
              </w:rPr>
            </w:pPr>
            <w:r w:rsidRPr="000D6CC3">
              <w:rPr>
                <w:i/>
                <w:iCs/>
                <w:sz w:val="20"/>
                <w:szCs w:val="20"/>
                <w:lang w:val="en-US"/>
              </w:rPr>
              <w:t>Overhead per bit is the smallest for PDCCH</w:t>
            </w:r>
          </w:p>
          <w:p w14:paraId="005E55E9" w14:textId="77777777" w:rsidR="005F7371" w:rsidRPr="000D6CC3" w:rsidRDefault="005F7371" w:rsidP="009E1FDE">
            <w:pPr>
              <w:rPr>
                <w:sz w:val="20"/>
                <w:szCs w:val="20"/>
                <w:lang w:val="en-US"/>
              </w:rPr>
            </w:pPr>
          </w:p>
          <w:p w14:paraId="6B22979A" w14:textId="77777777" w:rsidR="005F7371" w:rsidRPr="000D6CC3" w:rsidRDefault="005F7371" w:rsidP="005F7371">
            <w:pPr>
              <w:rPr>
                <w:sz w:val="20"/>
                <w:szCs w:val="20"/>
                <w:lang w:val="en-US"/>
              </w:rPr>
            </w:pPr>
            <w:r w:rsidRPr="000D6CC3">
              <w:rPr>
                <w:sz w:val="20"/>
                <w:szCs w:val="20"/>
                <w:lang w:val="en-US"/>
              </w:rPr>
              <w:t xml:space="preserve">Furthermore, it has been agreed in idle TRS sub-AI that TRS are explicitly indicated, and blind detection is not intended: </w:t>
            </w:r>
          </w:p>
          <w:tbl>
            <w:tblPr>
              <w:tblStyle w:val="TableGrid"/>
              <w:tblW w:w="0" w:type="auto"/>
              <w:tblLayout w:type="fixed"/>
              <w:tblLook w:val="04A0" w:firstRow="1" w:lastRow="0" w:firstColumn="1" w:lastColumn="0" w:noHBand="0" w:noVBand="1"/>
            </w:tblPr>
            <w:tblGrid>
              <w:gridCol w:w="9629"/>
            </w:tblGrid>
            <w:tr w:rsidR="005F7371" w:rsidRPr="000D6CC3" w14:paraId="7C1978B9" w14:textId="77777777" w:rsidTr="00E661BB">
              <w:tc>
                <w:tcPr>
                  <w:tcW w:w="9629" w:type="dxa"/>
                </w:tcPr>
                <w:p w14:paraId="291ED094" w14:textId="77777777" w:rsidR="005F7371" w:rsidRPr="000D6CC3" w:rsidRDefault="005F7371" w:rsidP="005F7371">
                  <w:pPr>
                    <w:spacing w:before="60" w:line="288" w:lineRule="auto"/>
                    <w:jc w:val="both"/>
                    <w:textAlignment w:val="baseline"/>
                    <w:rPr>
                      <w:sz w:val="20"/>
                      <w:szCs w:val="20"/>
                      <w:lang w:val="en-US" w:eastAsia="fi-FI"/>
                    </w:rPr>
                  </w:pPr>
                  <w:r w:rsidRPr="000D6CC3">
                    <w:rPr>
                      <w:rFonts w:ascii="Times" w:hAnsi="Times"/>
                      <w:color w:val="333F48"/>
                      <w:kern w:val="24"/>
                      <w:sz w:val="20"/>
                      <w:szCs w:val="20"/>
                      <w:highlight w:val="green"/>
                      <w:lang w:eastAsia="fi-FI"/>
                    </w:rPr>
                    <w:t>Agreements:</w:t>
                  </w:r>
                </w:p>
                <w:p w14:paraId="1E348B52" w14:textId="77777777" w:rsidR="005F7371" w:rsidRPr="000D6CC3" w:rsidRDefault="005F7371" w:rsidP="005F7371">
                  <w:pPr>
                    <w:spacing w:after="60" w:line="264" w:lineRule="exact"/>
                    <w:jc w:val="both"/>
                    <w:textAlignment w:val="baseline"/>
                    <w:rPr>
                      <w:sz w:val="20"/>
                      <w:szCs w:val="20"/>
                      <w:lang w:val="en-US" w:eastAsia="fi-FI"/>
                    </w:rPr>
                  </w:pPr>
                  <w:r w:rsidRPr="000D6CC3">
                    <w:rPr>
                      <w:rFonts w:eastAsia="Batang"/>
                      <w:color w:val="333F48"/>
                      <w:kern w:val="24"/>
                      <w:sz w:val="20"/>
                      <w:szCs w:val="20"/>
                      <w:lang w:val="en-US" w:eastAsia="fi-FI"/>
                    </w:rPr>
                    <w:t xml:space="preserve">For a cell with </w:t>
                  </w:r>
                  <w:r w:rsidRPr="000D6CC3">
                    <w:rPr>
                      <w:rFonts w:eastAsia="Batang"/>
                      <w:color w:val="333F48"/>
                      <w:kern w:val="24"/>
                      <w:sz w:val="20"/>
                      <w:szCs w:val="20"/>
                      <w:highlight w:val="yellow"/>
                      <w:lang w:val="en-US" w:eastAsia="fi-FI"/>
                    </w:rPr>
                    <w:t>TRS/CSI-RS occasions configured for IDLE/Inactive UEs</w:t>
                  </w:r>
                  <w:r w:rsidRPr="000D6CC3">
                    <w:rPr>
                      <w:rFonts w:eastAsia="Batang"/>
                      <w:color w:val="333F48"/>
                      <w:kern w:val="24"/>
                      <w:sz w:val="20"/>
                      <w:szCs w:val="20"/>
                      <w:lang w:val="en-US" w:eastAsia="fi-FI"/>
                    </w:rPr>
                    <w:t>, IDLE/Inactive UE’s assumption on the availability of TRS/CSI-RS at the configured occasion(s) is informed to the idle/inactive UE based on explicit indication.</w:t>
                  </w:r>
                </w:p>
                <w:p w14:paraId="60D17C30" w14:textId="77777777" w:rsidR="005F7371" w:rsidRPr="000D6CC3" w:rsidRDefault="005F7371" w:rsidP="00C5729E">
                  <w:pPr>
                    <w:numPr>
                      <w:ilvl w:val="0"/>
                      <w:numId w:val="78"/>
                    </w:numPr>
                    <w:tabs>
                      <w:tab w:val="left" w:pos="720"/>
                    </w:tabs>
                    <w:spacing w:before="60"/>
                    <w:ind w:left="1267"/>
                    <w:contextualSpacing/>
                    <w:jc w:val="both"/>
                    <w:textAlignment w:val="baseline"/>
                    <w:rPr>
                      <w:sz w:val="20"/>
                      <w:szCs w:val="20"/>
                      <w:lang w:val="en-US" w:eastAsia="fi-FI"/>
                    </w:rPr>
                  </w:pPr>
                  <w:r w:rsidRPr="000D6CC3">
                    <w:rPr>
                      <w:color w:val="333F48"/>
                      <w:kern w:val="24"/>
                      <w:sz w:val="20"/>
                      <w:szCs w:val="20"/>
                      <w:lang w:val="en-US" w:eastAsia="fi-FI"/>
                    </w:rPr>
                    <w:t>FFS details (e.g., the signalling, detailed information for the TRS/CSI-RS, etc.)</w:t>
                  </w:r>
                </w:p>
                <w:p w14:paraId="5F962E81" w14:textId="77777777" w:rsidR="005F7371" w:rsidRPr="000D6CC3" w:rsidRDefault="005F7371" w:rsidP="00C5729E">
                  <w:pPr>
                    <w:numPr>
                      <w:ilvl w:val="0"/>
                      <w:numId w:val="78"/>
                    </w:numPr>
                    <w:tabs>
                      <w:tab w:val="left" w:pos="720"/>
                    </w:tabs>
                    <w:spacing w:before="60"/>
                    <w:ind w:left="1267"/>
                    <w:contextualSpacing/>
                    <w:jc w:val="both"/>
                    <w:textAlignment w:val="baseline"/>
                    <w:rPr>
                      <w:sz w:val="20"/>
                      <w:szCs w:val="20"/>
                      <w:lang w:val="en-US" w:eastAsia="fi-FI"/>
                    </w:rPr>
                  </w:pPr>
                  <w:r w:rsidRPr="000D6CC3">
                    <w:rPr>
                      <w:color w:val="333F48"/>
                      <w:kern w:val="24"/>
                      <w:sz w:val="20"/>
                      <w:szCs w:val="20"/>
                      <w:highlight w:val="yellow"/>
                      <w:lang w:val="en-US" w:eastAsia="fi-FI"/>
                    </w:rPr>
                    <w:t>There is no intended blind detection of the presence/absence of TRS/CSI-RS at the UE side in this feature.</w:t>
                  </w:r>
                  <w:r w:rsidRPr="000D6CC3">
                    <w:rPr>
                      <w:color w:val="333F48"/>
                      <w:kern w:val="24"/>
                      <w:sz w:val="20"/>
                      <w:szCs w:val="20"/>
                      <w:lang w:val="en-US" w:eastAsia="fi-FI"/>
                    </w:rPr>
                    <w:t xml:space="preserve"> That is, the UE assumes TRS/CSI-RS is not present if the network does not indicate it is available (or indicates it is unavailable).</w:t>
                  </w:r>
                </w:p>
                <w:p w14:paraId="1F82E860" w14:textId="77777777" w:rsidR="005F7371" w:rsidRPr="000D6CC3" w:rsidRDefault="005F7371" w:rsidP="005F7371">
                  <w:pPr>
                    <w:spacing w:before="60" w:line="288" w:lineRule="auto"/>
                    <w:jc w:val="both"/>
                    <w:textAlignment w:val="baseline"/>
                    <w:rPr>
                      <w:rFonts w:ascii="Times" w:hAnsi="Times"/>
                      <w:color w:val="333F48"/>
                      <w:kern w:val="24"/>
                      <w:sz w:val="20"/>
                      <w:szCs w:val="20"/>
                      <w:highlight w:val="green"/>
                      <w:lang w:eastAsia="fi-FI"/>
                    </w:rPr>
                  </w:pPr>
                </w:p>
              </w:tc>
            </w:tr>
          </w:tbl>
          <w:p w14:paraId="07F861B7" w14:textId="77777777" w:rsidR="005F7371" w:rsidRPr="000D6CC3" w:rsidRDefault="005F7371" w:rsidP="005F7371">
            <w:pPr>
              <w:rPr>
                <w:sz w:val="20"/>
                <w:szCs w:val="20"/>
                <w:lang w:val="en-US"/>
              </w:rPr>
            </w:pPr>
          </w:p>
          <w:p w14:paraId="2CE86976" w14:textId="056A2CAE" w:rsidR="005F7371" w:rsidRPr="000D6CC3" w:rsidRDefault="005F7371" w:rsidP="009E1FDE">
            <w:pPr>
              <w:rPr>
                <w:sz w:val="20"/>
                <w:szCs w:val="20"/>
                <w:lang w:val="en-US"/>
              </w:rPr>
            </w:pPr>
            <w:r w:rsidRPr="000D6CC3">
              <w:rPr>
                <w:b/>
                <w:bCs/>
                <w:i/>
                <w:iCs/>
                <w:sz w:val="20"/>
                <w:szCs w:val="20"/>
                <w:lang w:val="en-US"/>
              </w:rPr>
              <w:t>Observation-3:</w:t>
            </w:r>
            <w:r w:rsidRPr="000D6CC3">
              <w:rPr>
                <w:i/>
                <w:iCs/>
                <w:sz w:val="20"/>
                <w:szCs w:val="20"/>
                <w:lang w:val="en-US"/>
              </w:rPr>
              <w:t xml:space="preserve"> There was no support for TRS as TRS for idle UEs to be blind detected, it is unclear why TRS as PEI should be treated differently.</w:t>
            </w:r>
            <w:r w:rsidR="005D6576" w:rsidRPr="000D6CC3">
              <w:rPr>
                <w:sz w:val="20"/>
                <w:szCs w:val="20"/>
                <w:lang w:val="en-US"/>
              </w:rPr>
              <w:t xml:space="preserve"> </w:t>
            </w:r>
          </w:p>
          <w:p w14:paraId="0499CD7E" w14:textId="77777777" w:rsidR="005F7371" w:rsidRPr="000D6CC3" w:rsidRDefault="005F7371" w:rsidP="009E1FDE">
            <w:pPr>
              <w:rPr>
                <w:sz w:val="20"/>
                <w:szCs w:val="20"/>
              </w:rPr>
            </w:pPr>
          </w:p>
        </w:tc>
      </w:tr>
    </w:tbl>
    <w:p w14:paraId="638D1999" w14:textId="77777777" w:rsidR="008674B3" w:rsidRDefault="008674B3" w:rsidP="004B44A1">
      <w:pPr>
        <w:rPr>
          <w:sz w:val="22"/>
          <w:szCs w:val="22"/>
        </w:rPr>
      </w:pPr>
    </w:p>
    <w:p w14:paraId="584DE265" w14:textId="48DDCCDE" w:rsidR="000D6CC3" w:rsidRDefault="00303B95" w:rsidP="004B44A1">
      <w:pPr>
        <w:rPr>
          <w:sz w:val="22"/>
          <w:szCs w:val="22"/>
        </w:rPr>
      </w:pPr>
      <w:r>
        <w:rPr>
          <w:sz w:val="22"/>
          <w:szCs w:val="22"/>
        </w:rPr>
        <w:t>In RAN1 #104-bis</w:t>
      </w:r>
      <w:r w:rsidR="007051CD">
        <w:rPr>
          <w:sz w:val="22"/>
          <w:szCs w:val="22"/>
        </w:rPr>
        <w:t>-e, coexistence with legacy</w:t>
      </w:r>
      <w:r w:rsidR="0010237E">
        <w:rPr>
          <w:sz w:val="22"/>
          <w:szCs w:val="22"/>
        </w:rPr>
        <w:t xml:space="preserve"> UEs is discuss</w:t>
      </w:r>
      <w:r w:rsidR="008156C2">
        <w:rPr>
          <w:sz w:val="22"/>
          <w:szCs w:val="22"/>
        </w:rPr>
        <w:t>ed with</w:t>
      </w:r>
      <w:r w:rsidR="0010237E">
        <w:rPr>
          <w:sz w:val="22"/>
          <w:szCs w:val="22"/>
        </w:rPr>
        <w:t xml:space="preserve"> high</w:t>
      </w:r>
      <w:r w:rsidR="008156C2">
        <w:rPr>
          <w:sz w:val="22"/>
          <w:szCs w:val="22"/>
        </w:rPr>
        <w:t xml:space="preserve">-level observation </w:t>
      </w:r>
      <w:r w:rsidR="0010237E">
        <w:rPr>
          <w:sz w:val="22"/>
          <w:szCs w:val="22"/>
        </w:rPr>
        <w:t>captured. From companies’ input</w:t>
      </w:r>
      <w:r w:rsidR="008156C2">
        <w:rPr>
          <w:sz w:val="22"/>
          <w:szCs w:val="22"/>
        </w:rPr>
        <w:t>s</w:t>
      </w:r>
      <w:r w:rsidR="0010237E">
        <w:rPr>
          <w:sz w:val="22"/>
          <w:szCs w:val="22"/>
        </w:rPr>
        <w:t xml:space="preserve"> to this meeting, the following fact</w:t>
      </w:r>
      <w:r w:rsidR="008156C2">
        <w:rPr>
          <w:sz w:val="22"/>
          <w:szCs w:val="22"/>
        </w:rPr>
        <w:t>s</w:t>
      </w:r>
      <w:r w:rsidR="0010237E">
        <w:rPr>
          <w:sz w:val="22"/>
          <w:szCs w:val="22"/>
        </w:rPr>
        <w:t xml:space="preserve"> </w:t>
      </w:r>
      <w:r w:rsidR="008156C2">
        <w:rPr>
          <w:sz w:val="22"/>
          <w:szCs w:val="22"/>
        </w:rPr>
        <w:t>will impact the feasibility of CORESET based dy</w:t>
      </w:r>
      <w:r w:rsidR="007051CD">
        <w:rPr>
          <w:sz w:val="22"/>
          <w:szCs w:val="22"/>
        </w:rPr>
        <w:t>namic sharing of PDSCH of legacy</w:t>
      </w:r>
      <w:r w:rsidR="008156C2">
        <w:rPr>
          <w:sz w:val="22"/>
          <w:szCs w:val="22"/>
        </w:rPr>
        <w:t xml:space="preserve"> UEs:</w:t>
      </w:r>
    </w:p>
    <w:p w14:paraId="48461802" w14:textId="77777777" w:rsidR="00FA139D" w:rsidRDefault="00FA139D" w:rsidP="004B44A1">
      <w:pPr>
        <w:rPr>
          <w:sz w:val="22"/>
          <w:szCs w:val="22"/>
        </w:rPr>
      </w:pPr>
    </w:p>
    <w:p w14:paraId="269892C8" w14:textId="000934A6" w:rsidR="008156C2" w:rsidRDefault="00FA139D" w:rsidP="00C5729E">
      <w:pPr>
        <w:pStyle w:val="ListParagraph"/>
        <w:numPr>
          <w:ilvl w:val="0"/>
          <w:numId w:val="86"/>
        </w:numPr>
        <w:rPr>
          <w:sz w:val="22"/>
          <w:szCs w:val="22"/>
        </w:rPr>
      </w:pPr>
      <w:r>
        <w:rPr>
          <w:sz w:val="22"/>
          <w:szCs w:val="22"/>
        </w:rPr>
        <w:t>It is optional UE capability in FR1 for Rel-15 UE</w:t>
      </w:r>
      <w:r w:rsidR="007051CD">
        <w:rPr>
          <w:sz w:val="22"/>
          <w:szCs w:val="22"/>
        </w:rPr>
        <w:t>s</w:t>
      </w:r>
      <w:r>
        <w:rPr>
          <w:sz w:val="22"/>
          <w:szCs w:val="22"/>
        </w:rPr>
        <w:t xml:space="preserve"> to support more than one additional CORESET to CORESET 0, according the following IE of TS 38.306:</w:t>
      </w:r>
    </w:p>
    <w:tbl>
      <w:tblPr>
        <w:tblStyle w:val="TableGrid"/>
        <w:tblW w:w="0" w:type="auto"/>
        <w:tblInd w:w="720" w:type="dxa"/>
        <w:tblLook w:val="04A0" w:firstRow="1" w:lastRow="0" w:firstColumn="1" w:lastColumn="0" w:noHBand="0" w:noVBand="1"/>
      </w:tblPr>
      <w:tblGrid>
        <w:gridCol w:w="9737"/>
      </w:tblGrid>
      <w:tr w:rsidR="00FA139D" w14:paraId="665EEC33" w14:textId="77777777" w:rsidTr="00FA139D">
        <w:tc>
          <w:tcPr>
            <w:tcW w:w="10457" w:type="dxa"/>
          </w:tcPr>
          <w:p w14:paraId="399E2BED" w14:textId="77777777" w:rsidR="00FA139D" w:rsidRPr="000D6CC3" w:rsidRDefault="00FA139D" w:rsidP="00FA139D">
            <w:pPr>
              <w:pStyle w:val="TAL"/>
              <w:spacing w:before="120" w:after="120"/>
              <w:ind w:left="360"/>
              <w:rPr>
                <w:rFonts w:ascii="Times New Roman" w:hAnsi="Times New Roman"/>
                <w:b/>
                <w:i/>
                <w:sz w:val="20"/>
                <w:szCs w:val="20"/>
              </w:rPr>
            </w:pPr>
            <w:r w:rsidRPr="000D6CC3">
              <w:rPr>
                <w:rFonts w:ascii="Times New Roman" w:hAnsi="Times New Roman"/>
                <w:b/>
                <w:i/>
                <w:sz w:val="20"/>
                <w:szCs w:val="20"/>
              </w:rPr>
              <w:t>multipleCORESET</w:t>
            </w:r>
          </w:p>
          <w:p w14:paraId="1B38A000" w14:textId="0407EBA2" w:rsidR="00FA139D" w:rsidRPr="00FA139D" w:rsidRDefault="00FA139D" w:rsidP="00FA139D">
            <w:pPr>
              <w:ind w:left="360"/>
              <w:rPr>
                <w:sz w:val="22"/>
                <w:szCs w:val="22"/>
              </w:rPr>
            </w:pPr>
            <w:r w:rsidRPr="00FA139D">
              <w:rPr>
                <w:sz w:val="20"/>
                <w:szCs w:val="20"/>
              </w:rPr>
              <w:t>Indicates whether the UE supports configuration of up to two PDCCH CORESETs per BWP in addition to the CORESET with CORESET-ID 0 in the BWP. If this is not supported, the UE supports one PDCCH CORESET per BWP in addition to the CORESET with CORESET-ID 0 in the BWP. It is mandatory with capability signaling for FR2 and optional for FR1.</w:t>
            </w:r>
          </w:p>
        </w:tc>
      </w:tr>
    </w:tbl>
    <w:p w14:paraId="64F8E1C6" w14:textId="2F86DE3B" w:rsidR="008156C2" w:rsidRDefault="008156C2" w:rsidP="00FA139D">
      <w:pPr>
        <w:pStyle w:val="ListParagraph"/>
        <w:rPr>
          <w:sz w:val="22"/>
          <w:szCs w:val="22"/>
        </w:rPr>
      </w:pPr>
      <w:r>
        <w:rPr>
          <w:sz w:val="22"/>
          <w:szCs w:val="22"/>
        </w:rPr>
        <w:t xml:space="preserve"> </w:t>
      </w:r>
    </w:p>
    <w:p w14:paraId="10487F3E" w14:textId="63EC0F24" w:rsidR="00FA139D" w:rsidRDefault="00FA139D" w:rsidP="00C5729E">
      <w:pPr>
        <w:pStyle w:val="ListParagraph"/>
        <w:numPr>
          <w:ilvl w:val="0"/>
          <w:numId w:val="86"/>
        </w:numPr>
        <w:rPr>
          <w:sz w:val="22"/>
          <w:szCs w:val="22"/>
        </w:rPr>
      </w:pPr>
      <w:r>
        <w:rPr>
          <w:sz w:val="22"/>
          <w:szCs w:val="22"/>
        </w:rPr>
        <w:t>CORESET 0 applies interleaved resource allocation, and localized SSS-based PEI will extensively occupy CORESET 0</w:t>
      </w:r>
    </w:p>
    <w:p w14:paraId="2004204D" w14:textId="77777777" w:rsidR="00FA139D" w:rsidRDefault="00FA139D" w:rsidP="00FA139D">
      <w:pPr>
        <w:pStyle w:val="ListParagraph"/>
        <w:rPr>
          <w:sz w:val="22"/>
          <w:szCs w:val="22"/>
        </w:rPr>
      </w:pPr>
    </w:p>
    <w:p w14:paraId="1B41B1AB" w14:textId="77777777" w:rsidR="00FA139D" w:rsidRPr="000D6CC3" w:rsidRDefault="00FA139D" w:rsidP="00FA139D">
      <w:pPr>
        <w:jc w:val="center"/>
        <w:rPr>
          <w:sz w:val="20"/>
          <w:szCs w:val="20"/>
          <w:lang w:eastAsia="zh-CN"/>
        </w:rPr>
      </w:pPr>
      <w:r w:rsidRPr="000D6CC3">
        <w:rPr>
          <w:noProof/>
          <w:sz w:val="20"/>
          <w:szCs w:val="20"/>
          <w:lang w:val="en-US" w:eastAsia="zh-TW"/>
        </w:rPr>
        <w:drawing>
          <wp:inline distT="0" distB="0" distL="0" distR="0" wp14:anchorId="4249A11F" wp14:editId="1DB6FE5A">
            <wp:extent cx="3232194" cy="2773523"/>
            <wp:effectExtent l="0" t="0" r="6350" b="8255"/>
            <wp:docPr id="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241278" cy="2781318"/>
                    </a:xfrm>
                    <a:prstGeom prst="rect">
                      <a:avLst/>
                    </a:prstGeom>
                  </pic:spPr>
                </pic:pic>
              </a:graphicData>
            </a:graphic>
          </wp:inline>
        </w:drawing>
      </w:r>
    </w:p>
    <w:p w14:paraId="5957E038" w14:textId="77777777" w:rsidR="00FA139D" w:rsidRPr="00FA139D" w:rsidRDefault="00FA139D" w:rsidP="00FA139D">
      <w:pPr>
        <w:rPr>
          <w:sz w:val="22"/>
          <w:szCs w:val="22"/>
        </w:rPr>
      </w:pPr>
    </w:p>
    <w:p w14:paraId="3EF323F1" w14:textId="1BD3A5F1" w:rsidR="000D6CC3" w:rsidRDefault="00FA139D" w:rsidP="004B44A1">
      <w:pPr>
        <w:rPr>
          <w:sz w:val="22"/>
          <w:szCs w:val="22"/>
        </w:rPr>
      </w:pPr>
      <w:r>
        <w:rPr>
          <w:sz w:val="22"/>
          <w:szCs w:val="22"/>
        </w:rPr>
        <w:t>By 1, both PDCCH-based PEI and SSS-based PEI needs to share CORESET 0 since the other</w:t>
      </w:r>
      <w:r w:rsidR="007051CD">
        <w:rPr>
          <w:sz w:val="22"/>
          <w:szCs w:val="22"/>
        </w:rPr>
        <w:t xml:space="preserve"> </w:t>
      </w:r>
      <w:r>
        <w:rPr>
          <w:sz w:val="22"/>
          <w:szCs w:val="22"/>
        </w:rPr>
        <w:t xml:space="preserve">CORESET </w:t>
      </w:r>
      <w:r w:rsidR="007051CD">
        <w:rPr>
          <w:sz w:val="22"/>
          <w:szCs w:val="22"/>
        </w:rPr>
        <w:t xml:space="preserve">in FR1 </w:t>
      </w:r>
      <w:r>
        <w:rPr>
          <w:sz w:val="22"/>
          <w:szCs w:val="22"/>
        </w:rPr>
        <w:t>can exceed idle-mode UE reception bandwidth (</w:t>
      </w:r>
      <w:r w:rsidR="007051CD">
        <w:rPr>
          <w:sz w:val="22"/>
          <w:szCs w:val="22"/>
        </w:rPr>
        <w:t>up to 20 MHz</w:t>
      </w:r>
      <w:r>
        <w:rPr>
          <w:sz w:val="22"/>
          <w:szCs w:val="22"/>
        </w:rPr>
        <w:t>)</w:t>
      </w:r>
      <w:r w:rsidR="007051CD">
        <w:rPr>
          <w:sz w:val="22"/>
          <w:szCs w:val="22"/>
        </w:rPr>
        <w:t>. By 2, for SSS-based PEI cannot share existing CORESET 0 and instead requires exclusive occupation of a dedicated CORESET 0 of 576 or 1152 REs.</w:t>
      </w:r>
    </w:p>
    <w:p w14:paraId="55E732B1" w14:textId="77777777" w:rsidR="00FA139D" w:rsidRDefault="00FA139D" w:rsidP="004B44A1">
      <w:pPr>
        <w:rPr>
          <w:sz w:val="22"/>
          <w:szCs w:val="22"/>
        </w:rPr>
      </w:pPr>
    </w:p>
    <w:p w14:paraId="75548DE6" w14:textId="0DF3514A" w:rsidR="007051CD" w:rsidRPr="007051CD" w:rsidRDefault="007051CD" w:rsidP="007051CD">
      <w:pPr>
        <w:rPr>
          <w:sz w:val="22"/>
          <w:szCs w:val="22"/>
        </w:rPr>
      </w:pPr>
      <w:r>
        <w:rPr>
          <w:sz w:val="22"/>
          <w:szCs w:val="22"/>
        </w:rPr>
        <w:lastRenderedPageBreak/>
        <w:t>Since coexistence with legacy UEs is the fundamental design metric for paging enhancement, we suggest to make specific conclusion</w:t>
      </w:r>
      <w:r w:rsidR="00F96D2C">
        <w:rPr>
          <w:sz w:val="22"/>
          <w:szCs w:val="22"/>
        </w:rPr>
        <w:t>s</w:t>
      </w:r>
      <w:r>
        <w:rPr>
          <w:sz w:val="22"/>
          <w:szCs w:val="22"/>
        </w:rPr>
        <w:t xml:space="preserve"> on the feasible coexistence </w:t>
      </w:r>
      <w:r w:rsidR="00F96D2C">
        <w:rPr>
          <w:sz w:val="22"/>
          <w:szCs w:val="22"/>
        </w:rPr>
        <w:t>schemes</w:t>
      </w:r>
      <w:r>
        <w:rPr>
          <w:sz w:val="22"/>
          <w:szCs w:val="22"/>
        </w:rPr>
        <w:t xml:space="preserve"> for each of PEI physical-layer candidate designs. </w:t>
      </w:r>
      <w:r w:rsidR="00F96D2C">
        <w:rPr>
          <w:sz w:val="22"/>
          <w:szCs w:val="22"/>
        </w:rPr>
        <w:t>Since coexistence has</w:t>
      </w:r>
      <w:r>
        <w:rPr>
          <w:sz w:val="22"/>
          <w:szCs w:val="22"/>
        </w:rPr>
        <w:t xml:space="preserve"> network impact, we also categorize the available schemes </w:t>
      </w:r>
      <w:r w:rsidR="00F96D2C">
        <w:rPr>
          <w:sz w:val="22"/>
          <w:szCs w:val="22"/>
        </w:rPr>
        <w:t>according to</w:t>
      </w:r>
      <w:r>
        <w:rPr>
          <w:sz w:val="22"/>
          <w:szCs w:val="22"/>
        </w:rPr>
        <w:t xml:space="preserve"> whether additional gNB DCI indication to legacy UEs is required or not. </w:t>
      </w:r>
    </w:p>
    <w:p w14:paraId="6FFE3603" w14:textId="77777777" w:rsidR="007051CD" w:rsidRDefault="007051CD" w:rsidP="004B44A1">
      <w:pPr>
        <w:rPr>
          <w:sz w:val="22"/>
          <w:szCs w:val="22"/>
        </w:rPr>
      </w:pPr>
    </w:p>
    <w:p w14:paraId="5571D155" w14:textId="27256E3B" w:rsidR="007051CD" w:rsidRPr="008E45DA" w:rsidRDefault="00762DD0" w:rsidP="004B44A1">
      <w:pPr>
        <w:rPr>
          <w:b/>
          <w:sz w:val="22"/>
          <w:szCs w:val="22"/>
        </w:rPr>
      </w:pPr>
      <w:r>
        <w:rPr>
          <w:b/>
          <w:sz w:val="22"/>
          <w:szCs w:val="22"/>
        </w:rPr>
        <w:t>FL-</w:t>
      </w:r>
      <w:r w:rsidRPr="008E45DA">
        <w:rPr>
          <w:b/>
          <w:sz w:val="22"/>
          <w:szCs w:val="22"/>
        </w:rPr>
        <w:t xml:space="preserve"> </w:t>
      </w:r>
      <w:r w:rsidR="008E45DA" w:rsidRPr="008E45DA">
        <w:rPr>
          <w:b/>
          <w:sz w:val="22"/>
          <w:szCs w:val="22"/>
        </w:rPr>
        <w:t>[Q2.1-1]</w:t>
      </w:r>
    </w:p>
    <w:p w14:paraId="541C69CF" w14:textId="247D46F0" w:rsidR="000A38D9" w:rsidRPr="00855363" w:rsidRDefault="000A38D9" w:rsidP="008674B3">
      <w:pPr>
        <w:rPr>
          <w:sz w:val="22"/>
          <w:szCs w:val="22"/>
          <w:lang w:eastAsia="en-US"/>
        </w:rPr>
      </w:pPr>
      <w:r w:rsidRPr="00387616">
        <w:rPr>
          <w:b/>
          <w:sz w:val="22"/>
          <w:szCs w:val="22"/>
          <w:highlight w:val="yellow"/>
          <w:lang w:eastAsia="en-US"/>
        </w:rPr>
        <w:t>Conclusio</w:t>
      </w:r>
      <w:r w:rsidRPr="008E45DA">
        <w:rPr>
          <w:b/>
          <w:sz w:val="22"/>
          <w:szCs w:val="22"/>
          <w:highlight w:val="yellow"/>
          <w:lang w:eastAsia="en-US"/>
        </w:rPr>
        <w:t>n</w:t>
      </w:r>
      <w:r w:rsidRPr="00855363">
        <w:rPr>
          <w:sz w:val="22"/>
          <w:szCs w:val="22"/>
          <w:lang w:eastAsia="en-US"/>
        </w:rPr>
        <w:t>:</w:t>
      </w:r>
    </w:p>
    <w:p w14:paraId="27AE2683" w14:textId="2D06818E" w:rsidR="000A38D9" w:rsidRPr="00855363" w:rsidRDefault="00C366A1" w:rsidP="008674B3">
      <w:pPr>
        <w:rPr>
          <w:sz w:val="22"/>
          <w:szCs w:val="22"/>
          <w:lang w:eastAsia="en-US"/>
        </w:rPr>
      </w:pPr>
      <w:r>
        <w:rPr>
          <w:sz w:val="22"/>
          <w:szCs w:val="22"/>
          <w:lang w:eastAsia="en-US"/>
        </w:rPr>
        <w:t>If</w:t>
      </w:r>
      <w:r w:rsidR="000A38D9" w:rsidRPr="00855363">
        <w:rPr>
          <w:sz w:val="22"/>
          <w:szCs w:val="22"/>
          <w:lang w:eastAsia="en-US"/>
        </w:rPr>
        <w:t xml:space="preserve"> PDCCH-based PEI</w:t>
      </w:r>
      <w:r>
        <w:rPr>
          <w:sz w:val="22"/>
          <w:szCs w:val="22"/>
          <w:lang w:eastAsia="en-US"/>
        </w:rPr>
        <w:t xml:space="preserve"> is selected for Rel-17 paging enhancement</w:t>
      </w:r>
      <w:r w:rsidR="000A38D9" w:rsidRPr="00855363">
        <w:rPr>
          <w:sz w:val="22"/>
          <w:szCs w:val="22"/>
          <w:lang w:eastAsia="en-US"/>
        </w:rPr>
        <w:t xml:space="preserve">, </w:t>
      </w:r>
      <w:r w:rsidRPr="00855363">
        <w:rPr>
          <w:sz w:val="22"/>
          <w:szCs w:val="22"/>
          <w:lang w:eastAsia="en-US"/>
        </w:rPr>
        <w:t xml:space="preserve">either of the following two </w:t>
      </w:r>
      <w:r>
        <w:rPr>
          <w:sz w:val="22"/>
          <w:szCs w:val="22"/>
          <w:lang w:eastAsia="en-US"/>
        </w:rPr>
        <w:t xml:space="preserve">schemes for coexistence with legacy Rel-15/16 UEs </w:t>
      </w:r>
      <w:r w:rsidRPr="00855363">
        <w:rPr>
          <w:sz w:val="22"/>
          <w:szCs w:val="22"/>
          <w:lang w:eastAsia="en-US"/>
        </w:rPr>
        <w:t xml:space="preserve">can be utilized </w:t>
      </w:r>
      <w:r>
        <w:rPr>
          <w:sz w:val="22"/>
          <w:szCs w:val="22"/>
          <w:lang w:eastAsia="en-US"/>
        </w:rPr>
        <w:t>as per network configuration</w:t>
      </w:r>
      <w:r w:rsidR="000A38D9" w:rsidRPr="00855363">
        <w:rPr>
          <w:sz w:val="22"/>
          <w:szCs w:val="22"/>
          <w:lang w:eastAsia="en-US"/>
        </w:rPr>
        <w:t>:</w:t>
      </w:r>
    </w:p>
    <w:p w14:paraId="1EF0CCCD" w14:textId="12A95FFA" w:rsidR="00D640A8" w:rsidRPr="00855363" w:rsidRDefault="000A38D9" w:rsidP="00C5729E">
      <w:pPr>
        <w:pStyle w:val="ListParagraph"/>
        <w:numPr>
          <w:ilvl w:val="0"/>
          <w:numId w:val="34"/>
        </w:numPr>
        <w:rPr>
          <w:sz w:val="22"/>
          <w:szCs w:val="22"/>
          <w:lang w:eastAsia="en-US"/>
        </w:rPr>
      </w:pPr>
      <w:r w:rsidRPr="00855363">
        <w:rPr>
          <w:sz w:val="22"/>
          <w:szCs w:val="22"/>
          <w:lang w:eastAsia="en-US"/>
        </w:rPr>
        <w:t xml:space="preserve">Without additional gNB DCI indication to </w:t>
      </w:r>
      <w:r w:rsidR="00C366A1">
        <w:rPr>
          <w:sz w:val="22"/>
          <w:szCs w:val="22"/>
          <w:lang w:eastAsia="en-US"/>
        </w:rPr>
        <w:t>legacy</w:t>
      </w:r>
      <w:r w:rsidRPr="00855363">
        <w:rPr>
          <w:sz w:val="22"/>
          <w:szCs w:val="22"/>
          <w:lang w:eastAsia="en-US"/>
        </w:rPr>
        <w:t xml:space="preserve"> UEs</w:t>
      </w:r>
      <w:r w:rsidR="00D640A8" w:rsidRPr="00855363">
        <w:rPr>
          <w:sz w:val="22"/>
          <w:szCs w:val="22"/>
          <w:lang w:eastAsia="en-US"/>
        </w:rPr>
        <w:t>:</w:t>
      </w:r>
      <w:r w:rsidRPr="00855363">
        <w:rPr>
          <w:sz w:val="22"/>
          <w:szCs w:val="22"/>
          <w:lang w:eastAsia="en-US"/>
        </w:rPr>
        <w:t xml:space="preserve"> </w:t>
      </w:r>
    </w:p>
    <w:p w14:paraId="6B6700E4" w14:textId="5DBA216C" w:rsidR="000A38D9" w:rsidRPr="00855363" w:rsidRDefault="000A38D9" w:rsidP="00C5729E">
      <w:pPr>
        <w:pStyle w:val="ListParagraph"/>
        <w:numPr>
          <w:ilvl w:val="1"/>
          <w:numId w:val="34"/>
        </w:numPr>
        <w:rPr>
          <w:sz w:val="22"/>
          <w:szCs w:val="22"/>
          <w:lang w:eastAsia="en-US"/>
        </w:rPr>
      </w:pPr>
      <w:r w:rsidRPr="00855363">
        <w:rPr>
          <w:sz w:val="22"/>
          <w:szCs w:val="22"/>
          <w:lang w:eastAsia="en-US"/>
        </w:rPr>
        <w:t>PDCCH-based PEI can share existing CORESET 0 as a Rel-15 PDCCH</w:t>
      </w:r>
    </w:p>
    <w:p w14:paraId="1EDA6FBD" w14:textId="301FEDC8" w:rsidR="00110B1D" w:rsidRPr="00855363" w:rsidRDefault="00C30DDD" w:rsidP="00C5729E">
      <w:pPr>
        <w:pStyle w:val="ListParagraph"/>
        <w:numPr>
          <w:ilvl w:val="1"/>
          <w:numId w:val="34"/>
        </w:numPr>
        <w:rPr>
          <w:sz w:val="22"/>
          <w:szCs w:val="22"/>
          <w:lang w:eastAsia="en-US"/>
        </w:rPr>
      </w:pPr>
      <w:r w:rsidRPr="00855363">
        <w:rPr>
          <w:sz w:val="22"/>
          <w:szCs w:val="22"/>
          <w:lang w:eastAsia="en-US"/>
        </w:rPr>
        <w:t xml:space="preserve">Network can configure Behv-A or Behv-B to Rel-17 idle/inactive mode UEs and </w:t>
      </w:r>
      <w:r w:rsidR="002D6C6B">
        <w:rPr>
          <w:sz w:val="22"/>
          <w:szCs w:val="22"/>
          <w:lang w:eastAsia="en-US"/>
        </w:rPr>
        <w:t>prioritize</w:t>
      </w:r>
      <w:r w:rsidRPr="00855363">
        <w:rPr>
          <w:sz w:val="22"/>
          <w:szCs w:val="22"/>
          <w:lang w:eastAsia="en-US"/>
        </w:rPr>
        <w:t xml:space="preserve"> PEI or legacy PDCCH, respectively</w:t>
      </w:r>
    </w:p>
    <w:p w14:paraId="254EFC13" w14:textId="6F064695" w:rsidR="00D640A8" w:rsidRPr="00855363" w:rsidRDefault="000A38D9" w:rsidP="00C5729E">
      <w:pPr>
        <w:pStyle w:val="ListParagraph"/>
        <w:numPr>
          <w:ilvl w:val="0"/>
          <w:numId w:val="34"/>
        </w:numPr>
        <w:rPr>
          <w:sz w:val="22"/>
          <w:szCs w:val="22"/>
          <w:lang w:eastAsia="en-US"/>
        </w:rPr>
      </w:pPr>
      <w:r w:rsidRPr="00855363">
        <w:rPr>
          <w:sz w:val="22"/>
          <w:szCs w:val="22"/>
          <w:lang w:eastAsia="en-US"/>
        </w:rPr>
        <w:t xml:space="preserve">With additional gNB DCI indication to </w:t>
      </w:r>
      <w:r w:rsidR="00C366A1">
        <w:rPr>
          <w:sz w:val="22"/>
          <w:szCs w:val="22"/>
          <w:lang w:eastAsia="en-US"/>
        </w:rPr>
        <w:t>legacy</w:t>
      </w:r>
      <w:r w:rsidR="00110B1D" w:rsidRPr="00855363">
        <w:rPr>
          <w:sz w:val="22"/>
          <w:szCs w:val="22"/>
          <w:lang w:eastAsia="en-US"/>
        </w:rPr>
        <w:t xml:space="preserve"> </w:t>
      </w:r>
      <w:r w:rsidR="00D640A8" w:rsidRPr="00855363">
        <w:rPr>
          <w:sz w:val="22"/>
          <w:szCs w:val="22"/>
          <w:lang w:eastAsia="en-US"/>
        </w:rPr>
        <w:t xml:space="preserve">UEs: </w:t>
      </w:r>
    </w:p>
    <w:p w14:paraId="1EDAC86C" w14:textId="1F20A572" w:rsidR="001F26BB" w:rsidRPr="00855363" w:rsidRDefault="00110B1D" w:rsidP="00C5729E">
      <w:pPr>
        <w:pStyle w:val="ListParagraph"/>
        <w:numPr>
          <w:ilvl w:val="1"/>
          <w:numId w:val="34"/>
        </w:numPr>
        <w:rPr>
          <w:sz w:val="22"/>
          <w:szCs w:val="22"/>
          <w:lang w:eastAsia="en-US"/>
        </w:rPr>
      </w:pPr>
      <w:r w:rsidRPr="00855363">
        <w:rPr>
          <w:sz w:val="22"/>
          <w:szCs w:val="22"/>
          <w:lang w:eastAsia="en-US"/>
        </w:rPr>
        <w:t xml:space="preserve">PDCCH-based PEI can </w:t>
      </w:r>
      <w:r w:rsidR="001F26BB" w:rsidRPr="00855363">
        <w:rPr>
          <w:sz w:val="22"/>
          <w:szCs w:val="22"/>
          <w:lang w:eastAsia="en-US"/>
        </w:rPr>
        <w:t xml:space="preserve">dynamically </w:t>
      </w:r>
      <w:r w:rsidRPr="00855363">
        <w:rPr>
          <w:sz w:val="22"/>
          <w:szCs w:val="22"/>
          <w:lang w:eastAsia="en-US"/>
        </w:rPr>
        <w:t xml:space="preserve">share an </w:t>
      </w:r>
      <w:r w:rsidR="000A38D9" w:rsidRPr="00855363">
        <w:rPr>
          <w:sz w:val="22"/>
          <w:szCs w:val="22"/>
          <w:lang w:eastAsia="en-US"/>
        </w:rPr>
        <w:t xml:space="preserve">additional CORESET 0 provided </w:t>
      </w:r>
      <w:r w:rsidRPr="00855363">
        <w:rPr>
          <w:sz w:val="22"/>
          <w:szCs w:val="22"/>
          <w:lang w:eastAsia="en-US"/>
        </w:rPr>
        <w:t>by</w:t>
      </w:r>
      <w:r w:rsidR="000A38D9" w:rsidRPr="00855363">
        <w:rPr>
          <w:sz w:val="22"/>
          <w:szCs w:val="22"/>
          <w:lang w:eastAsia="en-US"/>
        </w:rPr>
        <w:t xml:space="preserve"> </w:t>
      </w:r>
      <w:r w:rsidR="00C366A1">
        <w:rPr>
          <w:sz w:val="22"/>
          <w:szCs w:val="22"/>
          <w:lang w:eastAsia="en-US"/>
        </w:rPr>
        <w:t>additional</w:t>
      </w:r>
      <w:r w:rsidR="00FE6BAF">
        <w:rPr>
          <w:sz w:val="22"/>
          <w:szCs w:val="22"/>
          <w:lang w:eastAsia="en-US"/>
        </w:rPr>
        <w:t xml:space="preserve"> </w:t>
      </w:r>
      <w:r w:rsidRPr="00855363">
        <w:rPr>
          <w:sz w:val="22"/>
          <w:szCs w:val="22"/>
          <w:lang w:eastAsia="en-US"/>
        </w:rPr>
        <w:t>search space</w:t>
      </w:r>
      <w:r w:rsidR="00FE6BAF">
        <w:rPr>
          <w:sz w:val="22"/>
          <w:szCs w:val="22"/>
          <w:lang w:eastAsia="en-US"/>
        </w:rPr>
        <w:t xml:space="preserve"> set</w:t>
      </w:r>
      <w:r w:rsidR="00C366A1">
        <w:rPr>
          <w:sz w:val="22"/>
          <w:szCs w:val="22"/>
          <w:lang w:eastAsia="en-US"/>
        </w:rPr>
        <w:t>(s)</w:t>
      </w:r>
      <w:r w:rsidRPr="00855363">
        <w:rPr>
          <w:sz w:val="22"/>
          <w:szCs w:val="22"/>
          <w:lang w:eastAsia="en-US"/>
        </w:rPr>
        <w:t xml:space="preserve"> associated with</w:t>
      </w:r>
      <w:r w:rsidR="000A38D9" w:rsidRPr="00855363">
        <w:rPr>
          <w:sz w:val="22"/>
          <w:szCs w:val="22"/>
          <w:lang w:eastAsia="en-US"/>
        </w:rPr>
        <w:t xml:space="preserve"> CORESET 0</w:t>
      </w:r>
      <w:r w:rsidRPr="00855363">
        <w:rPr>
          <w:sz w:val="22"/>
          <w:szCs w:val="22"/>
          <w:lang w:eastAsia="en-US"/>
        </w:rPr>
        <w:t xml:space="preserve"> and</w:t>
      </w:r>
      <w:r w:rsidR="000A38D9" w:rsidRPr="00855363">
        <w:rPr>
          <w:sz w:val="22"/>
          <w:szCs w:val="22"/>
          <w:lang w:eastAsia="en-US"/>
        </w:rPr>
        <w:t xml:space="preserve"> set to </w:t>
      </w:r>
      <w:r w:rsidRPr="00855363">
        <w:rPr>
          <w:i/>
          <w:sz w:val="22"/>
          <w:szCs w:val="22"/>
        </w:rPr>
        <w:t>rateMatchPatternToAddModList</w:t>
      </w:r>
      <w:r w:rsidRPr="00855363" w:rsidDel="00AF547C">
        <w:rPr>
          <w:i/>
          <w:sz w:val="22"/>
          <w:szCs w:val="22"/>
        </w:rPr>
        <w:t xml:space="preserve"> </w:t>
      </w:r>
      <w:r w:rsidR="00F96D2C">
        <w:rPr>
          <w:sz w:val="22"/>
          <w:szCs w:val="22"/>
        </w:rPr>
        <w:t>in</w:t>
      </w:r>
      <w:r w:rsidRPr="00855363">
        <w:rPr>
          <w:sz w:val="22"/>
          <w:szCs w:val="22"/>
        </w:rPr>
        <w:t xml:space="preserve"> </w:t>
      </w:r>
      <w:r w:rsidRPr="00855363">
        <w:rPr>
          <w:i/>
          <w:sz w:val="22"/>
          <w:szCs w:val="22"/>
        </w:rPr>
        <w:t>PDSCH-Config</w:t>
      </w:r>
      <w:r w:rsidRPr="00855363">
        <w:rPr>
          <w:sz w:val="22"/>
          <w:szCs w:val="22"/>
        </w:rPr>
        <w:t xml:space="preserve"> </w:t>
      </w:r>
      <w:r w:rsidR="002D6C6B" w:rsidRPr="00855363">
        <w:rPr>
          <w:sz w:val="22"/>
          <w:szCs w:val="22"/>
        </w:rPr>
        <w:t xml:space="preserve">or </w:t>
      </w:r>
      <w:r w:rsidR="002D6C6B" w:rsidRPr="00855363">
        <w:rPr>
          <w:rFonts w:eastAsia="SimSun"/>
          <w:i/>
          <w:sz w:val="22"/>
          <w:szCs w:val="22"/>
        </w:rPr>
        <w:t>ServingCellConfigCommon</w:t>
      </w:r>
      <w:r w:rsidR="002D6C6B" w:rsidRPr="00855363">
        <w:rPr>
          <w:sz w:val="22"/>
          <w:szCs w:val="22"/>
        </w:rPr>
        <w:t xml:space="preserve"> </w:t>
      </w:r>
      <w:r w:rsidR="00C366A1">
        <w:rPr>
          <w:sz w:val="22"/>
          <w:szCs w:val="22"/>
        </w:rPr>
        <w:t>for</w:t>
      </w:r>
      <w:r w:rsidR="00D640A8" w:rsidRPr="00855363">
        <w:rPr>
          <w:sz w:val="22"/>
          <w:szCs w:val="22"/>
        </w:rPr>
        <w:t xml:space="preserve"> </w:t>
      </w:r>
      <w:r w:rsidR="00C366A1">
        <w:rPr>
          <w:sz w:val="22"/>
          <w:szCs w:val="22"/>
        </w:rPr>
        <w:t>legacy</w:t>
      </w:r>
      <w:r w:rsidR="00D640A8" w:rsidRPr="00855363">
        <w:rPr>
          <w:sz w:val="22"/>
          <w:szCs w:val="22"/>
        </w:rPr>
        <w:t xml:space="preserve"> UEs</w:t>
      </w:r>
      <w:r w:rsidRPr="00855363">
        <w:rPr>
          <w:sz w:val="22"/>
          <w:szCs w:val="22"/>
        </w:rPr>
        <w:t xml:space="preserve"> </w:t>
      </w:r>
    </w:p>
    <w:p w14:paraId="76084668" w14:textId="1D2E9C21" w:rsidR="000A38D9" w:rsidRPr="00855363" w:rsidRDefault="00110B1D" w:rsidP="00C5729E">
      <w:pPr>
        <w:pStyle w:val="ListParagraph"/>
        <w:numPr>
          <w:ilvl w:val="1"/>
          <w:numId w:val="34"/>
        </w:numPr>
        <w:rPr>
          <w:sz w:val="22"/>
          <w:szCs w:val="22"/>
          <w:lang w:eastAsia="en-US"/>
        </w:rPr>
      </w:pPr>
      <w:r w:rsidRPr="00855363">
        <w:rPr>
          <w:sz w:val="22"/>
          <w:szCs w:val="22"/>
        </w:rPr>
        <w:t xml:space="preserve">When PDCCH-based PEI is not transmitted, </w:t>
      </w:r>
      <w:r w:rsidR="001F26BB" w:rsidRPr="00855363">
        <w:rPr>
          <w:sz w:val="22"/>
          <w:szCs w:val="22"/>
        </w:rPr>
        <w:t>network can indicate the REs of the additional CORESET 0 are available for PD</w:t>
      </w:r>
      <w:r w:rsidR="00D640A8" w:rsidRPr="00855363">
        <w:rPr>
          <w:sz w:val="22"/>
          <w:szCs w:val="22"/>
        </w:rPr>
        <w:t>SCH scheduled by DCI format 1_1</w:t>
      </w:r>
    </w:p>
    <w:p w14:paraId="383C1BC9" w14:textId="03F9C3AF" w:rsidR="001F26BB" w:rsidRPr="00855363" w:rsidRDefault="001F26BB" w:rsidP="00C5729E">
      <w:pPr>
        <w:pStyle w:val="ListParagraph"/>
        <w:numPr>
          <w:ilvl w:val="1"/>
          <w:numId w:val="34"/>
        </w:numPr>
        <w:rPr>
          <w:sz w:val="22"/>
          <w:szCs w:val="22"/>
          <w:lang w:eastAsia="en-US"/>
        </w:rPr>
      </w:pPr>
      <w:r w:rsidRPr="00855363">
        <w:rPr>
          <w:sz w:val="22"/>
          <w:szCs w:val="22"/>
        </w:rPr>
        <w:t>For PDSCH scheduled by other DCI formats, UE assumes the REs of the additional CORESET 0 are</w:t>
      </w:r>
      <w:r w:rsidR="00D640A8" w:rsidRPr="00855363">
        <w:rPr>
          <w:sz w:val="22"/>
          <w:szCs w:val="22"/>
        </w:rPr>
        <w:t xml:space="preserve"> not available for </w:t>
      </w:r>
      <w:r w:rsidR="002D6C6B">
        <w:rPr>
          <w:sz w:val="22"/>
          <w:szCs w:val="22"/>
        </w:rPr>
        <w:t>the PDSCH</w:t>
      </w:r>
    </w:p>
    <w:p w14:paraId="22C4686B" w14:textId="6FFD7C8A" w:rsidR="000A38D9" w:rsidRDefault="000A38D9" w:rsidP="00C5729E">
      <w:pPr>
        <w:pStyle w:val="ListParagraph"/>
        <w:numPr>
          <w:ilvl w:val="0"/>
          <w:numId w:val="34"/>
        </w:numPr>
        <w:rPr>
          <w:sz w:val="22"/>
          <w:szCs w:val="22"/>
          <w:lang w:eastAsia="en-US"/>
        </w:rPr>
      </w:pPr>
      <w:r w:rsidRPr="00855363">
        <w:rPr>
          <w:sz w:val="22"/>
          <w:szCs w:val="22"/>
          <w:lang w:eastAsia="en-US"/>
        </w:rPr>
        <w:t>DCI payload size</w:t>
      </w:r>
      <w:r w:rsidR="00FE6BAF">
        <w:rPr>
          <w:sz w:val="22"/>
          <w:szCs w:val="22"/>
          <w:lang w:eastAsia="en-US"/>
        </w:rPr>
        <w:t xml:space="preserve"> carried by PDCCH-based PEI</w:t>
      </w:r>
      <w:r w:rsidRPr="00855363">
        <w:rPr>
          <w:sz w:val="22"/>
          <w:szCs w:val="22"/>
          <w:lang w:eastAsia="en-US"/>
        </w:rPr>
        <w:t xml:space="preserve"> should be different from DCI format 1_0</w:t>
      </w:r>
    </w:p>
    <w:p w14:paraId="125DCC87" w14:textId="77777777" w:rsidR="002D6C6B" w:rsidRDefault="002D6C6B" w:rsidP="002D6C6B">
      <w:pPr>
        <w:rPr>
          <w:sz w:val="22"/>
          <w:szCs w:val="22"/>
          <w:lang w:eastAsia="en-US"/>
        </w:rPr>
      </w:pPr>
    </w:p>
    <w:p w14:paraId="2B20D3BC" w14:textId="77777777" w:rsidR="00BC4BCD" w:rsidRDefault="00BC4BCD" w:rsidP="002D6C6B">
      <w:pPr>
        <w:rPr>
          <w:sz w:val="22"/>
          <w:szCs w:val="22"/>
          <w:lang w:eastAsia="en-US"/>
        </w:rPr>
      </w:pPr>
    </w:p>
    <w:p w14:paraId="27B7D4B7" w14:textId="7F39DA72" w:rsidR="00BC4BCD" w:rsidRPr="00BC4BCD" w:rsidRDefault="00BC4BCD" w:rsidP="002D6C6B">
      <w:pPr>
        <w:rPr>
          <w:color w:val="0000FF"/>
          <w:sz w:val="22"/>
          <w:szCs w:val="22"/>
          <w:lang w:eastAsia="en-US"/>
        </w:rPr>
      </w:pPr>
      <w:r w:rsidRPr="00BC4BCD">
        <w:rPr>
          <w:color w:val="0000FF"/>
          <w:sz w:val="22"/>
          <w:szCs w:val="22"/>
          <w:lang w:eastAsia="en-US"/>
        </w:rPr>
        <w:t xml:space="preserve">FL comment: Rel-15 UE is only mandated to support two CORESETs: CORESET-0 + one additional CORESET. As idle-mode UE reception bandwidth is defined by CORESET-0, CORESET-0 will be the only universal choose for PDCCH-based PEI to share resource and coexist with the channels of Rel-15 UEs and to ensure the same idle-mode reception bandwidth. </w:t>
      </w:r>
      <w:r>
        <w:rPr>
          <w:color w:val="0000FF"/>
          <w:sz w:val="22"/>
          <w:szCs w:val="22"/>
          <w:lang w:eastAsia="en-US"/>
        </w:rPr>
        <w:t>Also focusing on Rel-15 UEs, we don’t need to include DCI format 1_2 (a Rel-16 feature). By the above the following updated conclusion is suggested:</w:t>
      </w:r>
    </w:p>
    <w:p w14:paraId="25679B28" w14:textId="77777777" w:rsidR="00BC4BCD" w:rsidRDefault="00BC4BCD" w:rsidP="002D6C6B">
      <w:pPr>
        <w:rPr>
          <w:sz w:val="22"/>
          <w:szCs w:val="22"/>
          <w:lang w:eastAsia="en-US"/>
        </w:rPr>
      </w:pPr>
    </w:p>
    <w:p w14:paraId="12B8086E" w14:textId="77777777" w:rsidR="00BC4BCD" w:rsidRDefault="00BC4BCD" w:rsidP="002D6C6B">
      <w:pPr>
        <w:rPr>
          <w:sz w:val="22"/>
          <w:szCs w:val="22"/>
          <w:lang w:eastAsia="en-US"/>
        </w:rPr>
      </w:pPr>
    </w:p>
    <w:p w14:paraId="2CE8EF77" w14:textId="526838DC" w:rsidR="008D01B6" w:rsidRPr="00855363" w:rsidRDefault="00BC4BCD" w:rsidP="008D01B6">
      <w:pPr>
        <w:rPr>
          <w:sz w:val="22"/>
          <w:szCs w:val="22"/>
          <w:lang w:eastAsia="en-US"/>
        </w:rPr>
      </w:pPr>
      <w:r>
        <w:rPr>
          <w:b/>
          <w:sz w:val="22"/>
          <w:szCs w:val="22"/>
          <w:highlight w:val="yellow"/>
          <w:lang w:eastAsia="en-US"/>
        </w:rPr>
        <w:t xml:space="preserve">Updated </w:t>
      </w:r>
      <w:r w:rsidR="008D01B6" w:rsidRPr="00387616">
        <w:rPr>
          <w:b/>
          <w:sz w:val="22"/>
          <w:szCs w:val="22"/>
          <w:highlight w:val="yellow"/>
          <w:lang w:eastAsia="en-US"/>
        </w:rPr>
        <w:t>Conclusio</w:t>
      </w:r>
      <w:r w:rsidR="008D01B6" w:rsidRPr="008E45DA">
        <w:rPr>
          <w:b/>
          <w:sz w:val="22"/>
          <w:szCs w:val="22"/>
          <w:highlight w:val="yellow"/>
          <w:lang w:eastAsia="en-US"/>
        </w:rPr>
        <w:t>n</w:t>
      </w:r>
      <w:r w:rsidR="008D01B6" w:rsidRPr="00855363">
        <w:rPr>
          <w:sz w:val="22"/>
          <w:szCs w:val="22"/>
          <w:lang w:eastAsia="en-US"/>
        </w:rPr>
        <w:t>:</w:t>
      </w:r>
    </w:p>
    <w:p w14:paraId="05474E54" w14:textId="77777777" w:rsidR="00BC4BCD" w:rsidRPr="00BC4BCD" w:rsidRDefault="00BC4BCD" w:rsidP="00BC4BCD">
      <w:pPr>
        <w:rPr>
          <w:sz w:val="22"/>
          <w:szCs w:val="22"/>
          <w:lang w:eastAsia="en-US"/>
        </w:rPr>
      </w:pPr>
      <w:r w:rsidRPr="00BC4BCD">
        <w:rPr>
          <w:sz w:val="22"/>
          <w:szCs w:val="22"/>
          <w:lang w:eastAsia="en-US"/>
        </w:rPr>
        <w:t>For the purpose of comparison of PEI physical-layer candidate designs and for PDCCH-based PEI, the following two schemes for coexistence with Rel-15 UEs can be utilized as per network configuration:</w:t>
      </w:r>
    </w:p>
    <w:p w14:paraId="1B94A5C3" w14:textId="77777777" w:rsidR="00BC4BCD" w:rsidRPr="00BC4BCD" w:rsidRDefault="00BC4BCD" w:rsidP="00BC4BCD">
      <w:pPr>
        <w:pStyle w:val="ListParagraph"/>
        <w:numPr>
          <w:ilvl w:val="0"/>
          <w:numId w:val="98"/>
        </w:numPr>
        <w:rPr>
          <w:sz w:val="22"/>
          <w:szCs w:val="22"/>
          <w:lang w:eastAsia="en-US"/>
        </w:rPr>
      </w:pPr>
      <w:r w:rsidRPr="00BC4BCD">
        <w:rPr>
          <w:sz w:val="22"/>
          <w:szCs w:val="22"/>
          <w:lang w:eastAsia="en-US"/>
        </w:rPr>
        <w:t>Dynamically sharing PDCCH resource of Rel-15 UEs:</w:t>
      </w:r>
    </w:p>
    <w:p w14:paraId="30A7FAFD" w14:textId="77777777" w:rsidR="00BC4BCD" w:rsidRPr="00BC4BCD" w:rsidRDefault="00BC4BCD" w:rsidP="00BC4BCD">
      <w:pPr>
        <w:pStyle w:val="ListParagraph"/>
        <w:numPr>
          <w:ilvl w:val="1"/>
          <w:numId w:val="98"/>
        </w:numPr>
        <w:rPr>
          <w:sz w:val="22"/>
          <w:szCs w:val="22"/>
          <w:lang w:eastAsia="en-US"/>
        </w:rPr>
      </w:pPr>
      <w:r w:rsidRPr="00BC4BCD">
        <w:rPr>
          <w:sz w:val="22"/>
          <w:szCs w:val="22"/>
          <w:lang w:eastAsia="en-US"/>
        </w:rPr>
        <w:t>By sharing existing monitoring occasions associated with CORESET 0 as a Rel-15 PDCCH</w:t>
      </w:r>
    </w:p>
    <w:p w14:paraId="37548AE3" w14:textId="77777777" w:rsidR="00BC4BCD" w:rsidRPr="00BC4BCD" w:rsidRDefault="00BC4BCD" w:rsidP="00BC4BCD">
      <w:pPr>
        <w:pStyle w:val="ListParagraph"/>
        <w:numPr>
          <w:ilvl w:val="1"/>
          <w:numId w:val="98"/>
        </w:numPr>
        <w:rPr>
          <w:sz w:val="22"/>
          <w:szCs w:val="22"/>
          <w:lang w:eastAsia="en-US"/>
        </w:rPr>
      </w:pPr>
      <w:r w:rsidRPr="00BC4BCD">
        <w:rPr>
          <w:sz w:val="22"/>
          <w:szCs w:val="22"/>
          <w:lang w:eastAsia="en-US"/>
        </w:rPr>
        <w:t>There is no need of additional gNB configuration or DCI indication for resource sharing</w:t>
      </w:r>
    </w:p>
    <w:p w14:paraId="4160EB2D" w14:textId="77777777" w:rsidR="00BC4BCD" w:rsidRPr="00BC4BCD" w:rsidRDefault="00BC4BCD" w:rsidP="00BC4BCD">
      <w:pPr>
        <w:pStyle w:val="ListParagraph"/>
        <w:numPr>
          <w:ilvl w:val="0"/>
          <w:numId w:val="98"/>
        </w:numPr>
        <w:rPr>
          <w:sz w:val="22"/>
          <w:szCs w:val="22"/>
          <w:lang w:eastAsia="en-US"/>
        </w:rPr>
      </w:pPr>
      <w:r w:rsidRPr="00BC4BCD">
        <w:rPr>
          <w:sz w:val="22"/>
          <w:szCs w:val="22"/>
          <w:lang w:eastAsia="en-US"/>
        </w:rPr>
        <w:t>Dynamically sharing PDSCH resource of Rel-15 UEs:</w:t>
      </w:r>
    </w:p>
    <w:p w14:paraId="3E2AE67A" w14:textId="77777777" w:rsidR="00BC4BCD" w:rsidRPr="00BC4BCD" w:rsidRDefault="00BC4BCD" w:rsidP="00BC4BCD">
      <w:pPr>
        <w:pStyle w:val="ListParagraph"/>
        <w:numPr>
          <w:ilvl w:val="1"/>
          <w:numId w:val="98"/>
        </w:numPr>
        <w:rPr>
          <w:sz w:val="22"/>
          <w:szCs w:val="22"/>
          <w:lang w:eastAsia="en-US"/>
        </w:rPr>
      </w:pPr>
      <w:r w:rsidRPr="00BC4BCD">
        <w:rPr>
          <w:sz w:val="22"/>
          <w:szCs w:val="22"/>
          <w:lang w:eastAsia="en-US"/>
        </w:rPr>
        <w:t xml:space="preserve">By sharing additional CORESET-0 monitoring occasions provided by additional search space set(s) and set to </w:t>
      </w:r>
      <w:r w:rsidRPr="00BC4BCD">
        <w:rPr>
          <w:i/>
          <w:iCs/>
          <w:sz w:val="22"/>
          <w:szCs w:val="22"/>
        </w:rPr>
        <w:t xml:space="preserve">rateMatchPatternToAddModList </w:t>
      </w:r>
      <w:r w:rsidRPr="00BC4BCD">
        <w:rPr>
          <w:sz w:val="22"/>
          <w:szCs w:val="22"/>
        </w:rPr>
        <w:t xml:space="preserve">in </w:t>
      </w:r>
      <w:r w:rsidRPr="00BC4BCD">
        <w:rPr>
          <w:i/>
          <w:iCs/>
          <w:sz w:val="22"/>
          <w:szCs w:val="22"/>
        </w:rPr>
        <w:t>PDSCH-Config</w:t>
      </w:r>
      <w:r w:rsidRPr="00BC4BCD">
        <w:rPr>
          <w:sz w:val="22"/>
          <w:szCs w:val="22"/>
        </w:rPr>
        <w:t xml:space="preserve"> or </w:t>
      </w:r>
      <w:r w:rsidRPr="00BC4BCD">
        <w:rPr>
          <w:i/>
          <w:iCs/>
          <w:sz w:val="22"/>
          <w:szCs w:val="22"/>
        </w:rPr>
        <w:t>ServingCellConfigCommon</w:t>
      </w:r>
      <w:r w:rsidRPr="00BC4BCD">
        <w:rPr>
          <w:sz w:val="22"/>
          <w:szCs w:val="22"/>
        </w:rPr>
        <w:t xml:space="preserve"> for Rel-15 UEs </w:t>
      </w:r>
    </w:p>
    <w:p w14:paraId="0276691A" w14:textId="77777777" w:rsidR="00BC4BCD" w:rsidRDefault="00BC4BCD" w:rsidP="00BC4BCD">
      <w:pPr>
        <w:pStyle w:val="ListParagraph"/>
        <w:numPr>
          <w:ilvl w:val="1"/>
          <w:numId w:val="98"/>
        </w:numPr>
        <w:rPr>
          <w:sz w:val="22"/>
          <w:szCs w:val="22"/>
          <w:lang w:eastAsia="zh-CN"/>
        </w:rPr>
      </w:pPr>
      <w:r w:rsidRPr="00BC4BCD">
        <w:rPr>
          <w:sz w:val="22"/>
          <w:szCs w:val="22"/>
        </w:rPr>
        <w:t>When PDCCH-based PEI is not transmitted, network can indicate the REs of the additional CORESET-0 monitoring occasion are available for PDSCH scheduled by DCI format 1_1</w:t>
      </w:r>
    </w:p>
    <w:p w14:paraId="44833FC3" w14:textId="13AAB528" w:rsidR="008D01B6" w:rsidRPr="00BC4BCD" w:rsidRDefault="00BC4BCD" w:rsidP="00BC4BCD">
      <w:pPr>
        <w:pStyle w:val="ListParagraph"/>
        <w:numPr>
          <w:ilvl w:val="2"/>
          <w:numId w:val="98"/>
        </w:numPr>
        <w:rPr>
          <w:sz w:val="22"/>
          <w:szCs w:val="22"/>
          <w:lang w:eastAsia="zh-CN"/>
        </w:rPr>
      </w:pPr>
      <w:r w:rsidRPr="00BC4BCD">
        <w:rPr>
          <w:sz w:val="22"/>
          <w:szCs w:val="22"/>
        </w:rPr>
        <w:t>For PDSCH not scheduled by DCI format 1_1, Rel-15 UE assumes the REs of the additional CORESET-0 monitoring occasion are not available for the PDSCH</w:t>
      </w:r>
    </w:p>
    <w:p w14:paraId="7A31F91F" w14:textId="77777777" w:rsidR="008D01B6" w:rsidRDefault="008D01B6" w:rsidP="002D6C6B">
      <w:pPr>
        <w:rPr>
          <w:sz w:val="22"/>
          <w:szCs w:val="22"/>
          <w:lang w:eastAsia="en-US"/>
        </w:rPr>
      </w:pPr>
    </w:p>
    <w:p w14:paraId="16F4878B" w14:textId="77777777" w:rsidR="00BC4BCD" w:rsidRDefault="00BC4BCD" w:rsidP="002D6C6B">
      <w:pPr>
        <w:rPr>
          <w:sz w:val="22"/>
          <w:szCs w:val="22"/>
          <w:lang w:eastAsia="en-US"/>
        </w:rPr>
      </w:pPr>
    </w:p>
    <w:p w14:paraId="3E0098F7" w14:textId="77777777" w:rsidR="00BC4BCD" w:rsidRDefault="00BC4BCD" w:rsidP="002D6C6B">
      <w:pPr>
        <w:rPr>
          <w:sz w:val="22"/>
          <w:szCs w:val="22"/>
          <w:lang w:eastAsia="en-US"/>
        </w:rPr>
      </w:pPr>
    </w:p>
    <w:p w14:paraId="37F921C9" w14:textId="77777777" w:rsidR="00BC4BCD" w:rsidRDefault="00BC4BCD" w:rsidP="002D6C6B">
      <w:pPr>
        <w:rPr>
          <w:sz w:val="22"/>
          <w:szCs w:val="22"/>
          <w:lang w:eastAsia="en-US"/>
        </w:rPr>
      </w:pPr>
    </w:p>
    <w:p w14:paraId="6B91DEA1" w14:textId="77777777" w:rsidR="00BC4BCD" w:rsidRDefault="00BC4BCD" w:rsidP="002D6C6B">
      <w:pPr>
        <w:rPr>
          <w:sz w:val="22"/>
          <w:szCs w:val="22"/>
          <w:lang w:eastAsia="en-US"/>
        </w:rPr>
      </w:pPr>
    </w:p>
    <w:p w14:paraId="5616B2AF" w14:textId="77777777" w:rsidR="00BC4BCD" w:rsidRDefault="00BC4BCD" w:rsidP="002D6C6B">
      <w:pPr>
        <w:rPr>
          <w:sz w:val="22"/>
          <w:szCs w:val="22"/>
          <w:lang w:eastAsia="en-US"/>
        </w:rPr>
      </w:pPr>
    </w:p>
    <w:p w14:paraId="3FD1C881" w14:textId="77777777" w:rsidR="00BC4BCD" w:rsidRDefault="00BC4BCD" w:rsidP="002D6C6B">
      <w:pPr>
        <w:rPr>
          <w:sz w:val="22"/>
          <w:szCs w:val="22"/>
          <w:lang w:eastAsia="en-US"/>
        </w:rPr>
      </w:pPr>
    </w:p>
    <w:p w14:paraId="6E05CA09" w14:textId="77777777" w:rsidR="00BC4BCD" w:rsidRDefault="00BC4BCD" w:rsidP="002D6C6B">
      <w:pPr>
        <w:rPr>
          <w:sz w:val="22"/>
          <w:szCs w:val="22"/>
          <w:lang w:eastAsia="en-US"/>
        </w:rPr>
      </w:pPr>
    </w:p>
    <w:p w14:paraId="6F24BEEA" w14:textId="77777777" w:rsidR="00BC4BCD" w:rsidRDefault="00BC4BCD" w:rsidP="002D6C6B">
      <w:pPr>
        <w:rPr>
          <w:sz w:val="22"/>
          <w:szCs w:val="22"/>
          <w:lang w:eastAsia="en-US"/>
        </w:rPr>
      </w:pPr>
    </w:p>
    <w:p w14:paraId="6FBD1CC1" w14:textId="77777777" w:rsidR="00BC4BCD" w:rsidRDefault="00BC4BCD" w:rsidP="002D6C6B">
      <w:pPr>
        <w:rPr>
          <w:sz w:val="22"/>
          <w:szCs w:val="22"/>
          <w:lang w:eastAsia="en-US"/>
        </w:rPr>
      </w:pPr>
    </w:p>
    <w:p w14:paraId="4504FACB" w14:textId="77777777" w:rsidR="00BC4BCD" w:rsidRDefault="00BC4BCD" w:rsidP="002D6C6B">
      <w:pPr>
        <w:rPr>
          <w:sz w:val="22"/>
          <w:szCs w:val="22"/>
          <w:lang w:eastAsia="en-US"/>
        </w:rPr>
      </w:pPr>
    </w:p>
    <w:p w14:paraId="6B162020" w14:textId="77777777" w:rsidR="00BC4BCD" w:rsidRDefault="00BC4BCD" w:rsidP="002D6C6B">
      <w:pPr>
        <w:rPr>
          <w:sz w:val="22"/>
          <w:szCs w:val="22"/>
          <w:lang w:eastAsia="en-US"/>
        </w:rPr>
      </w:pPr>
    </w:p>
    <w:p w14:paraId="4ADB586C" w14:textId="77777777" w:rsidR="00BC4BCD" w:rsidRDefault="00BC4BCD" w:rsidP="002D6C6B">
      <w:pPr>
        <w:rPr>
          <w:sz w:val="22"/>
          <w:szCs w:val="22"/>
          <w:lang w:eastAsia="en-US"/>
        </w:rPr>
      </w:pPr>
    </w:p>
    <w:p w14:paraId="5BDBF72E" w14:textId="77777777" w:rsidR="00BC4BCD" w:rsidRDefault="00BC4BCD" w:rsidP="002D6C6B">
      <w:pPr>
        <w:rPr>
          <w:sz w:val="22"/>
          <w:szCs w:val="22"/>
          <w:lang w:eastAsia="en-US"/>
        </w:rPr>
      </w:pPr>
    </w:p>
    <w:p w14:paraId="20A698A6" w14:textId="77777777" w:rsidR="00BC4BCD" w:rsidRDefault="00BC4BCD" w:rsidP="002D6C6B">
      <w:pPr>
        <w:rPr>
          <w:sz w:val="22"/>
          <w:szCs w:val="22"/>
          <w:lang w:eastAsia="en-US"/>
        </w:rPr>
      </w:pPr>
    </w:p>
    <w:p w14:paraId="527FF9C6" w14:textId="4C122CA2" w:rsidR="008E45DA" w:rsidRPr="008E45DA" w:rsidRDefault="00762DD0" w:rsidP="002D6C6B">
      <w:pPr>
        <w:rPr>
          <w:b/>
          <w:sz w:val="22"/>
          <w:szCs w:val="22"/>
          <w:lang w:eastAsia="en-US"/>
        </w:rPr>
      </w:pPr>
      <w:r>
        <w:rPr>
          <w:b/>
          <w:sz w:val="22"/>
          <w:szCs w:val="22"/>
        </w:rPr>
        <w:lastRenderedPageBreak/>
        <w:t>FL-</w:t>
      </w:r>
      <w:r w:rsidRPr="008E45DA">
        <w:rPr>
          <w:b/>
          <w:sz w:val="22"/>
          <w:szCs w:val="22"/>
          <w:lang w:eastAsia="en-US"/>
        </w:rPr>
        <w:t xml:space="preserve"> </w:t>
      </w:r>
      <w:r w:rsidR="008E45DA" w:rsidRPr="008E45DA">
        <w:rPr>
          <w:b/>
          <w:sz w:val="22"/>
          <w:szCs w:val="22"/>
          <w:lang w:eastAsia="en-US"/>
        </w:rPr>
        <w:t>[Q2.1-2]</w:t>
      </w:r>
    </w:p>
    <w:p w14:paraId="403A03DE" w14:textId="19B2C74C" w:rsidR="001F26BB" w:rsidRPr="00855363" w:rsidRDefault="001F26BB" w:rsidP="001F26BB">
      <w:pPr>
        <w:rPr>
          <w:sz w:val="22"/>
          <w:szCs w:val="22"/>
          <w:lang w:eastAsia="en-US"/>
        </w:rPr>
      </w:pPr>
      <w:r w:rsidRPr="00387616">
        <w:rPr>
          <w:b/>
          <w:sz w:val="22"/>
          <w:szCs w:val="22"/>
          <w:highlight w:val="yellow"/>
          <w:lang w:eastAsia="en-US"/>
        </w:rPr>
        <w:t>Conclusion</w:t>
      </w:r>
      <w:r w:rsidRPr="00855363">
        <w:rPr>
          <w:sz w:val="22"/>
          <w:szCs w:val="22"/>
          <w:lang w:eastAsia="en-US"/>
        </w:rPr>
        <w:t>:</w:t>
      </w:r>
    </w:p>
    <w:p w14:paraId="0CB33D82" w14:textId="22F579F0" w:rsidR="001F26BB" w:rsidRPr="00855363" w:rsidRDefault="00C366A1" w:rsidP="001F26BB">
      <w:pPr>
        <w:rPr>
          <w:sz w:val="22"/>
          <w:szCs w:val="22"/>
          <w:lang w:eastAsia="en-US"/>
        </w:rPr>
      </w:pPr>
      <w:r>
        <w:rPr>
          <w:sz w:val="22"/>
          <w:szCs w:val="22"/>
          <w:lang w:eastAsia="en-US"/>
        </w:rPr>
        <w:t>If SSS</w:t>
      </w:r>
      <w:r w:rsidRPr="00855363">
        <w:rPr>
          <w:sz w:val="22"/>
          <w:szCs w:val="22"/>
          <w:lang w:eastAsia="en-US"/>
        </w:rPr>
        <w:t>-based PEI</w:t>
      </w:r>
      <w:r>
        <w:rPr>
          <w:sz w:val="22"/>
          <w:szCs w:val="22"/>
          <w:lang w:eastAsia="en-US"/>
        </w:rPr>
        <w:t xml:space="preserve"> is selected for Rel-17 paging enhancement</w:t>
      </w:r>
      <w:r w:rsidR="001F26BB" w:rsidRPr="00855363">
        <w:rPr>
          <w:sz w:val="22"/>
          <w:szCs w:val="22"/>
          <w:lang w:eastAsia="en-US"/>
        </w:rPr>
        <w:t xml:space="preserve">, </w:t>
      </w:r>
      <w:r w:rsidRPr="00855363">
        <w:rPr>
          <w:sz w:val="22"/>
          <w:szCs w:val="22"/>
          <w:lang w:eastAsia="en-US"/>
        </w:rPr>
        <w:t xml:space="preserve">either of the following two </w:t>
      </w:r>
      <w:r>
        <w:rPr>
          <w:sz w:val="22"/>
          <w:szCs w:val="22"/>
          <w:lang w:eastAsia="en-US"/>
        </w:rPr>
        <w:t xml:space="preserve">schemes for coexistence with legacy Rel-15/16 UEs </w:t>
      </w:r>
      <w:r w:rsidRPr="00855363">
        <w:rPr>
          <w:sz w:val="22"/>
          <w:szCs w:val="22"/>
          <w:lang w:eastAsia="en-US"/>
        </w:rPr>
        <w:t xml:space="preserve">can be utilized </w:t>
      </w:r>
      <w:r>
        <w:rPr>
          <w:sz w:val="22"/>
          <w:szCs w:val="22"/>
          <w:lang w:eastAsia="en-US"/>
        </w:rPr>
        <w:t>as per network configuration</w:t>
      </w:r>
      <w:r w:rsidR="001F26BB" w:rsidRPr="00855363">
        <w:rPr>
          <w:sz w:val="22"/>
          <w:szCs w:val="22"/>
          <w:lang w:eastAsia="en-US"/>
        </w:rPr>
        <w:t>:</w:t>
      </w:r>
    </w:p>
    <w:p w14:paraId="112DF001" w14:textId="332D9C35" w:rsidR="00FE6BAF" w:rsidRDefault="001F26BB" w:rsidP="00C5729E">
      <w:pPr>
        <w:pStyle w:val="ListParagraph"/>
        <w:numPr>
          <w:ilvl w:val="0"/>
          <w:numId w:val="34"/>
        </w:numPr>
        <w:rPr>
          <w:sz w:val="22"/>
          <w:szCs w:val="22"/>
          <w:lang w:eastAsia="en-US"/>
        </w:rPr>
      </w:pPr>
      <w:r w:rsidRPr="00855363">
        <w:rPr>
          <w:sz w:val="22"/>
          <w:szCs w:val="22"/>
          <w:lang w:eastAsia="en-US"/>
        </w:rPr>
        <w:t xml:space="preserve">Without additional gNB DCI indication to </w:t>
      </w:r>
      <w:r w:rsidR="00C366A1">
        <w:rPr>
          <w:sz w:val="22"/>
          <w:szCs w:val="22"/>
          <w:lang w:eastAsia="en-US"/>
        </w:rPr>
        <w:t>legacy</w:t>
      </w:r>
      <w:r w:rsidRPr="00855363">
        <w:rPr>
          <w:sz w:val="22"/>
          <w:szCs w:val="22"/>
          <w:lang w:eastAsia="en-US"/>
        </w:rPr>
        <w:t xml:space="preserve"> UEs, </w:t>
      </w:r>
    </w:p>
    <w:p w14:paraId="534B603E" w14:textId="117242B2" w:rsidR="001F26BB" w:rsidRPr="00855363" w:rsidRDefault="001F26BB" w:rsidP="00C5729E">
      <w:pPr>
        <w:pStyle w:val="ListParagraph"/>
        <w:numPr>
          <w:ilvl w:val="1"/>
          <w:numId w:val="34"/>
        </w:numPr>
        <w:rPr>
          <w:sz w:val="22"/>
          <w:szCs w:val="22"/>
          <w:lang w:eastAsia="en-US"/>
        </w:rPr>
      </w:pPr>
      <w:r w:rsidRPr="00855363">
        <w:rPr>
          <w:sz w:val="22"/>
          <w:szCs w:val="22"/>
          <w:lang w:eastAsia="en-US"/>
        </w:rPr>
        <w:t xml:space="preserve">SSS-based PEI can </w:t>
      </w:r>
      <w:r w:rsidR="00382884" w:rsidRPr="00855363">
        <w:rPr>
          <w:sz w:val="22"/>
          <w:szCs w:val="22"/>
          <w:lang w:eastAsia="en-US"/>
        </w:rPr>
        <w:t xml:space="preserve">semi-statically </w:t>
      </w:r>
      <w:r w:rsidRPr="00855363">
        <w:rPr>
          <w:sz w:val="22"/>
          <w:szCs w:val="22"/>
          <w:lang w:eastAsia="en-US"/>
        </w:rPr>
        <w:t>share PDSCH</w:t>
      </w:r>
      <w:r w:rsidR="00382884" w:rsidRPr="00855363">
        <w:rPr>
          <w:sz w:val="22"/>
          <w:szCs w:val="22"/>
          <w:lang w:eastAsia="en-US"/>
        </w:rPr>
        <w:t xml:space="preserve"> </w:t>
      </w:r>
      <w:r w:rsidR="00FE6BAF">
        <w:rPr>
          <w:sz w:val="22"/>
          <w:szCs w:val="22"/>
          <w:lang w:eastAsia="en-US"/>
        </w:rPr>
        <w:t>REs</w:t>
      </w:r>
      <w:r w:rsidR="005D2D21" w:rsidRPr="00855363">
        <w:rPr>
          <w:sz w:val="22"/>
          <w:szCs w:val="22"/>
          <w:lang w:eastAsia="en-US"/>
        </w:rPr>
        <w:t xml:space="preserve"> </w:t>
      </w:r>
      <w:r w:rsidR="00382884" w:rsidRPr="00855363">
        <w:rPr>
          <w:sz w:val="22"/>
          <w:szCs w:val="22"/>
          <w:lang w:eastAsia="en-US"/>
        </w:rPr>
        <w:t>of Rel-15/16 UEs</w:t>
      </w:r>
      <w:r w:rsidRPr="00855363">
        <w:rPr>
          <w:sz w:val="22"/>
          <w:szCs w:val="22"/>
          <w:lang w:eastAsia="en-US"/>
        </w:rPr>
        <w:t xml:space="preserve"> by configuring </w:t>
      </w:r>
      <w:r w:rsidR="00C366A1">
        <w:rPr>
          <w:sz w:val="22"/>
          <w:szCs w:val="22"/>
          <w:lang w:eastAsia="en-US"/>
        </w:rPr>
        <w:t xml:space="preserve">at least </w:t>
      </w:r>
      <w:r w:rsidRPr="00855363">
        <w:rPr>
          <w:sz w:val="22"/>
          <w:szCs w:val="22"/>
          <w:lang w:eastAsia="en-US"/>
        </w:rPr>
        <w:t xml:space="preserve">one RB-level </w:t>
      </w:r>
      <w:r w:rsidRPr="00855363">
        <w:rPr>
          <w:i/>
          <w:sz w:val="22"/>
          <w:szCs w:val="22"/>
        </w:rPr>
        <w:t>RateMatchPattern</w:t>
      </w:r>
      <w:r w:rsidRPr="00855363">
        <w:rPr>
          <w:sz w:val="22"/>
          <w:szCs w:val="22"/>
          <w:lang w:eastAsia="en-US"/>
        </w:rPr>
        <w:t xml:space="preserve"> </w:t>
      </w:r>
      <w:r w:rsidR="00382884" w:rsidRPr="00855363">
        <w:rPr>
          <w:sz w:val="22"/>
          <w:szCs w:val="22"/>
          <w:lang w:eastAsia="en-US"/>
        </w:rPr>
        <w:t xml:space="preserve">set to </w:t>
      </w:r>
      <w:r w:rsidR="00382884" w:rsidRPr="00855363">
        <w:rPr>
          <w:i/>
          <w:sz w:val="22"/>
          <w:szCs w:val="22"/>
        </w:rPr>
        <w:t>ateMatchPatternToAddModList</w:t>
      </w:r>
      <w:r w:rsidR="00382884" w:rsidRPr="00855363" w:rsidDel="00AF547C">
        <w:rPr>
          <w:i/>
          <w:sz w:val="22"/>
          <w:szCs w:val="22"/>
        </w:rPr>
        <w:t xml:space="preserve"> </w:t>
      </w:r>
      <w:r w:rsidR="00F96D2C">
        <w:rPr>
          <w:sz w:val="22"/>
          <w:szCs w:val="22"/>
        </w:rPr>
        <w:t xml:space="preserve">in </w:t>
      </w:r>
      <w:r w:rsidR="00382884" w:rsidRPr="00855363">
        <w:rPr>
          <w:i/>
          <w:sz w:val="22"/>
          <w:szCs w:val="22"/>
        </w:rPr>
        <w:t xml:space="preserve">PDSCH-Config </w:t>
      </w:r>
      <w:r w:rsidR="00382884" w:rsidRPr="00855363">
        <w:rPr>
          <w:sz w:val="22"/>
          <w:szCs w:val="22"/>
        </w:rPr>
        <w:t xml:space="preserve">or </w:t>
      </w:r>
      <w:r w:rsidR="00382884" w:rsidRPr="00855363">
        <w:rPr>
          <w:rFonts w:eastAsia="SimSun"/>
          <w:i/>
          <w:sz w:val="22"/>
          <w:szCs w:val="22"/>
        </w:rPr>
        <w:t>ServingCellConfigCommon</w:t>
      </w:r>
      <w:r w:rsidR="00382884" w:rsidRPr="00855363">
        <w:rPr>
          <w:sz w:val="22"/>
          <w:szCs w:val="22"/>
        </w:rPr>
        <w:t xml:space="preserve"> </w:t>
      </w:r>
      <w:r w:rsidR="00C366A1">
        <w:rPr>
          <w:sz w:val="22"/>
          <w:szCs w:val="22"/>
        </w:rPr>
        <w:t>for</w:t>
      </w:r>
      <w:r w:rsidR="00382884" w:rsidRPr="00855363">
        <w:rPr>
          <w:sz w:val="22"/>
          <w:szCs w:val="22"/>
        </w:rPr>
        <w:t xml:space="preserve"> </w:t>
      </w:r>
      <w:r w:rsidR="00C366A1">
        <w:rPr>
          <w:sz w:val="22"/>
          <w:szCs w:val="22"/>
        </w:rPr>
        <w:t>legacy</w:t>
      </w:r>
      <w:r w:rsidR="00382884" w:rsidRPr="00855363">
        <w:rPr>
          <w:sz w:val="22"/>
          <w:szCs w:val="22"/>
        </w:rPr>
        <w:t xml:space="preserve"> UEs</w:t>
      </w:r>
      <w:r w:rsidR="00382884" w:rsidRPr="00855363">
        <w:rPr>
          <w:sz w:val="22"/>
          <w:szCs w:val="22"/>
          <w:lang w:eastAsia="en-US"/>
        </w:rPr>
        <w:t xml:space="preserve"> </w:t>
      </w:r>
    </w:p>
    <w:p w14:paraId="4CC2A0A0" w14:textId="5CE51D80" w:rsidR="00FE6BAF" w:rsidRDefault="001F26BB" w:rsidP="00C5729E">
      <w:pPr>
        <w:pStyle w:val="ListParagraph"/>
        <w:numPr>
          <w:ilvl w:val="0"/>
          <w:numId w:val="34"/>
        </w:numPr>
        <w:rPr>
          <w:sz w:val="22"/>
          <w:szCs w:val="22"/>
          <w:lang w:eastAsia="en-US"/>
        </w:rPr>
      </w:pPr>
      <w:r w:rsidRPr="00855363">
        <w:rPr>
          <w:sz w:val="22"/>
          <w:szCs w:val="22"/>
          <w:lang w:eastAsia="en-US"/>
        </w:rPr>
        <w:t xml:space="preserve">With additional gNB DCI indication to </w:t>
      </w:r>
      <w:r w:rsidR="00C366A1">
        <w:rPr>
          <w:sz w:val="22"/>
          <w:szCs w:val="22"/>
          <w:lang w:eastAsia="en-US"/>
        </w:rPr>
        <w:t>legacy</w:t>
      </w:r>
      <w:r w:rsidRPr="00855363">
        <w:rPr>
          <w:sz w:val="22"/>
          <w:szCs w:val="22"/>
          <w:lang w:eastAsia="en-US"/>
        </w:rPr>
        <w:t xml:space="preserve"> UEs, </w:t>
      </w:r>
    </w:p>
    <w:p w14:paraId="6A6374BC" w14:textId="265C811E" w:rsidR="001F26BB" w:rsidRPr="00855363" w:rsidRDefault="001F26BB" w:rsidP="00C5729E">
      <w:pPr>
        <w:pStyle w:val="ListParagraph"/>
        <w:numPr>
          <w:ilvl w:val="1"/>
          <w:numId w:val="34"/>
        </w:numPr>
        <w:rPr>
          <w:sz w:val="22"/>
          <w:szCs w:val="22"/>
          <w:lang w:eastAsia="en-US"/>
        </w:rPr>
      </w:pPr>
      <w:r w:rsidRPr="00855363">
        <w:rPr>
          <w:sz w:val="22"/>
          <w:szCs w:val="22"/>
          <w:lang w:eastAsia="en-US"/>
        </w:rPr>
        <w:t xml:space="preserve">SSS-based PEI can dynamically </w:t>
      </w:r>
      <w:r w:rsidR="00C366A1">
        <w:rPr>
          <w:sz w:val="22"/>
          <w:szCs w:val="22"/>
          <w:lang w:eastAsia="en-US"/>
        </w:rPr>
        <w:t>and exclusively occupy</w:t>
      </w:r>
      <w:r w:rsidRPr="00855363">
        <w:rPr>
          <w:sz w:val="22"/>
          <w:szCs w:val="22"/>
          <w:lang w:eastAsia="en-US"/>
        </w:rPr>
        <w:t xml:space="preserve"> an additional CORESET 0 provided by </w:t>
      </w:r>
      <w:r w:rsidR="00C366A1">
        <w:rPr>
          <w:sz w:val="22"/>
          <w:szCs w:val="22"/>
          <w:lang w:eastAsia="en-US"/>
        </w:rPr>
        <w:t xml:space="preserve">additional </w:t>
      </w:r>
      <w:r w:rsidRPr="00855363">
        <w:rPr>
          <w:sz w:val="22"/>
          <w:szCs w:val="22"/>
          <w:lang w:eastAsia="en-US"/>
        </w:rPr>
        <w:t xml:space="preserve">search space </w:t>
      </w:r>
      <w:r w:rsidR="00FE6BAF">
        <w:rPr>
          <w:sz w:val="22"/>
          <w:szCs w:val="22"/>
          <w:lang w:eastAsia="en-US"/>
        </w:rPr>
        <w:t>set</w:t>
      </w:r>
      <w:r w:rsidR="00C366A1">
        <w:rPr>
          <w:sz w:val="22"/>
          <w:szCs w:val="22"/>
          <w:lang w:eastAsia="en-US"/>
        </w:rPr>
        <w:t>(s)</w:t>
      </w:r>
      <w:r w:rsidR="00FE6BAF">
        <w:rPr>
          <w:sz w:val="22"/>
          <w:szCs w:val="22"/>
          <w:lang w:eastAsia="en-US"/>
        </w:rPr>
        <w:t xml:space="preserve"> </w:t>
      </w:r>
      <w:r w:rsidRPr="00855363">
        <w:rPr>
          <w:sz w:val="22"/>
          <w:szCs w:val="22"/>
          <w:lang w:eastAsia="en-US"/>
        </w:rPr>
        <w:t xml:space="preserve">associated with CORESET 0 and set to </w:t>
      </w:r>
      <w:r w:rsidRPr="00855363">
        <w:rPr>
          <w:i/>
          <w:sz w:val="22"/>
          <w:szCs w:val="22"/>
        </w:rPr>
        <w:t>rateMatchPatternToAddModList</w:t>
      </w:r>
      <w:r w:rsidRPr="00855363" w:rsidDel="00AF547C">
        <w:rPr>
          <w:i/>
          <w:sz w:val="22"/>
          <w:szCs w:val="22"/>
        </w:rPr>
        <w:t xml:space="preserve"> </w:t>
      </w:r>
      <w:r w:rsidR="00F96D2C">
        <w:rPr>
          <w:sz w:val="22"/>
          <w:szCs w:val="22"/>
        </w:rPr>
        <w:t>in</w:t>
      </w:r>
      <w:r w:rsidRPr="00855363">
        <w:rPr>
          <w:sz w:val="22"/>
          <w:szCs w:val="22"/>
        </w:rPr>
        <w:t xml:space="preserve"> </w:t>
      </w:r>
      <w:r w:rsidRPr="00855363">
        <w:rPr>
          <w:i/>
          <w:sz w:val="22"/>
          <w:szCs w:val="22"/>
        </w:rPr>
        <w:t xml:space="preserve">PDSCH-Config </w:t>
      </w:r>
      <w:r w:rsidRPr="00855363">
        <w:rPr>
          <w:sz w:val="22"/>
          <w:szCs w:val="22"/>
        </w:rPr>
        <w:t xml:space="preserve">or </w:t>
      </w:r>
      <w:r w:rsidRPr="00855363">
        <w:rPr>
          <w:rFonts w:eastAsia="SimSun"/>
          <w:i/>
          <w:sz w:val="22"/>
          <w:szCs w:val="22"/>
        </w:rPr>
        <w:t>ServingCellConfigCommon</w:t>
      </w:r>
      <w:r w:rsidRPr="00855363">
        <w:rPr>
          <w:sz w:val="22"/>
          <w:szCs w:val="22"/>
        </w:rPr>
        <w:t xml:space="preserve"> for </w:t>
      </w:r>
      <w:r w:rsidR="00C366A1">
        <w:rPr>
          <w:sz w:val="22"/>
          <w:szCs w:val="22"/>
        </w:rPr>
        <w:t>legacy</w:t>
      </w:r>
      <w:r w:rsidRPr="00855363">
        <w:rPr>
          <w:sz w:val="22"/>
          <w:szCs w:val="22"/>
        </w:rPr>
        <w:t xml:space="preserve"> UEs. </w:t>
      </w:r>
    </w:p>
    <w:p w14:paraId="0482493C" w14:textId="78329D9D" w:rsidR="001F26BB" w:rsidRPr="00855363" w:rsidRDefault="001F26BB" w:rsidP="00C5729E">
      <w:pPr>
        <w:pStyle w:val="ListParagraph"/>
        <w:numPr>
          <w:ilvl w:val="1"/>
          <w:numId w:val="34"/>
        </w:numPr>
        <w:rPr>
          <w:sz w:val="22"/>
          <w:szCs w:val="22"/>
          <w:lang w:eastAsia="en-US"/>
        </w:rPr>
      </w:pPr>
      <w:r w:rsidRPr="00855363">
        <w:rPr>
          <w:sz w:val="22"/>
          <w:szCs w:val="22"/>
        </w:rPr>
        <w:t xml:space="preserve">When </w:t>
      </w:r>
      <w:r w:rsidR="00442B62" w:rsidRPr="00855363">
        <w:rPr>
          <w:sz w:val="22"/>
          <w:szCs w:val="22"/>
        </w:rPr>
        <w:t>SSS</w:t>
      </w:r>
      <w:r w:rsidRPr="00855363">
        <w:rPr>
          <w:sz w:val="22"/>
          <w:szCs w:val="22"/>
        </w:rPr>
        <w:t>-based PEI is not transmitted, network can indicate the REs of the additional CORESET 0 are available for PD</w:t>
      </w:r>
      <w:r w:rsidR="00853BED" w:rsidRPr="00855363">
        <w:rPr>
          <w:sz w:val="22"/>
          <w:szCs w:val="22"/>
        </w:rPr>
        <w:t>SCH scheduled by DCI format 1_1</w:t>
      </w:r>
    </w:p>
    <w:p w14:paraId="15403CB8" w14:textId="7AF1C201" w:rsidR="001F26BB" w:rsidRDefault="001F26BB" w:rsidP="00C5729E">
      <w:pPr>
        <w:pStyle w:val="ListParagraph"/>
        <w:numPr>
          <w:ilvl w:val="1"/>
          <w:numId w:val="34"/>
        </w:numPr>
        <w:rPr>
          <w:sz w:val="22"/>
          <w:szCs w:val="22"/>
          <w:lang w:eastAsia="en-US"/>
        </w:rPr>
      </w:pPr>
      <w:r w:rsidRPr="00855363">
        <w:rPr>
          <w:sz w:val="22"/>
          <w:szCs w:val="22"/>
        </w:rPr>
        <w:t xml:space="preserve">For PDSCH scheduled by other DCI formats, UE assumes the REs of the additional CORESET 0 are not available for </w:t>
      </w:r>
      <w:r w:rsidR="00853BED" w:rsidRPr="00855363">
        <w:rPr>
          <w:sz w:val="22"/>
          <w:szCs w:val="22"/>
        </w:rPr>
        <w:t>the PDSCH</w:t>
      </w:r>
      <w:r w:rsidRPr="00855363">
        <w:rPr>
          <w:sz w:val="22"/>
          <w:szCs w:val="22"/>
        </w:rPr>
        <w:t>.</w:t>
      </w:r>
    </w:p>
    <w:p w14:paraId="02061640" w14:textId="08CC2DFF" w:rsidR="00242DF0" w:rsidRPr="00242DF0" w:rsidRDefault="00242DF0" w:rsidP="00C5729E">
      <w:pPr>
        <w:pStyle w:val="ListParagraph"/>
        <w:numPr>
          <w:ilvl w:val="0"/>
          <w:numId w:val="34"/>
        </w:numPr>
        <w:rPr>
          <w:sz w:val="22"/>
          <w:szCs w:val="22"/>
          <w:lang w:eastAsia="en-US"/>
        </w:rPr>
      </w:pPr>
      <w:r w:rsidRPr="00242DF0">
        <w:rPr>
          <w:rFonts w:eastAsiaTheme="minorEastAsia"/>
          <w:sz w:val="22"/>
          <w:szCs w:val="22"/>
          <w:lang w:eastAsia="zh-TW"/>
        </w:rPr>
        <w:t>FFS</w:t>
      </w:r>
      <w:r>
        <w:rPr>
          <w:rFonts w:eastAsiaTheme="minorEastAsia"/>
          <w:sz w:val="22"/>
          <w:szCs w:val="22"/>
          <w:lang w:eastAsia="zh-TW"/>
        </w:rPr>
        <w:t>: Signal design that can avoid impact to initial access of neighbour cell UEs</w:t>
      </w:r>
    </w:p>
    <w:p w14:paraId="1EF44790" w14:textId="77777777" w:rsidR="00442B62" w:rsidRDefault="00442B62" w:rsidP="008674B3">
      <w:pPr>
        <w:rPr>
          <w:sz w:val="22"/>
          <w:szCs w:val="22"/>
          <w:lang w:eastAsia="en-US"/>
        </w:rPr>
      </w:pPr>
    </w:p>
    <w:p w14:paraId="3CD6F58E" w14:textId="77777777" w:rsidR="00BC4BCD" w:rsidRDefault="00BC4BCD" w:rsidP="008674B3">
      <w:pPr>
        <w:rPr>
          <w:sz w:val="22"/>
          <w:szCs w:val="22"/>
          <w:lang w:eastAsia="en-US"/>
        </w:rPr>
      </w:pPr>
    </w:p>
    <w:p w14:paraId="3BC5A312" w14:textId="77777777" w:rsidR="00BC4BCD" w:rsidRPr="00BC4BCD" w:rsidRDefault="00BC4BCD" w:rsidP="00BC4BCD">
      <w:pPr>
        <w:rPr>
          <w:color w:val="0000FF"/>
          <w:sz w:val="22"/>
          <w:szCs w:val="22"/>
          <w:lang w:eastAsia="en-US"/>
        </w:rPr>
      </w:pPr>
      <w:r w:rsidRPr="00BC4BCD">
        <w:rPr>
          <w:color w:val="0000FF"/>
          <w:sz w:val="22"/>
          <w:szCs w:val="22"/>
          <w:lang w:eastAsia="en-US"/>
        </w:rPr>
        <w:t xml:space="preserve">FL comment: For dynamic resource sharing, </w:t>
      </w:r>
      <w:r w:rsidRPr="00BC4BCD">
        <w:rPr>
          <w:b/>
          <w:color w:val="0000FF"/>
          <w:sz w:val="22"/>
          <w:szCs w:val="22"/>
          <w:lang w:eastAsia="en-US"/>
        </w:rPr>
        <w:t>Rel-15 is only mandated to support RB-symbol-level rate-matching for control resource</w:t>
      </w:r>
      <w:r w:rsidRPr="00BC4BCD">
        <w:rPr>
          <w:color w:val="0000FF"/>
          <w:sz w:val="22"/>
          <w:szCs w:val="22"/>
          <w:lang w:eastAsia="en-US"/>
        </w:rPr>
        <w:t xml:space="preserve">. So SSS-based  PEI needs to be transmitted in a Rel-15 CORESET monitoring occasion that is also covered by a RB-symbol rate-matching pattern. Also Rel-15 UE is only mandated to support two CORESETs: CORESET-0 + one additional CORESET. As idle-mode UE reception bandwidth is defined by CORESET-0, CORESET-0 will be the only universal choose for SSS-based PEI to share resource and coexist with the channels of Rel-15 UEs and to ensure the same idle-mode reception bandwidth. </w:t>
      </w:r>
      <w:r w:rsidRPr="00BC4BCD">
        <w:rPr>
          <w:b/>
          <w:color w:val="0000FF"/>
          <w:sz w:val="22"/>
          <w:szCs w:val="22"/>
          <w:lang w:eastAsia="en-US"/>
        </w:rPr>
        <w:t>Note, according to Figure 1 of R1-2104251, SSS cannot share existing CORESET-0 monitoring occasions due to different resource allocation type</w:t>
      </w:r>
      <w:r w:rsidRPr="00BC4BCD">
        <w:rPr>
          <w:color w:val="0000FF"/>
          <w:sz w:val="22"/>
          <w:szCs w:val="22"/>
          <w:lang w:eastAsia="en-US"/>
        </w:rPr>
        <w:t xml:space="preserve">. </w:t>
      </w:r>
      <w:r>
        <w:rPr>
          <w:color w:val="0000FF"/>
          <w:sz w:val="22"/>
          <w:szCs w:val="22"/>
          <w:lang w:eastAsia="en-US"/>
        </w:rPr>
        <w:t>Also focusing on Rel-15 UEs, we don’t need to include DCI format 1_2 (a Rel-16 feature). By the above the following updated conclusion is suggested:</w:t>
      </w:r>
    </w:p>
    <w:p w14:paraId="697E3BC7" w14:textId="02E23987" w:rsidR="00BC4BCD" w:rsidRDefault="00BC4BCD" w:rsidP="008674B3">
      <w:pPr>
        <w:rPr>
          <w:sz w:val="22"/>
          <w:szCs w:val="22"/>
          <w:lang w:eastAsia="en-US"/>
        </w:rPr>
      </w:pPr>
    </w:p>
    <w:p w14:paraId="65139F66" w14:textId="77777777" w:rsidR="00BC4BCD" w:rsidRDefault="00BC4BCD" w:rsidP="008674B3">
      <w:pPr>
        <w:rPr>
          <w:sz w:val="22"/>
          <w:szCs w:val="22"/>
          <w:lang w:eastAsia="en-US"/>
        </w:rPr>
      </w:pPr>
    </w:p>
    <w:p w14:paraId="774C6E7B" w14:textId="459CA7FF" w:rsidR="00124651" w:rsidRPr="00855363" w:rsidRDefault="00BC4BCD" w:rsidP="00124651">
      <w:pPr>
        <w:rPr>
          <w:sz w:val="22"/>
          <w:szCs w:val="22"/>
          <w:lang w:eastAsia="en-US"/>
        </w:rPr>
      </w:pPr>
      <w:r>
        <w:rPr>
          <w:b/>
          <w:sz w:val="22"/>
          <w:szCs w:val="22"/>
          <w:highlight w:val="yellow"/>
          <w:lang w:eastAsia="en-US"/>
        </w:rPr>
        <w:t xml:space="preserve">Updated </w:t>
      </w:r>
      <w:r w:rsidR="00027C1D">
        <w:rPr>
          <w:b/>
          <w:sz w:val="22"/>
          <w:szCs w:val="22"/>
          <w:highlight w:val="yellow"/>
          <w:lang w:eastAsia="en-US"/>
        </w:rPr>
        <w:t>C</w:t>
      </w:r>
      <w:r w:rsidR="00124651" w:rsidRPr="00387616">
        <w:rPr>
          <w:b/>
          <w:sz w:val="22"/>
          <w:szCs w:val="22"/>
          <w:highlight w:val="yellow"/>
          <w:lang w:eastAsia="en-US"/>
        </w:rPr>
        <w:t>onclusion</w:t>
      </w:r>
      <w:r w:rsidR="00124651" w:rsidRPr="00855363">
        <w:rPr>
          <w:sz w:val="22"/>
          <w:szCs w:val="22"/>
          <w:lang w:eastAsia="en-US"/>
        </w:rPr>
        <w:t>:</w:t>
      </w:r>
    </w:p>
    <w:p w14:paraId="2FC2129C" w14:textId="77777777" w:rsidR="00BC4BCD" w:rsidRPr="00BC4BCD" w:rsidRDefault="00BC4BCD" w:rsidP="00BC4BCD">
      <w:pPr>
        <w:rPr>
          <w:sz w:val="22"/>
          <w:szCs w:val="22"/>
          <w:lang w:eastAsia="en-US"/>
        </w:rPr>
      </w:pPr>
      <w:r w:rsidRPr="00BC4BCD">
        <w:rPr>
          <w:sz w:val="22"/>
          <w:szCs w:val="22"/>
          <w:lang w:eastAsia="en-US"/>
        </w:rPr>
        <w:t>For the purpose of comparison of PEI physical-layer candidate designs and for SSS-based PEI, the following two schemes for coexistence with Rel-15 UEs can be utilized as per network configuration:</w:t>
      </w:r>
    </w:p>
    <w:p w14:paraId="4350C14A" w14:textId="77777777" w:rsidR="00BC4BCD" w:rsidRPr="00BC4BCD" w:rsidRDefault="00BC4BCD" w:rsidP="00BC4BCD">
      <w:pPr>
        <w:pStyle w:val="ListParagraph"/>
        <w:numPr>
          <w:ilvl w:val="0"/>
          <w:numId w:val="98"/>
        </w:numPr>
        <w:rPr>
          <w:rFonts w:ascii="Calibri" w:hAnsi="Calibri" w:cs="Calibri"/>
          <w:sz w:val="22"/>
          <w:szCs w:val="22"/>
          <w:lang w:eastAsia="en-US"/>
        </w:rPr>
      </w:pPr>
      <w:r w:rsidRPr="00BC4BCD">
        <w:rPr>
          <w:sz w:val="22"/>
          <w:szCs w:val="22"/>
          <w:lang w:eastAsia="en-US"/>
        </w:rPr>
        <w:t xml:space="preserve">Semi-statically sharing PDSCH resource of Rel-15 UEs: </w:t>
      </w:r>
    </w:p>
    <w:p w14:paraId="0C140CD4" w14:textId="77777777" w:rsidR="00BC4BCD" w:rsidRPr="00BC4BCD" w:rsidRDefault="00BC4BCD" w:rsidP="00BC4BCD">
      <w:pPr>
        <w:pStyle w:val="ListParagraph"/>
        <w:numPr>
          <w:ilvl w:val="1"/>
          <w:numId w:val="98"/>
        </w:numPr>
        <w:rPr>
          <w:sz w:val="22"/>
          <w:szCs w:val="22"/>
          <w:lang w:eastAsia="en-US"/>
        </w:rPr>
      </w:pPr>
      <w:r w:rsidRPr="00BC4BCD">
        <w:rPr>
          <w:sz w:val="22"/>
          <w:szCs w:val="22"/>
          <w:lang w:eastAsia="en-US"/>
        </w:rPr>
        <w:t xml:space="preserve">By configuring at least one RB-level </w:t>
      </w:r>
      <w:r w:rsidRPr="00BC4BCD">
        <w:rPr>
          <w:i/>
          <w:iCs/>
          <w:sz w:val="22"/>
          <w:szCs w:val="22"/>
        </w:rPr>
        <w:t>RateMatchPattern</w:t>
      </w:r>
      <w:r w:rsidRPr="00BC4BCD">
        <w:rPr>
          <w:sz w:val="22"/>
          <w:szCs w:val="22"/>
          <w:lang w:eastAsia="en-US"/>
        </w:rPr>
        <w:t xml:space="preserve"> set to r</w:t>
      </w:r>
      <w:r w:rsidRPr="00BC4BCD">
        <w:rPr>
          <w:i/>
          <w:iCs/>
          <w:sz w:val="22"/>
          <w:szCs w:val="22"/>
        </w:rPr>
        <w:t xml:space="preserve">ateMatchPatternToAddModList </w:t>
      </w:r>
      <w:r w:rsidRPr="00BC4BCD">
        <w:rPr>
          <w:sz w:val="22"/>
          <w:szCs w:val="22"/>
        </w:rPr>
        <w:t xml:space="preserve">in </w:t>
      </w:r>
      <w:r w:rsidRPr="00BC4BCD">
        <w:rPr>
          <w:i/>
          <w:iCs/>
          <w:sz w:val="22"/>
          <w:szCs w:val="22"/>
        </w:rPr>
        <w:t xml:space="preserve">PDSCH-Config </w:t>
      </w:r>
      <w:r w:rsidRPr="00BC4BCD">
        <w:rPr>
          <w:sz w:val="22"/>
          <w:szCs w:val="22"/>
        </w:rPr>
        <w:t xml:space="preserve">or </w:t>
      </w:r>
      <w:r w:rsidRPr="00BC4BCD">
        <w:rPr>
          <w:i/>
          <w:iCs/>
          <w:sz w:val="22"/>
          <w:szCs w:val="22"/>
        </w:rPr>
        <w:t>ServingCellConfigCommon</w:t>
      </w:r>
      <w:r w:rsidRPr="00BC4BCD">
        <w:rPr>
          <w:sz w:val="22"/>
          <w:szCs w:val="22"/>
        </w:rPr>
        <w:t xml:space="preserve"> for Rel-15 UEs</w:t>
      </w:r>
      <w:r w:rsidRPr="00BC4BCD">
        <w:rPr>
          <w:sz w:val="22"/>
          <w:szCs w:val="22"/>
          <w:lang w:eastAsia="en-US"/>
        </w:rPr>
        <w:t xml:space="preserve"> </w:t>
      </w:r>
    </w:p>
    <w:p w14:paraId="783CC56D" w14:textId="77777777" w:rsidR="00BC4BCD" w:rsidRPr="00BC4BCD" w:rsidRDefault="00BC4BCD" w:rsidP="00BC4BCD">
      <w:pPr>
        <w:pStyle w:val="ListParagraph"/>
        <w:numPr>
          <w:ilvl w:val="1"/>
          <w:numId w:val="98"/>
        </w:numPr>
        <w:rPr>
          <w:sz w:val="22"/>
          <w:szCs w:val="22"/>
          <w:lang w:eastAsia="en-US"/>
        </w:rPr>
      </w:pPr>
      <w:r w:rsidRPr="00BC4BCD">
        <w:rPr>
          <w:sz w:val="22"/>
          <w:szCs w:val="22"/>
          <w:lang w:eastAsia="en-US"/>
        </w:rPr>
        <w:t>There is no need of additional DCI indication for resource sharing</w:t>
      </w:r>
    </w:p>
    <w:p w14:paraId="4E6EF170" w14:textId="77777777" w:rsidR="00BC4BCD" w:rsidRPr="00BC4BCD" w:rsidRDefault="00BC4BCD" w:rsidP="00BC4BCD">
      <w:pPr>
        <w:pStyle w:val="ListParagraph"/>
        <w:numPr>
          <w:ilvl w:val="0"/>
          <w:numId w:val="98"/>
        </w:numPr>
        <w:rPr>
          <w:sz w:val="22"/>
          <w:szCs w:val="22"/>
          <w:lang w:eastAsia="en-US"/>
        </w:rPr>
      </w:pPr>
      <w:r w:rsidRPr="00BC4BCD">
        <w:rPr>
          <w:sz w:val="22"/>
          <w:szCs w:val="22"/>
          <w:lang w:eastAsia="en-US"/>
        </w:rPr>
        <w:t>Dynamically sharing PDSCH resource of Rel-15 UEs:</w:t>
      </w:r>
    </w:p>
    <w:p w14:paraId="113145DC" w14:textId="77777777" w:rsidR="00BC4BCD" w:rsidRPr="00BC4BCD" w:rsidRDefault="00BC4BCD" w:rsidP="00BC4BCD">
      <w:pPr>
        <w:pStyle w:val="ListParagraph"/>
        <w:numPr>
          <w:ilvl w:val="1"/>
          <w:numId w:val="98"/>
        </w:numPr>
        <w:rPr>
          <w:sz w:val="22"/>
          <w:szCs w:val="22"/>
          <w:lang w:eastAsia="en-US"/>
        </w:rPr>
      </w:pPr>
      <w:r w:rsidRPr="00BC4BCD">
        <w:rPr>
          <w:sz w:val="22"/>
          <w:szCs w:val="22"/>
          <w:lang w:eastAsia="en-US"/>
        </w:rPr>
        <w:t xml:space="preserve">By exclusively sharing additional CORESET-0 monitoring occasions provided by additional search space set(s) and set to </w:t>
      </w:r>
      <w:r w:rsidRPr="00BC4BCD">
        <w:rPr>
          <w:i/>
          <w:iCs/>
          <w:sz w:val="22"/>
          <w:szCs w:val="22"/>
        </w:rPr>
        <w:t xml:space="preserve">rateMatchPatternToAddModList </w:t>
      </w:r>
      <w:r w:rsidRPr="00BC4BCD">
        <w:rPr>
          <w:sz w:val="22"/>
          <w:szCs w:val="22"/>
        </w:rPr>
        <w:t xml:space="preserve">in </w:t>
      </w:r>
      <w:r w:rsidRPr="00BC4BCD">
        <w:rPr>
          <w:i/>
          <w:iCs/>
          <w:sz w:val="22"/>
          <w:szCs w:val="22"/>
        </w:rPr>
        <w:t>PDSCH-Config</w:t>
      </w:r>
      <w:r w:rsidRPr="00BC4BCD">
        <w:rPr>
          <w:sz w:val="22"/>
          <w:szCs w:val="22"/>
        </w:rPr>
        <w:t xml:space="preserve"> or </w:t>
      </w:r>
      <w:r w:rsidRPr="00BC4BCD">
        <w:rPr>
          <w:i/>
          <w:iCs/>
          <w:sz w:val="22"/>
          <w:szCs w:val="22"/>
        </w:rPr>
        <w:t>ServingCellConfigCommon</w:t>
      </w:r>
      <w:r w:rsidRPr="00BC4BCD">
        <w:rPr>
          <w:sz w:val="22"/>
          <w:szCs w:val="22"/>
        </w:rPr>
        <w:t xml:space="preserve"> for Rel-15 UEs </w:t>
      </w:r>
    </w:p>
    <w:p w14:paraId="2A51B92D" w14:textId="77777777" w:rsidR="00BC4BCD" w:rsidRPr="00BC4BCD" w:rsidRDefault="00BC4BCD" w:rsidP="00BC4BCD">
      <w:pPr>
        <w:pStyle w:val="ListParagraph"/>
        <w:numPr>
          <w:ilvl w:val="1"/>
          <w:numId w:val="98"/>
        </w:numPr>
        <w:rPr>
          <w:sz w:val="22"/>
          <w:szCs w:val="22"/>
          <w:lang w:eastAsia="en-US"/>
        </w:rPr>
      </w:pPr>
      <w:r w:rsidRPr="00BC4BCD">
        <w:rPr>
          <w:sz w:val="22"/>
          <w:szCs w:val="22"/>
        </w:rPr>
        <w:t>When SSS-based PEI is not transmitted, network can indicate the REs of the additional CORESET-0 monitoring occasion are available for PDSCH scheduled by DCI format 1_1</w:t>
      </w:r>
    </w:p>
    <w:p w14:paraId="1C39CC4A" w14:textId="4DE3718E" w:rsidR="00BC4BCD" w:rsidRPr="00BC4BCD" w:rsidRDefault="00BC4BCD" w:rsidP="00BC4BCD">
      <w:pPr>
        <w:pStyle w:val="ListParagraph"/>
        <w:numPr>
          <w:ilvl w:val="2"/>
          <w:numId w:val="98"/>
        </w:numPr>
        <w:rPr>
          <w:sz w:val="22"/>
          <w:szCs w:val="22"/>
        </w:rPr>
      </w:pPr>
      <w:r w:rsidRPr="00BC4BCD">
        <w:rPr>
          <w:sz w:val="22"/>
          <w:szCs w:val="22"/>
        </w:rPr>
        <w:t>For PDSCH not scheduled by DCI format 1_1, Rel-15 UE assumes the REs of the additional CORESET-0 monitoring occasion are not available for the PDSCH</w:t>
      </w:r>
    </w:p>
    <w:p w14:paraId="705EFDA9" w14:textId="68419C13" w:rsidR="00BC4BCD" w:rsidRPr="00BC4BCD" w:rsidRDefault="00BC4BCD" w:rsidP="00BC4BCD">
      <w:pPr>
        <w:pStyle w:val="ListParagraph"/>
        <w:numPr>
          <w:ilvl w:val="0"/>
          <w:numId w:val="98"/>
        </w:numPr>
        <w:rPr>
          <w:sz w:val="22"/>
          <w:szCs w:val="22"/>
          <w:lang w:eastAsia="en-US"/>
        </w:rPr>
      </w:pPr>
      <w:r w:rsidRPr="00BC4BCD">
        <w:rPr>
          <w:sz w:val="22"/>
          <w:szCs w:val="22"/>
          <w:lang w:eastAsia="zh-TW"/>
        </w:rPr>
        <w:t>FFS: How to avoid impact to initial access and RRM measurements of legacy UEs</w:t>
      </w:r>
    </w:p>
    <w:p w14:paraId="0E4F5F42" w14:textId="77777777" w:rsidR="00124651" w:rsidRDefault="00124651" w:rsidP="008674B3">
      <w:pPr>
        <w:rPr>
          <w:sz w:val="22"/>
          <w:szCs w:val="22"/>
          <w:lang w:eastAsia="en-US"/>
        </w:rPr>
      </w:pPr>
    </w:p>
    <w:p w14:paraId="16060E18" w14:textId="77777777" w:rsidR="00124651" w:rsidRDefault="00124651" w:rsidP="008674B3">
      <w:pPr>
        <w:rPr>
          <w:sz w:val="22"/>
          <w:szCs w:val="22"/>
          <w:lang w:eastAsia="en-US"/>
        </w:rPr>
      </w:pPr>
    </w:p>
    <w:p w14:paraId="29884009" w14:textId="77777777" w:rsidR="00BC4BCD" w:rsidRDefault="00BC4BCD" w:rsidP="008674B3">
      <w:pPr>
        <w:rPr>
          <w:sz w:val="22"/>
          <w:szCs w:val="22"/>
          <w:lang w:eastAsia="en-US"/>
        </w:rPr>
      </w:pPr>
    </w:p>
    <w:p w14:paraId="6B0D5EE0" w14:textId="77777777" w:rsidR="00BC4BCD" w:rsidRDefault="00BC4BCD" w:rsidP="008674B3">
      <w:pPr>
        <w:rPr>
          <w:sz w:val="22"/>
          <w:szCs w:val="22"/>
          <w:lang w:eastAsia="en-US"/>
        </w:rPr>
      </w:pPr>
    </w:p>
    <w:p w14:paraId="7AFDADC2" w14:textId="77777777" w:rsidR="00BC4BCD" w:rsidRDefault="00BC4BCD" w:rsidP="008674B3">
      <w:pPr>
        <w:rPr>
          <w:sz w:val="22"/>
          <w:szCs w:val="22"/>
          <w:lang w:eastAsia="en-US"/>
        </w:rPr>
      </w:pPr>
    </w:p>
    <w:p w14:paraId="70FFEB60" w14:textId="77777777" w:rsidR="00BC4BCD" w:rsidRDefault="00BC4BCD" w:rsidP="008674B3">
      <w:pPr>
        <w:rPr>
          <w:sz w:val="22"/>
          <w:szCs w:val="22"/>
          <w:lang w:eastAsia="en-US"/>
        </w:rPr>
      </w:pPr>
    </w:p>
    <w:p w14:paraId="24F5C47A" w14:textId="77777777" w:rsidR="00BC4BCD" w:rsidRDefault="00BC4BCD" w:rsidP="008674B3">
      <w:pPr>
        <w:rPr>
          <w:sz w:val="22"/>
          <w:szCs w:val="22"/>
          <w:lang w:eastAsia="en-US"/>
        </w:rPr>
      </w:pPr>
    </w:p>
    <w:p w14:paraId="037F46E1" w14:textId="77777777" w:rsidR="00BC4BCD" w:rsidRDefault="00BC4BCD" w:rsidP="008674B3">
      <w:pPr>
        <w:rPr>
          <w:sz w:val="22"/>
          <w:szCs w:val="22"/>
          <w:lang w:eastAsia="en-US"/>
        </w:rPr>
      </w:pPr>
    </w:p>
    <w:p w14:paraId="44CECEF3" w14:textId="77777777" w:rsidR="00BC4BCD" w:rsidRDefault="00BC4BCD" w:rsidP="008674B3">
      <w:pPr>
        <w:rPr>
          <w:sz w:val="22"/>
          <w:szCs w:val="22"/>
          <w:lang w:eastAsia="en-US"/>
        </w:rPr>
      </w:pPr>
    </w:p>
    <w:p w14:paraId="4CE6165F" w14:textId="77777777" w:rsidR="00BC4BCD" w:rsidRDefault="00BC4BCD" w:rsidP="008674B3">
      <w:pPr>
        <w:rPr>
          <w:sz w:val="22"/>
          <w:szCs w:val="22"/>
          <w:lang w:eastAsia="en-US"/>
        </w:rPr>
      </w:pPr>
    </w:p>
    <w:p w14:paraId="31F5090A" w14:textId="77777777" w:rsidR="00BC4BCD" w:rsidRDefault="00BC4BCD" w:rsidP="008674B3">
      <w:pPr>
        <w:rPr>
          <w:sz w:val="22"/>
          <w:szCs w:val="22"/>
          <w:lang w:eastAsia="en-US"/>
        </w:rPr>
      </w:pPr>
    </w:p>
    <w:p w14:paraId="206885E6" w14:textId="77777777" w:rsidR="00BC4BCD" w:rsidRDefault="00BC4BCD" w:rsidP="008674B3">
      <w:pPr>
        <w:rPr>
          <w:sz w:val="22"/>
          <w:szCs w:val="22"/>
          <w:lang w:eastAsia="en-US"/>
        </w:rPr>
      </w:pPr>
    </w:p>
    <w:p w14:paraId="64E5840C" w14:textId="77777777" w:rsidR="00BC4BCD" w:rsidRDefault="00BC4BCD" w:rsidP="008674B3">
      <w:pPr>
        <w:rPr>
          <w:sz w:val="22"/>
          <w:szCs w:val="22"/>
          <w:lang w:eastAsia="en-US"/>
        </w:rPr>
      </w:pPr>
    </w:p>
    <w:p w14:paraId="5407A2BD" w14:textId="77777777" w:rsidR="00BC4BCD" w:rsidRDefault="00BC4BCD" w:rsidP="008674B3">
      <w:pPr>
        <w:rPr>
          <w:sz w:val="22"/>
          <w:szCs w:val="22"/>
          <w:lang w:eastAsia="en-US"/>
        </w:rPr>
      </w:pPr>
    </w:p>
    <w:p w14:paraId="1104D75F" w14:textId="53E7B219" w:rsidR="008E45DA" w:rsidRPr="008E45DA" w:rsidRDefault="00762DD0" w:rsidP="008674B3">
      <w:pPr>
        <w:rPr>
          <w:b/>
          <w:sz w:val="22"/>
          <w:szCs w:val="22"/>
          <w:lang w:eastAsia="en-US"/>
        </w:rPr>
      </w:pPr>
      <w:r>
        <w:rPr>
          <w:b/>
          <w:sz w:val="22"/>
          <w:szCs w:val="22"/>
        </w:rPr>
        <w:lastRenderedPageBreak/>
        <w:t>FL-</w:t>
      </w:r>
      <w:r w:rsidRPr="008E45DA">
        <w:rPr>
          <w:b/>
          <w:sz w:val="22"/>
          <w:szCs w:val="22"/>
          <w:lang w:eastAsia="en-US"/>
        </w:rPr>
        <w:t xml:space="preserve"> </w:t>
      </w:r>
      <w:r w:rsidR="008E45DA" w:rsidRPr="008E45DA">
        <w:rPr>
          <w:b/>
          <w:sz w:val="22"/>
          <w:szCs w:val="22"/>
          <w:lang w:eastAsia="en-US"/>
        </w:rPr>
        <w:t>[Q2.1-3]</w:t>
      </w:r>
    </w:p>
    <w:p w14:paraId="2F1461E3" w14:textId="4A606644" w:rsidR="00442B62" w:rsidRPr="00855363" w:rsidRDefault="00521DDA" w:rsidP="00442B62">
      <w:pPr>
        <w:rPr>
          <w:sz w:val="22"/>
          <w:szCs w:val="22"/>
          <w:lang w:eastAsia="en-US"/>
        </w:rPr>
      </w:pPr>
      <w:r w:rsidRPr="00387616">
        <w:rPr>
          <w:b/>
          <w:sz w:val="22"/>
          <w:szCs w:val="22"/>
          <w:highlight w:val="yellow"/>
          <w:lang w:eastAsia="en-US"/>
        </w:rPr>
        <w:t>Conclusion</w:t>
      </w:r>
      <w:r w:rsidR="00442B62" w:rsidRPr="00855363">
        <w:rPr>
          <w:sz w:val="22"/>
          <w:szCs w:val="22"/>
          <w:lang w:eastAsia="en-US"/>
        </w:rPr>
        <w:t>:</w:t>
      </w:r>
    </w:p>
    <w:p w14:paraId="3BFC1F20" w14:textId="3848B4D9" w:rsidR="00442B62" w:rsidRPr="00855363" w:rsidRDefault="00C366A1" w:rsidP="00442B62">
      <w:pPr>
        <w:rPr>
          <w:sz w:val="22"/>
          <w:szCs w:val="22"/>
          <w:lang w:eastAsia="en-US"/>
        </w:rPr>
      </w:pPr>
      <w:r>
        <w:rPr>
          <w:sz w:val="22"/>
          <w:szCs w:val="22"/>
          <w:lang w:eastAsia="en-US"/>
        </w:rPr>
        <w:t>If TRS/CSI-RS</w:t>
      </w:r>
      <w:r w:rsidRPr="00855363">
        <w:rPr>
          <w:sz w:val="22"/>
          <w:szCs w:val="22"/>
          <w:lang w:eastAsia="en-US"/>
        </w:rPr>
        <w:t>-based PEI</w:t>
      </w:r>
      <w:r>
        <w:rPr>
          <w:sz w:val="22"/>
          <w:szCs w:val="22"/>
          <w:lang w:eastAsia="en-US"/>
        </w:rPr>
        <w:t xml:space="preserve"> is selected for Rel-17 paging enhancement,</w:t>
      </w:r>
      <w:r w:rsidR="00442B62" w:rsidRPr="00855363">
        <w:rPr>
          <w:sz w:val="22"/>
          <w:szCs w:val="22"/>
          <w:lang w:eastAsia="en-US"/>
        </w:rPr>
        <w:t xml:space="preserve"> either of the following two </w:t>
      </w:r>
      <w:r>
        <w:rPr>
          <w:sz w:val="22"/>
          <w:szCs w:val="22"/>
          <w:lang w:eastAsia="en-US"/>
        </w:rPr>
        <w:t xml:space="preserve">schemes for coexistence with legacy Rel-15/16 UEs </w:t>
      </w:r>
      <w:r w:rsidR="00442B62" w:rsidRPr="00855363">
        <w:rPr>
          <w:sz w:val="22"/>
          <w:szCs w:val="22"/>
          <w:lang w:eastAsia="en-US"/>
        </w:rPr>
        <w:t xml:space="preserve">can be utilized </w:t>
      </w:r>
      <w:r>
        <w:rPr>
          <w:sz w:val="22"/>
          <w:szCs w:val="22"/>
          <w:lang w:eastAsia="en-US"/>
        </w:rPr>
        <w:t>as per network configuration</w:t>
      </w:r>
      <w:r w:rsidR="00442B62" w:rsidRPr="00855363">
        <w:rPr>
          <w:sz w:val="22"/>
          <w:szCs w:val="22"/>
          <w:lang w:eastAsia="en-US"/>
        </w:rPr>
        <w:t>:</w:t>
      </w:r>
    </w:p>
    <w:p w14:paraId="42C028D1" w14:textId="77777777" w:rsidR="00FE6BAF" w:rsidRDefault="00442B62" w:rsidP="00C5729E">
      <w:pPr>
        <w:pStyle w:val="ListParagraph"/>
        <w:numPr>
          <w:ilvl w:val="0"/>
          <w:numId w:val="34"/>
        </w:numPr>
        <w:rPr>
          <w:sz w:val="22"/>
          <w:szCs w:val="22"/>
          <w:lang w:eastAsia="en-US"/>
        </w:rPr>
      </w:pPr>
      <w:r w:rsidRPr="00855363">
        <w:rPr>
          <w:sz w:val="22"/>
          <w:szCs w:val="22"/>
          <w:lang w:eastAsia="en-US"/>
        </w:rPr>
        <w:t xml:space="preserve">Without additional gNB DCI indication to Rel-15/16 UEs, </w:t>
      </w:r>
    </w:p>
    <w:p w14:paraId="5242EA69" w14:textId="6D47C6EB" w:rsidR="00442B62" w:rsidRPr="00855363" w:rsidRDefault="008A100B" w:rsidP="00C5729E">
      <w:pPr>
        <w:pStyle w:val="ListParagraph"/>
        <w:numPr>
          <w:ilvl w:val="1"/>
          <w:numId w:val="34"/>
        </w:numPr>
        <w:rPr>
          <w:sz w:val="22"/>
          <w:szCs w:val="22"/>
          <w:lang w:eastAsia="en-US"/>
        </w:rPr>
      </w:pPr>
      <w:r w:rsidRPr="00855363">
        <w:rPr>
          <w:sz w:val="22"/>
          <w:szCs w:val="22"/>
          <w:lang w:eastAsia="en-US"/>
        </w:rPr>
        <w:t>TRS/CSI</w:t>
      </w:r>
      <w:r w:rsidR="00442B62" w:rsidRPr="00855363">
        <w:rPr>
          <w:sz w:val="22"/>
          <w:szCs w:val="22"/>
          <w:lang w:eastAsia="en-US"/>
        </w:rPr>
        <w:t xml:space="preserve">-based PEI can semi-statically share PDSCH </w:t>
      </w:r>
      <w:r w:rsidR="00FE6BAF">
        <w:rPr>
          <w:sz w:val="22"/>
          <w:szCs w:val="22"/>
          <w:lang w:eastAsia="en-US"/>
        </w:rPr>
        <w:t>REs</w:t>
      </w:r>
      <w:r w:rsidR="005D2D21" w:rsidRPr="00855363">
        <w:rPr>
          <w:sz w:val="22"/>
          <w:szCs w:val="22"/>
          <w:lang w:eastAsia="en-US"/>
        </w:rPr>
        <w:t xml:space="preserve"> </w:t>
      </w:r>
      <w:r w:rsidR="00442B62" w:rsidRPr="00855363">
        <w:rPr>
          <w:sz w:val="22"/>
          <w:szCs w:val="22"/>
          <w:lang w:eastAsia="en-US"/>
        </w:rPr>
        <w:t xml:space="preserve">of </w:t>
      </w:r>
      <w:r w:rsidR="00C366A1">
        <w:rPr>
          <w:sz w:val="22"/>
          <w:szCs w:val="22"/>
          <w:lang w:eastAsia="en-US"/>
        </w:rPr>
        <w:t>legacy</w:t>
      </w:r>
      <w:r w:rsidR="00442B62" w:rsidRPr="00855363">
        <w:rPr>
          <w:sz w:val="22"/>
          <w:szCs w:val="22"/>
          <w:lang w:eastAsia="en-US"/>
        </w:rPr>
        <w:t xml:space="preserve"> UEs by configuring</w:t>
      </w:r>
      <w:r w:rsidR="005D2D21" w:rsidRPr="00855363">
        <w:rPr>
          <w:sz w:val="22"/>
          <w:szCs w:val="22"/>
          <w:lang w:eastAsia="en-US"/>
        </w:rPr>
        <w:t xml:space="preserve"> one</w:t>
      </w:r>
      <w:r w:rsidR="00442B62" w:rsidRPr="00855363">
        <w:rPr>
          <w:sz w:val="22"/>
          <w:szCs w:val="22"/>
          <w:lang w:eastAsia="en-US"/>
        </w:rPr>
        <w:t xml:space="preserve"> </w:t>
      </w:r>
      <w:r w:rsidR="005D2D21" w:rsidRPr="00855363">
        <w:rPr>
          <w:i/>
          <w:sz w:val="22"/>
          <w:szCs w:val="22"/>
          <w:lang w:val="en-US"/>
        </w:rPr>
        <w:t xml:space="preserve">sp-ZP-CSI-RS-ResourceSetsToAddModList </w:t>
      </w:r>
      <w:r w:rsidR="005D2D21" w:rsidRPr="00855363">
        <w:rPr>
          <w:sz w:val="22"/>
          <w:szCs w:val="22"/>
          <w:lang w:val="en-US"/>
        </w:rPr>
        <w:t xml:space="preserve">or </w:t>
      </w:r>
      <w:r w:rsidR="005D2D21" w:rsidRPr="00855363">
        <w:rPr>
          <w:i/>
          <w:sz w:val="22"/>
          <w:szCs w:val="22"/>
          <w:lang w:val="en-US"/>
        </w:rPr>
        <w:t>p-ZP-CSI-RS-ResourceSet</w:t>
      </w:r>
      <w:r w:rsidR="00442B62" w:rsidRPr="00855363" w:rsidDel="00AF547C">
        <w:rPr>
          <w:i/>
          <w:sz w:val="22"/>
          <w:szCs w:val="22"/>
        </w:rPr>
        <w:t xml:space="preserve"> </w:t>
      </w:r>
      <w:r w:rsidR="00F96D2C">
        <w:rPr>
          <w:sz w:val="22"/>
          <w:szCs w:val="22"/>
        </w:rPr>
        <w:t>in</w:t>
      </w:r>
      <w:r w:rsidR="00442B62" w:rsidRPr="00855363">
        <w:rPr>
          <w:sz w:val="22"/>
          <w:szCs w:val="22"/>
        </w:rPr>
        <w:t xml:space="preserve"> </w:t>
      </w:r>
      <w:r w:rsidR="00442B62" w:rsidRPr="00855363">
        <w:rPr>
          <w:i/>
          <w:sz w:val="22"/>
          <w:szCs w:val="22"/>
        </w:rPr>
        <w:t xml:space="preserve">PDSCH-Config </w:t>
      </w:r>
      <w:r w:rsidR="00C366A1">
        <w:rPr>
          <w:sz w:val="22"/>
          <w:szCs w:val="22"/>
        </w:rPr>
        <w:t>for legacy</w:t>
      </w:r>
      <w:r w:rsidR="00442B62" w:rsidRPr="00855363">
        <w:rPr>
          <w:sz w:val="22"/>
          <w:szCs w:val="22"/>
        </w:rPr>
        <w:t xml:space="preserve"> UEs</w:t>
      </w:r>
      <w:r w:rsidR="00442B62" w:rsidRPr="00855363">
        <w:rPr>
          <w:sz w:val="22"/>
          <w:szCs w:val="22"/>
          <w:lang w:eastAsia="en-US"/>
        </w:rPr>
        <w:t xml:space="preserve"> </w:t>
      </w:r>
    </w:p>
    <w:p w14:paraId="28B9E3F6" w14:textId="77777777" w:rsidR="00FE6BAF" w:rsidRDefault="00442B62" w:rsidP="00C5729E">
      <w:pPr>
        <w:pStyle w:val="ListParagraph"/>
        <w:numPr>
          <w:ilvl w:val="0"/>
          <w:numId w:val="34"/>
        </w:numPr>
        <w:rPr>
          <w:sz w:val="22"/>
          <w:szCs w:val="22"/>
          <w:lang w:eastAsia="en-US"/>
        </w:rPr>
      </w:pPr>
      <w:r w:rsidRPr="00855363">
        <w:rPr>
          <w:sz w:val="22"/>
          <w:szCs w:val="22"/>
          <w:lang w:eastAsia="en-US"/>
        </w:rPr>
        <w:t xml:space="preserve">With additional gNB DCI indication to Rel-15/16 UEs, </w:t>
      </w:r>
    </w:p>
    <w:p w14:paraId="6C27AB8A" w14:textId="6FA35782" w:rsidR="00442B62" w:rsidRPr="00855363" w:rsidRDefault="005D2D21" w:rsidP="00C5729E">
      <w:pPr>
        <w:pStyle w:val="ListParagraph"/>
        <w:numPr>
          <w:ilvl w:val="1"/>
          <w:numId w:val="34"/>
        </w:numPr>
        <w:rPr>
          <w:sz w:val="22"/>
          <w:szCs w:val="22"/>
          <w:lang w:eastAsia="en-US"/>
        </w:rPr>
      </w:pPr>
      <w:r w:rsidRPr="00855363">
        <w:rPr>
          <w:sz w:val="22"/>
          <w:szCs w:val="22"/>
          <w:lang w:eastAsia="en-US"/>
        </w:rPr>
        <w:t>TRS/CSI-</w:t>
      </w:r>
      <w:r w:rsidR="00442B62" w:rsidRPr="00855363">
        <w:rPr>
          <w:sz w:val="22"/>
          <w:szCs w:val="22"/>
          <w:lang w:eastAsia="en-US"/>
        </w:rPr>
        <w:t xml:space="preserve">based PEI can dynamically </w:t>
      </w:r>
      <w:r w:rsidRPr="00855363">
        <w:rPr>
          <w:sz w:val="22"/>
          <w:szCs w:val="22"/>
          <w:lang w:eastAsia="en-US"/>
        </w:rPr>
        <w:t xml:space="preserve">share PDSCH resources of </w:t>
      </w:r>
      <w:r w:rsidR="00F96D2C">
        <w:rPr>
          <w:sz w:val="22"/>
          <w:szCs w:val="22"/>
          <w:lang w:eastAsia="en-US"/>
        </w:rPr>
        <w:t>legacy</w:t>
      </w:r>
      <w:r w:rsidRPr="00855363">
        <w:rPr>
          <w:sz w:val="22"/>
          <w:szCs w:val="22"/>
          <w:lang w:eastAsia="en-US"/>
        </w:rPr>
        <w:t xml:space="preserve"> UEs by configuring one aperiodic</w:t>
      </w:r>
      <w:r w:rsidRPr="00855363">
        <w:rPr>
          <w:i/>
          <w:sz w:val="22"/>
          <w:szCs w:val="22"/>
          <w:lang w:val="en-US"/>
        </w:rPr>
        <w:t xml:space="preserve">-ZP-CSI-RS-ResourceSetsToAddModList </w:t>
      </w:r>
      <w:r w:rsidR="00F96D2C">
        <w:rPr>
          <w:sz w:val="22"/>
          <w:szCs w:val="22"/>
        </w:rPr>
        <w:t>in</w:t>
      </w:r>
      <w:r w:rsidRPr="00855363">
        <w:rPr>
          <w:sz w:val="22"/>
          <w:szCs w:val="22"/>
        </w:rPr>
        <w:t xml:space="preserve"> </w:t>
      </w:r>
      <w:r w:rsidRPr="00855363">
        <w:rPr>
          <w:i/>
          <w:sz w:val="22"/>
          <w:szCs w:val="22"/>
        </w:rPr>
        <w:t xml:space="preserve">PDSCH-Config </w:t>
      </w:r>
      <w:r w:rsidRPr="00855363">
        <w:rPr>
          <w:sz w:val="22"/>
          <w:szCs w:val="22"/>
        </w:rPr>
        <w:t xml:space="preserve">for </w:t>
      </w:r>
      <w:r w:rsidR="00F96D2C">
        <w:rPr>
          <w:sz w:val="22"/>
          <w:szCs w:val="22"/>
        </w:rPr>
        <w:t>legacy</w:t>
      </w:r>
      <w:r w:rsidRPr="00855363">
        <w:rPr>
          <w:sz w:val="22"/>
          <w:szCs w:val="22"/>
        </w:rPr>
        <w:t xml:space="preserve"> UEs</w:t>
      </w:r>
    </w:p>
    <w:p w14:paraId="48ECAE77" w14:textId="374C965C" w:rsidR="00442B62" w:rsidRPr="00855363" w:rsidRDefault="00442B62" w:rsidP="00C5729E">
      <w:pPr>
        <w:pStyle w:val="ListParagraph"/>
        <w:numPr>
          <w:ilvl w:val="1"/>
          <w:numId w:val="34"/>
        </w:numPr>
        <w:rPr>
          <w:sz w:val="22"/>
          <w:szCs w:val="22"/>
          <w:lang w:eastAsia="en-US"/>
        </w:rPr>
      </w:pPr>
      <w:r w:rsidRPr="00855363">
        <w:rPr>
          <w:sz w:val="22"/>
          <w:szCs w:val="22"/>
        </w:rPr>
        <w:t xml:space="preserve">When </w:t>
      </w:r>
      <w:r w:rsidR="005D2D21" w:rsidRPr="00855363">
        <w:rPr>
          <w:sz w:val="22"/>
          <w:szCs w:val="22"/>
          <w:lang w:eastAsia="en-US"/>
        </w:rPr>
        <w:t>TRS/CSI-</w:t>
      </w:r>
      <w:r w:rsidRPr="00855363">
        <w:rPr>
          <w:sz w:val="22"/>
          <w:szCs w:val="22"/>
        </w:rPr>
        <w:t>based PEI is not transmitted, network can indicate</w:t>
      </w:r>
      <w:r w:rsidR="00853BED" w:rsidRPr="00855363">
        <w:rPr>
          <w:sz w:val="22"/>
          <w:szCs w:val="22"/>
        </w:rPr>
        <w:t xml:space="preserve"> the</w:t>
      </w:r>
      <w:r w:rsidRPr="00855363">
        <w:rPr>
          <w:sz w:val="22"/>
          <w:szCs w:val="22"/>
        </w:rPr>
        <w:t xml:space="preserve"> </w:t>
      </w:r>
      <w:r w:rsidR="005D2D21" w:rsidRPr="00855363">
        <w:rPr>
          <w:sz w:val="22"/>
          <w:szCs w:val="22"/>
          <w:lang w:eastAsia="en-US"/>
        </w:rPr>
        <w:t xml:space="preserve">resources </w:t>
      </w:r>
      <w:r w:rsidR="00621634">
        <w:rPr>
          <w:sz w:val="22"/>
          <w:szCs w:val="22"/>
          <w:lang w:eastAsia="en-US"/>
        </w:rPr>
        <w:t>corresponding to the</w:t>
      </w:r>
      <w:r w:rsidR="005D2D21" w:rsidRPr="00855363">
        <w:rPr>
          <w:sz w:val="22"/>
          <w:szCs w:val="22"/>
          <w:lang w:eastAsia="en-US"/>
        </w:rPr>
        <w:t xml:space="preserve"> aperiodic</w:t>
      </w:r>
      <w:r w:rsidR="005D2D21" w:rsidRPr="00855363">
        <w:rPr>
          <w:i/>
          <w:sz w:val="22"/>
          <w:szCs w:val="22"/>
          <w:lang w:val="en-US"/>
        </w:rPr>
        <w:t>-ZP-CSI-RS-ResourceSetsToAddModList</w:t>
      </w:r>
      <w:r w:rsidR="00853BED" w:rsidRPr="00855363">
        <w:rPr>
          <w:sz w:val="22"/>
          <w:szCs w:val="22"/>
        </w:rPr>
        <w:t xml:space="preserve"> are available for PDSCH scheduled by DCI format 1_1</w:t>
      </w:r>
    </w:p>
    <w:p w14:paraId="3AEDE346" w14:textId="74404A60" w:rsidR="00442B62" w:rsidRPr="00855363" w:rsidRDefault="00442B62" w:rsidP="00C5729E">
      <w:pPr>
        <w:pStyle w:val="ListParagraph"/>
        <w:numPr>
          <w:ilvl w:val="1"/>
          <w:numId w:val="34"/>
        </w:numPr>
        <w:rPr>
          <w:sz w:val="22"/>
          <w:szCs w:val="22"/>
          <w:lang w:eastAsia="en-US"/>
        </w:rPr>
      </w:pPr>
      <w:r w:rsidRPr="00855363">
        <w:rPr>
          <w:sz w:val="22"/>
          <w:szCs w:val="22"/>
        </w:rPr>
        <w:t xml:space="preserve">For PDSCH scheduled by other DCI formats, UE assumes the REs of the additional CORESET 0 are </w:t>
      </w:r>
      <w:r w:rsidR="00853BED" w:rsidRPr="00855363">
        <w:rPr>
          <w:sz w:val="22"/>
          <w:szCs w:val="22"/>
        </w:rPr>
        <w:t>always</w:t>
      </w:r>
      <w:r w:rsidRPr="00855363">
        <w:rPr>
          <w:sz w:val="22"/>
          <w:szCs w:val="22"/>
        </w:rPr>
        <w:t xml:space="preserve"> available for </w:t>
      </w:r>
      <w:r w:rsidR="00853BED" w:rsidRPr="00855363">
        <w:rPr>
          <w:sz w:val="22"/>
          <w:szCs w:val="22"/>
        </w:rPr>
        <w:t>the PDSCH</w:t>
      </w:r>
    </w:p>
    <w:p w14:paraId="56E4EBBD" w14:textId="77777777" w:rsidR="00250CAF" w:rsidRDefault="00250CAF" w:rsidP="008674B3">
      <w:pPr>
        <w:rPr>
          <w:sz w:val="22"/>
          <w:szCs w:val="22"/>
          <w:lang w:eastAsia="en-US"/>
        </w:rPr>
      </w:pPr>
    </w:p>
    <w:p w14:paraId="314FBCF6" w14:textId="77777777" w:rsidR="00BC4BCD" w:rsidRDefault="00BC4BCD" w:rsidP="008674B3">
      <w:pPr>
        <w:rPr>
          <w:sz w:val="22"/>
          <w:szCs w:val="22"/>
          <w:lang w:eastAsia="en-US"/>
        </w:rPr>
      </w:pPr>
    </w:p>
    <w:p w14:paraId="5B10EC47" w14:textId="295B25A3" w:rsidR="00BC4BCD" w:rsidRPr="00BC4BCD" w:rsidRDefault="00BC4BCD" w:rsidP="008674B3">
      <w:pPr>
        <w:rPr>
          <w:color w:val="0000FF"/>
          <w:sz w:val="22"/>
          <w:szCs w:val="22"/>
          <w:lang w:eastAsia="en-US"/>
        </w:rPr>
      </w:pPr>
      <w:r w:rsidRPr="00BC4BCD">
        <w:rPr>
          <w:color w:val="0000FF"/>
          <w:sz w:val="22"/>
          <w:szCs w:val="22"/>
          <w:lang w:eastAsia="en-US"/>
        </w:rPr>
        <w:t>FL comment: TRS/CSI-RS-based PEI cannot share existing CORESET-0 monitoring occasions due to same reason as SSS-based PEI (different resource allocation type). There can be up to 3 RE-level rate matching resource set lists for dynamic RE-level rate-matching (on/off whole REs defined by a list). But it should be noticed that, for the PDSCH of Rel-15 UE is not scheduled by DCI-format 1-1, Rel-15 UE will always use the PEI REs, irrespective of whether TRS/CSI-RS-based PEI is transmitted or not</w:t>
      </w:r>
      <w:r w:rsidR="00003829">
        <w:rPr>
          <w:color w:val="0000FF"/>
          <w:sz w:val="22"/>
          <w:szCs w:val="22"/>
          <w:lang w:eastAsia="en-US"/>
        </w:rPr>
        <w:t xml:space="preserve">. </w:t>
      </w:r>
      <w:r w:rsidR="00003829">
        <w:rPr>
          <w:color w:val="0000FF"/>
          <w:sz w:val="22"/>
          <w:szCs w:val="22"/>
          <w:lang w:eastAsia="en-US"/>
        </w:rPr>
        <w:t>Also focusing on Rel-15 UEs, we don’t need to include DCI format 1_2 (a Rel-16 feature). By the above the following updated conclusion is suggested:</w:t>
      </w:r>
    </w:p>
    <w:p w14:paraId="33454180" w14:textId="77777777" w:rsidR="00BC4BCD" w:rsidRDefault="00BC4BCD" w:rsidP="008674B3">
      <w:pPr>
        <w:rPr>
          <w:sz w:val="22"/>
          <w:szCs w:val="22"/>
          <w:lang w:eastAsia="en-US"/>
        </w:rPr>
      </w:pPr>
    </w:p>
    <w:p w14:paraId="02EE9FF3" w14:textId="77777777" w:rsidR="00BC4BCD" w:rsidRPr="00855363" w:rsidRDefault="00BC4BCD" w:rsidP="008674B3">
      <w:pPr>
        <w:rPr>
          <w:sz w:val="22"/>
          <w:szCs w:val="22"/>
          <w:lang w:eastAsia="en-US"/>
        </w:rPr>
      </w:pPr>
    </w:p>
    <w:p w14:paraId="2C75C7B4" w14:textId="280DB7C5" w:rsidR="006119B2" w:rsidRPr="00855363" w:rsidRDefault="00BC4BCD" w:rsidP="006119B2">
      <w:pPr>
        <w:rPr>
          <w:sz w:val="22"/>
          <w:szCs w:val="22"/>
          <w:lang w:eastAsia="en-US"/>
        </w:rPr>
      </w:pPr>
      <w:r>
        <w:rPr>
          <w:b/>
          <w:sz w:val="22"/>
          <w:szCs w:val="22"/>
          <w:highlight w:val="yellow"/>
          <w:lang w:eastAsia="en-US"/>
        </w:rPr>
        <w:t xml:space="preserve">Updated </w:t>
      </w:r>
      <w:bookmarkStart w:id="44" w:name="_GoBack"/>
      <w:r w:rsidR="006119B2" w:rsidRPr="00387616">
        <w:rPr>
          <w:b/>
          <w:sz w:val="22"/>
          <w:szCs w:val="22"/>
          <w:highlight w:val="yellow"/>
          <w:lang w:eastAsia="en-US"/>
        </w:rPr>
        <w:t>Conclusion</w:t>
      </w:r>
      <w:r w:rsidR="006119B2" w:rsidRPr="00855363">
        <w:rPr>
          <w:sz w:val="22"/>
          <w:szCs w:val="22"/>
          <w:lang w:eastAsia="en-US"/>
        </w:rPr>
        <w:t>:</w:t>
      </w:r>
    </w:p>
    <w:p w14:paraId="071204B4" w14:textId="77777777" w:rsidR="00BC4BCD" w:rsidRPr="00BC4BCD" w:rsidRDefault="00BC4BCD" w:rsidP="00BC4BCD">
      <w:pPr>
        <w:rPr>
          <w:sz w:val="22"/>
          <w:szCs w:val="22"/>
          <w:lang w:eastAsia="en-US"/>
        </w:rPr>
      </w:pPr>
      <w:r w:rsidRPr="00BC4BCD">
        <w:rPr>
          <w:sz w:val="22"/>
          <w:szCs w:val="22"/>
          <w:lang w:eastAsia="en-US"/>
        </w:rPr>
        <w:t>For the purpose of comparison of PEI physical-layer candidate designs and for TRS-based PEI, the following two schemes for coexistence with Rel-15 UEs can be utilized as per network configuration:</w:t>
      </w:r>
    </w:p>
    <w:p w14:paraId="594B2E6D" w14:textId="3B753789" w:rsidR="00BC4BCD" w:rsidRPr="00BC4BCD" w:rsidRDefault="00BC4BCD" w:rsidP="00BC4BCD">
      <w:pPr>
        <w:pStyle w:val="ListParagraph"/>
        <w:numPr>
          <w:ilvl w:val="0"/>
          <w:numId w:val="98"/>
        </w:numPr>
        <w:rPr>
          <w:rFonts w:ascii="Calibri" w:hAnsi="Calibri" w:cs="Calibri"/>
          <w:sz w:val="22"/>
          <w:szCs w:val="22"/>
          <w:lang w:eastAsia="en-US"/>
        </w:rPr>
      </w:pPr>
      <w:r w:rsidRPr="00BC4BCD">
        <w:rPr>
          <w:sz w:val="22"/>
          <w:szCs w:val="22"/>
          <w:lang w:eastAsia="en-US"/>
        </w:rPr>
        <w:t xml:space="preserve">Semi-statically sharing PDSCH resource of </w:t>
      </w:r>
      <w:r w:rsidR="00902A97">
        <w:rPr>
          <w:sz w:val="22"/>
          <w:szCs w:val="22"/>
          <w:lang w:eastAsia="en-US"/>
        </w:rPr>
        <w:t>Rel-15</w:t>
      </w:r>
      <w:r w:rsidRPr="00BC4BCD">
        <w:rPr>
          <w:sz w:val="22"/>
          <w:szCs w:val="22"/>
          <w:lang w:eastAsia="en-US"/>
        </w:rPr>
        <w:t xml:space="preserve"> UEs: </w:t>
      </w:r>
    </w:p>
    <w:p w14:paraId="3440FEEA" w14:textId="77777777" w:rsidR="00BC4BCD" w:rsidRPr="00BC4BCD" w:rsidRDefault="00BC4BCD" w:rsidP="00BC4BCD">
      <w:pPr>
        <w:pStyle w:val="ListParagraph"/>
        <w:numPr>
          <w:ilvl w:val="1"/>
          <w:numId w:val="98"/>
        </w:numPr>
        <w:rPr>
          <w:sz w:val="22"/>
          <w:szCs w:val="22"/>
          <w:lang w:eastAsia="en-US"/>
        </w:rPr>
      </w:pPr>
      <w:r w:rsidRPr="00BC4BCD">
        <w:rPr>
          <w:sz w:val="22"/>
          <w:szCs w:val="22"/>
          <w:lang w:eastAsia="en-US"/>
        </w:rPr>
        <w:t xml:space="preserve">By configuring one </w:t>
      </w:r>
      <w:r w:rsidRPr="00BC4BCD">
        <w:rPr>
          <w:i/>
          <w:iCs/>
          <w:sz w:val="22"/>
          <w:szCs w:val="22"/>
        </w:rPr>
        <w:t xml:space="preserve">sp-ZP-CSI-RS-ResourceSet </w:t>
      </w:r>
      <w:r w:rsidRPr="00BC4BCD">
        <w:rPr>
          <w:sz w:val="22"/>
          <w:szCs w:val="22"/>
        </w:rPr>
        <w:t xml:space="preserve">or </w:t>
      </w:r>
      <w:r w:rsidRPr="00BC4BCD">
        <w:rPr>
          <w:i/>
          <w:iCs/>
          <w:sz w:val="22"/>
          <w:szCs w:val="22"/>
        </w:rPr>
        <w:t xml:space="preserve">p-ZP-CSI-RS-ResourceSet </w:t>
      </w:r>
      <w:r w:rsidRPr="00BC4BCD">
        <w:rPr>
          <w:sz w:val="22"/>
          <w:szCs w:val="22"/>
        </w:rPr>
        <w:t xml:space="preserve">in </w:t>
      </w:r>
      <w:r w:rsidRPr="00BC4BCD">
        <w:rPr>
          <w:i/>
          <w:iCs/>
          <w:sz w:val="22"/>
          <w:szCs w:val="22"/>
        </w:rPr>
        <w:t xml:space="preserve">PDSCH-Config </w:t>
      </w:r>
      <w:r w:rsidRPr="00BC4BCD">
        <w:rPr>
          <w:sz w:val="22"/>
          <w:szCs w:val="22"/>
        </w:rPr>
        <w:t>for legacy UEs</w:t>
      </w:r>
      <w:r w:rsidRPr="00BC4BCD">
        <w:rPr>
          <w:sz w:val="22"/>
          <w:szCs w:val="22"/>
          <w:lang w:eastAsia="en-US"/>
        </w:rPr>
        <w:t xml:space="preserve"> </w:t>
      </w:r>
    </w:p>
    <w:p w14:paraId="3C801F64" w14:textId="77777777" w:rsidR="00BC4BCD" w:rsidRPr="00BC4BCD" w:rsidRDefault="00BC4BCD" w:rsidP="00BC4BCD">
      <w:pPr>
        <w:pStyle w:val="ListParagraph"/>
        <w:numPr>
          <w:ilvl w:val="1"/>
          <w:numId w:val="98"/>
        </w:numPr>
        <w:rPr>
          <w:sz w:val="22"/>
          <w:szCs w:val="22"/>
          <w:lang w:eastAsia="en-US"/>
        </w:rPr>
      </w:pPr>
      <w:r w:rsidRPr="00BC4BCD">
        <w:rPr>
          <w:sz w:val="22"/>
          <w:szCs w:val="22"/>
          <w:lang w:eastAsia="en-US"/>
        </w:rPr>
        <w:t>There is no need of additional DCI indication for resource sharing</w:t>
      </w:r>
    </w:p>
    <w:p w14:paraId="1A4104A4" w14:textId="61E847C4" w:rsidR="00BC4BCD" w:rsidRPr="00BC4BCD" w:rsidRDefault="00BC4BCD" w:rsidP="00BC4BCD">
      <w:pPr>
        <w:pStyle w:val="ListParagraph"/>
        <w:numPr>
          <w:ilvl w:val="0"/>
          <w:numId w:val="98"/>
        </w:numPr>
        <w:rPr>
          <w:sz w:val="22"/>
          <w:szCs w:val="22"/>
          <w:lang w:eastAsia="en-US"/>
        </w:rPr>
      </w:pPr>
      <w:r w:rsidRPr="00BC4BCD">
        <w:rPr>
          <w:sz w:val="22"/>
          <w:szCs w:val="22"/>
          <w:lang w:eastAsia="en-US"/>
        </w:rPr>
        <w:t xml:space="preserve">Dynamically sharing PDSCH resource of </w:t>
      </w:r>
      <w:r w:rsidR="00902A97">
        <w:rPr>
          <w:sz w:val="22"/>
          <w:szCs w:val="22"/>
          <w:lang w:eastAsia="en-US"/>
        </w:rPr>
        <w:t>Rel-15</w:t>
      </w:r>
      <w:r w:rsidRPr="00BC4BCD">
        <w:rPr>
          <w:sz w:val="22"/>
          <w:szCs w:val="22"/>
          <w:lang w:eastAsia="en-US"/>
        </w:rPr>
        <w:t xml:space="preserve"> UEs:</w:t>
      </w:r>
    </w:p>
    <w:p w14:paraId="4B5BBBBA" w14:textId="77777777" w:rsidR="00BC4BCD" w:rsidRPr="00BC4BCD" w:rsidRDefault="00BC4BCD" w:rsidP="00BC4BCD">
      <w:pPr>
        <w:pStyle w:val="ListParagraph"/>
        <w:numPr>
          <w:ilvl w:val="1"/>
          <w:numId w:val="98"/>
        </w:numPr>
        <w:rPr>
          <w:sz w:val="22"/>
          <w:szCs w:val="22"/>
          <w:lang w:eastAsia="en-US"/>
        </w:rPr>
      </w:pPr>
      <w:r w:rsidRPr="00BC4BCD">
        <w:rPr>
          <w:sz w:val="22"/>
          <w:szCs w:val="22"/>
          <w:lang w:eastAsia="en-US"/>
        </w:rPr>
        <w:t>By configuring up to 3 aperiodic</w:t>
      </w:r>
      <w:r w:rsidRPr="00BC4BCD">
        <w:rPr>
          <w:i/>
          <w:iCs/>
          <w:sz w:val="22"/>
          <w:szCs w:val="22"/>
        </w:rPr>
        <w:t xml:space="preserve">-ZP-CSI-RS-ResourceSetsToAddModList </w:t>
      </w:r>
      <w:r w:rsidRPr="00BC4BCD">
        <w:rPr>
          <w:sz w:val="22"/>
          <w:szCs w:val="22"/>
        </w:rPr>
        <w:t xml:space="preserve">in </w:t>
      </w:r>
      <w:r w:rsidRPr="00BC4BCD">
        <w:rPr>
          <w:i/>
          <w:iCs/>
          <w:sz w:val="22"/>
          <w:szCs w:val="22"/>
        </w:rPr>
        <w:t xml:space="preserve">PDSCH-Config </w:t>
      </w:r>
      <w:r w:rsidRPr="00BC4BCD">
        <w:rPr>
          <w:sz w:val="22"/>
          <w:szCs w:val="22"/>
        </w:rPr>
        <w:t>for Rel-15 UEs</w:t>
      </w:r>
    </w:p>
    <w:p w14:paraId="193DB899" w14:textId="77777777" w:rsidR="00BC4BCD" w:rsidRPr="00BC4BCD" w:rsidRDefault="00BC4BCD" w:rsidP="00BC4BCD">
      <w:pPr>
        <w:pStyle w:val="ListParagraph"/>
        <w:numPr>
          <w:ilvl w:val="1"/>
          <w:numId w:val="98"/>
        </w:numPr>
        <w:rPr>
          <w:sz w:val="22"/>
          <w:szCs w:val="22"/>
          <w:lang w:eastAsia="en-US"/>
        </w:rPr>
      </w:pPr>
      <w:r w:rsidRPr="00BC4BCD">
        <w:rPr>
          <w:sz w:val="22"/>
          <w:szCs w:val="22"/>
        </w:rPr>
        <w:t xml:space="preserve">When </w:t>
      </w:r>
      <w:r w:rsidRPr="00BC4BCD">
        <w:rPr>
          <w:sz w:val="22"/>
          <w:szCs w:val="22"/>
          <w:lang w:eastAsia="en-US"/>
        </w:rPr>
        <w:t>TRS/CSI-</w:t>
      </w:r>
      <w:r w:rsidRPr="00BC4BCD">
        <w:rPr>
          <w:sz w:val="22"/>
          <w:szCs w:val="22"/>
        </w:rPr>
        <w:t xml:space="preserve">based PEI is not transmitted, network can indicate the </w:t>
      </w:r>
      <w:r w:rsidRPr="00BC4BCD">
        <w:rPr>
          <w:sz w:val="22"/>
          <w:szCs w:val="22"/>
          <w:lang w:eastAsia="en-US"/>
        </w:rPr>
        <w:t>resources corresponding to the aperiodic</w:t>
      </w:r>
      <w:r w:rsidRPr="00BC4BCD">
        <w:rPr>
          <w:i/>
          <w:iCs/>
          <w:sz w:val="22"/>
          <w:szCs w:val="22"/>
        </w:rPr>
        <w:t>-ZP-CSI-RS-ResourceSetsToAddModList</w:t>
      </w:r>
      <w:r w:rsidRPr="00BC4BCD">
        <w:rPr>
          <w:sz w:val="22"/>
          <w:szCs w:val="22"/>
        </w:rPr>
        <w:t xml:space="preserve"> are available for PDSCH scheduled by DCI format 1_1</w:t>
      </w:r>
    </w:p>
    <w:p w14:paraId="6FDF79E1" w14:textId="6C5C9C86" w:rsidR="00BC4BCD" w:rsidRPr="00BC4BCD" w:rsidRDefault="00BC4BCD" w:rsidP="00BC4BCD">
      <w:pPr>
        <w:pStyle w:val="ListParagraph"/>
        <w:numPr>
          <w:ilvl w:val="2"/>
          <w:numId w:val="98"/>
        </w:numPr>
        <w:rPr>
          <w:sz w:val="22"/>
          <w:szCs w:val="22"/>
          <w:lang w:eastAsia="en-US"/>
        </w:rPr>
      </w:pPr>
      <w:r w:rsidRPr="00BC4BCD">
        <w:rPr>
          <w:sz w:val="22"/>
          <w:szCs w:val="22"/>
        </w:rPr>
        <w:t xml:space="preserve">For PDSCH not scheduled by DCI format 1_1, Rel-15 UE assumes </w:t>
      </w:r>
      <w:r w:rsidR="00902A97" w:rsidRPr="00BC4BCD">
        <w:rPr>
          <w:sz w:val="22"/>
          <w:szCs w:val="22"/>
        </w:rPr>
        <w:t xml:space="preserve">the </w:t>
      </w:r>
      <w:r w:rsidR="00902A97" w:rsidRPr="00BC4BCD">
        <w:rPr>
          <w:sz w:val="22"/>
          <w:szCs w:val="22"/>
          <w:lang w:eastAsia="en-US"/>
        </w:rPr>
        <w:t>resources corresponding to the aperiodic</w:t>
      </w:r>
      <w:r w:rsidR="00902A97" w:rsidRPr="00BC4BCD">
        <w:rPr>
          <w:i/>
          <w:iCs/>
          <w:sz w:val="22"/>
          <w:szCs w:val="22"/>
        </w:rPr>
        <w:t>-ZP-CSI-RS-ResourceSetsToAddModList</w:t>
      </w:r>
      <w:r w:rsidR="00902A97" w:rsidRPr="00BC4BCD">
        <w:rPr>
          <w:sz w:val="22"/>
          <w:szCs w:val="22"/>
        </w:rPr>
        <w:t xml:space="preserve"> are</w:t>
      </w:r>
      <w:r w:rsidRPr="00BC4BCD">
        <w:rPr>
          <w:sz w:val="22"/>
          <w:szCs w:val="22"/>
        </w:rPr>
        <w:t xml:space="preserve"> always available for the PDSCH, irrespective of whether TRS/CSI-RS-based PEI is transmitted or not</w:t>
      </w:r>
    </w:p>
    <w:bookmarkEnd w:id="44"/>
    <w:p w14:paraId="09F1A5AA" w14:textId="77777777" w:rsidR="00F96D2C" w:rsidRDefault="00F96D2C">
      <w:pPr>
        <w:rPr>
          <w:sz w:val="22"/>
          <w:szCs w:val="22"/>
          <w:lang w:eastAsia="en-US"/>
        </w:rPr>
      </w:pPr>
    </w:p>
    <w:p w14:paraId="273491CC" w14:textId="5CBD2BB9" w:rsidR="005D6576" w:rsidRDefault="005D6576">
      <w:pPr>
        <w:rPr>
          <w:sz w:val="22"/>
          <w:szCs w:val="22"/>
          <w:lang w:eastAsia="en-US"/>
        </w:rPr>
      </w:pPr>
      <w:r>
        <w:rPr>
          <w:sz w:val="22"/>
          <w:szCs w:val="22"/>
          <w:lang w:eastAsia="en-US"/>
        </w:rPr>
        <w:br w:type="page"/>
      </w:r>
    </w:p>
    <w:p w14:paraId="42F7BEF3" w14:textId="1DE1EFDF" w:rsidR="00CC3CD6" w:rsidRDefault="00CC3CD6" w:rsidP="00CC3CD6">
      <w:pPr>
        <w:pStyle w:val="Heading2"/>
      </w:pPr>
      <w:r>
        <w:lastRenderedPageBreak/>
        <w:t>PEI and PO Mapping</w:t>
      </w:r>
    </w:p>
    <w:p w14:paraId="4A8249CA" w14:textId="50F2D2E4" w:rsidR="00F96D2C" w:rsidRDefault="00CC36E5" w:rsidP="008674B3">
      <w:pPr>
        <w:rPr>
          <w:lang w:eastAsia="en-US"/>
        </w:rPr>
      </w:pPr>
      <w:r>
        <w:rPr>
          <w:lang w:eastAsia="en-US"/>
        </w:rPr>
        <w:t xml:space="preserve">In </w:t>
      </w:r>
      <w:r>
        <w:rPr>
          <w:lang w:eastAsia="en-US"/>
        </w:rPr>
        <w:fldChar w:fldCharType="begin"/>
      </w:r>
      <w:r>
        <w:rPr>
          <w:lang w:eastAsia="en-US"/>
        </w:rPr>
        <w:instrText xml:space="preserve"> REF _Ref72166711 \h </w:instrText>
      </w:r>
      <w:r>
        <w:rPr>
          <w:lang w:eastAsia="en-US"/>
        </w:rPr>
      </w:r>
      <w:r>
        <w:rPr>
          <w:lang w:eastAsia="en-US"/>
        </w:rPr>
        <w:fldChar w:fldCharType="separate"/>
      </w:r>
      <w:r w:rsidRPr="00CC36E5">
        <w:rPr>
          <w:sz w:val="22"/>
          <w:szCs w:val="22"/>
        </w:rPr>
        <w:t xml:space="preserve">Table </w:t>
      </w:r>
      <w:r w:rsidRPr="00CC36E5">
        <w:rPr>
          <w:noProof/>
          <w:sz w:val="22"/>
          <w:szCs w:val="22"/>
        </w:rPr>
        <w:t>2</w:t>
      </w:r>
      <w:r>
        <w:rPr>
          <w:lang w:eastAsia="en-US"/>
        </w:rPr>
        <w:fldChar w:fldCharType="end"/>
      </w:r>
      <w:r>
        <w:rPr>
          <w:lang w:eastAsia="en-US"/>
        </w:rPr>
        <w:t>,</w:t>
      </w:r>
      <w:r w:rsidR="00DF2F17">
        <w:rPr>
          <w:lang w:eastAsia="en-US"/>
        </w:rPr>
        <w:t xml:space="preserve"> </w:t>
      </w:r>
      <w:r w:rsidR="00DF2F17" w:rsidRPr="00CC36E5">
        <w:rPr>
          <w:sz w:val="22"/>
          <w:szCs w:val="22"/>
        </w:rPr>
        <w:t>Companies’ views related to PEI and PO mapping</w:t>
      </w:r>
      <w:r w:rsidR="00DF2F17">
        <w:rPr>
          <w:sz w:val="22"/>
          <w:szCs w:val="22"/>
        </w:rPr>
        <w:t xml:space="preserve"> related PEI and PO mapping are collected</w:t>
      </w:r>
    </w:p>
    <w:p w14:paraId="0355B649" w14:textId="77777777" w:rsidR="00F96D2C" w:rsidRDefault="00F96D2C" w:rsidP="008674B3">
      <w:pPr>
        <w:rPr>
          <w:lang w:eastAsia="en-US"/>
        </w:rPr>
      </w:pPr>
    </w:p>
    <w:p w14:paraId="5E7CBCCA" w14:textId="68A3309F" w:rsidR="00CC36E5" w:rsidRPr="00CC36E5" w:rsidRDefault="00CC36E5" w:rsidP="00CC36E5">
      <w:pPr>
        <w:pStyle w:val="Caption"/>
        <w:keepNext/>
        <w:jc w:val="center"/>
        <w:rPr>
          <w:sz w:val="22"/>
          <w:szCs w:val="22"/>
        </w:rPr>
      </w:pPr>
      <w:bookmarkStart w:id="45" w:name="_Ref72166711"/>
      <w:r w:rsidRPr="00CC36E5">
        <w:rPr>
          <w:sz w:val="22"/>
          <w:szCs w:val="22"/>
        </w:rPr>
        <w:t xml:space="preserve">Table </w:t>
      </w:r>
      <w:r w:rsidRPr="00CC36E5">
        <w:rPr>
          <w:sz w:val="22"/>
          <w:szCs w:val="22"/>
        </w:rPr>
        <w:fldChar w:fldCharType="begin"/>
      </w:r>
      <w:r w:rsidRPr="00CC36E5">
        <w:rPr>
          <w:sz w:val="22"/>
          <w:szCs w:val="22"/>
        </w:rPr>
        <w:instrText xml:space="preserve"> SEQ Table \* ARABIC </w:instrText>
      </w:r>
      <w:r w:rsidRPr="00CC36E5">
        <w:rPr>
          <w:sz w:val="22"/>
          <w:szCs w:val="22"/>
        </w:rPr>
        <w:fldChar w:fldCharType="separate"/>
      </w:r>
      <w:r w:rsidR="00AE4EDC">
        <w:rPr>
          <w:noProof/>
          <w:sz w:val="22"/>
          <w:szCs w:val="22"/>
        </w:rPr>
        <w:t>2</w:t>
      </w:r>
      <w:r w:rsidRPr="00CC36E5">
        <w:rPr>
          <w:sz w:val="22"/>
          <w:szCs w:val="22"/>
        </w:rPr>
        <w:fldChar w:fldCharType="end"/>
      </w:r>
      <w:bookmarkEnd w:id="45"/>
      <w:r w:rsidRPr="00CC36E5">
        <w:rPr>
          <w:sz w:val="22"/>
          <w:szCs w:val="22"/>
        </w:rPr>
        <w:t>: Companies’ views related to PEI and PO mapping</w:t>
      </w:r>
    </w:p>
    <w:tbl>
      <w:tblPr>
        <w:tblStyle w:val="TableGrid"/>
        <w:tblW w:w="0" w:type="auto"/>
        <w:tblLayout w:type="fixed"/>
        <w:tblLook w:val="04A0" w:firstRow="1" w:lastRow="0" w:firstColumn="1" w:lastColumn="0" w:noHBand="0" w:noVBand="1"/>
      </w:tblPr>
      <w:tblGrid>
        <w:gridCol w:w="1165"/>
        <w:gridCol w:w="9292"/>
      </w:tblGrid>
      <w:tr w:rsidR="007D0E80" w:rsidRPr="008D3DBB" w14:paraId="74714F2D" w14:textId="77777777" w:rsidTr="009E1FDE">
        <w:tc>
          <w:tcPr>
            <w:tcW w:w="1165" w:type="dxa"/>
          </w:tcPr>
          <w:p w14:paraId="1C6AC543" w14:textId="77777777" w:rsidR="007D0E80" w:rsidRPr="008D3DBB" w:rsidRDefault="007D0E80" w:rsidP="009E1FDE">
            <w:pPr>
              <w:rPr>
                <w:sz w:val="20"/>
                <w:szCs w:val="20"/>
              </w:rPr>
            </w:pPr>
            <w:r w:rsidRPr="008D3DBB">
              <w:rPr>
                <w:sz w:val="20"/>
                <w:szCs w:val="20"/>
              </w:rPr>
              <w:t>Company</w:t>
            </w:r>
          </w:p>
        </w:tc>
        <w:tc>
          <w:tcPr>
            <w:tcW w:w="9292" w:type="dxa"/>
          </w:tcPr>
          <w:p w14:paraId="471E6764" w14:textId="77777777" w:rsidR="007D0E80" w:rsidRPr="005D6576" w:rsidRDefault="007D0E80" w:rsidP="009E1FDE">
            <w:pPr>
              <w:jc w:val="center"/>
              <w:rPr>
                <w:sz w:val="20"/>
                <w:szCs w:val="20"/>
              </w:rPr>
            </w:pPr>
            <w:r w:rsidRPr="005D6576">
              <w:rPr>
                <w:sz w:val="20"/>
                <w:szCs w:val="20"/>
              </w:rPr>
              <w:t>Company Views</w:t>
            </w:r>
          </w:p>
        </w:tc>
      </w:tr>
      <w:tr w:rsidR="007D0E80" w:rsidRPr="008D3DBB" w14:paraId="3A7F8F3B" w14:textId="77777777" w:rsidTr="009E1FDE">
        <w:tc>
          <w:tcPr>
            <w:tcW w:w="1165" w:type="dxa"/>
          </w:tcPr>
          <w:p w14:paraId="39F7681C" w14:textId="77777777" w:rsidR="007D0E80" w:rsidRPr="008D3DBB" w:rsidRDefault="007D0E80" w:rsidP="009E1FDE">
            <w:pPr>
              <w:rPr>
                <w:sz w:val="20"/>
                <w:szCs w:val="20"/>
              </w:rPr>
            </w:pPr>
            <w:r w:rsidRPr="008D3DBB">
              <w:rPr>
                <w:sz w:val="20"/>
                <w:szCs w:val="20"/>
              </w:rPr>
              <w:t>ZTE, Sanechips</w:t>
            </w:r>
          </w:p>
        </w:tc>
        <w:tc>
          <w:tcPr>
            <w:tcW w:w="9292" w:type="dxa"/>
          </w:tcPr>
          <w:p w14:paraId="10311606" w14:textId="4626AC69" w:rsidR="00621634" w:rsidRPr="005D6576" w:rsidRDefault="00ED4027" w:rsidP="00ED4027">
            <w:pPr>
              <w:pStyle w:val="YJ-Observation"/>
              <w:numPr>
                <w:ilvl w:val="0"/>
                <w:numId w:val="0"/>
              </w:numPr>
              <w:spacing w:before="120" w:after="120" w:line="260" w:lineRule="auto"/>
              <w:jc w:val="both"/>
              <w:rPr>
                <w:i w:val="0"/>
                <w:iCs w:val="0"/>
                <w:lang w:val="en-US" w:eastAsia="zh-CN"/>
              </w:rPr>
            </w:pPr>
            <w:bookmarkStart w:id="46" w:name="_Toc1348"/>
            <w:bookmarkStart w:id="47" w:name="_Toc14926"/>
            <w:bookmarkStart w:id="48" w:name="_Toc3213"/>
            <w:bookmarkStart w:id="49" w:name="_Toc7503"/>
            <w:bookmarkStart w:id="50" w:name="_Toc26316"/>
            <w:bookmarkStart w:id="51" w:name="_Toc32259"/>
            <w:bookmarkStart w:id="52" w:name="_Toc13846"/>
            <w:bookmarkStart w:id="53" w:name="_Toc1967"/>
            <w:bookmarkStart w:id="54" w:name="_Toc68277920"/>
            <w:bookmarkStart w:id="55" w:name="_Toc68621483"/>
            <w:bookmarkStart w:id="56" w:name="_Toc5322"/>
            <w:bookmarkStart w:id="57" w:name="_Toc27125"/>
            <w:bookmarkStart w:id="58" w:name="_Toc3766"/>
            <w:r w:rsidRPr="005D6576">
              <w:rPr>
                <w:i w:val="0"/>
                <w:iCs w:val="0"/>
                <w:lang w:val="en-US" w:eastAsia="zh-CN"/>
              </w:rPr>
              <w:t>Observation 19: For DCI-based PEI, one PEI associated with multiple POs will not degrade the UE power saving gain.</w:t>
            </w:r>
            <w:bookmarkEnd w:id="46"/>
            <w:bookmarkEnd w:id="47"/>
            <w:bookmarkEnd w:id="48"/>
            <w:bookmarkEnd w:id="49"/>
            <w:bookmarkEnd w:id="50"/>
            <w:bookmarkEnd w:id="51"/>
            <w:bookmarkEnd w:id="52"/>
            <w:bookmarkEnd w:id="53"/>
            <w:bookmarkEnd w:id="54"/>
            <w:bookmarkEnd w:id="55"/>
            <w:bookmarkEnd w:id="56"/>
            <w:bookmarkEnd w:id="57"/>
            <w:bookmarkEnd w:id="58"/>
          </w:p>
          <w:p w14:paraId="417D1B7B" w14:textId="54B115E1" w:rsidR="00145542" w:rsidRPr="005D6576" w:rsidRDefault="00621634" w:rsidP="00145542">
            <w:pPr>
              <w:pStyle w:val="YJ-Observation"/>
              <w:numPr>
                <w:ilvl w:val="0"/>
                <w:numId w:val="0"/>
              </w:numPr>
              <w:spacing w:before="120" w:after="120" w:line="260" w:lineRule="auto"/>
              <w:jc w:val="both"/>
              <w:rPr>
                <w:i w:val="0"/>
                <w:iCs w:val="0"/>
              </w:rPr>
            </w:pPr>
            <w:bookmarkStart w:id="59" w:name="_Toc17840"/>
            <w:bookmarkStart w:id="60" w:name="_Toc12845"/>
            <w:bookmarkStart w:id="61" w:name="_Toc1135"/>
            <w:bookmarkStart w:id="62" w:name="_Toc60"/>
            <w:bookmarkStart w:id="63" w:name="_Toc13447"/>
            <w:bookmarkStart w:id="64" w:name="_Toc13723"/>
            <w:bookmarkStart w:id="65" w:name="_Toc68621484"/>
            <w:bookmarkStart w:id="66" w:name="_Toc15265"/>
            <w:bookmarkStart w:id="67" w:name="_Toc18211"/>
            <w:bookmarkStart w:id="68" w:name="_Toc68277921"/>
            <w:bookmarkStart w:id="69" w:name="_Toc625"/>
            <w:bookmarkStart w:id="70" w:name="_Toc12796"/>
            <w:bookmarkStart w:id="71" w:name="_Toc3685"/>
            <w:r w:rsidRPr="005D6576">
              <w:rPr>
                <w:i w:val="0"/>
                <w:iCs w:val="0"/>
                <w:lang w:val="en-US" w:eastAsia="zh-CN"/>
              </w:rPr>
              <w:br/>
            </w:r>
            <w:r w:rsidR="00145542" w:rsidRPr="005D6576">
              <w:rPr>
                <w:i w:val="0"/>
                <w:iCs w:val="0"/>
                <w:lang w:val="en-US" w:eastAsia="zh-CN"/>
              </w:rPr>
              <w:t>Observation 21: For sequence based PEI associated with multiple POs,</w:t>
            </w:r>
            <w:bookmarkEnd w:id="59"/>
            <w:bookmarkEnd w:id="60"/>
            <w:r w:rsidR="00145542" w:rsidRPr="005D6576">
              <w:rPr>
                <w:i w:val="0"/>
                <w:iCs w:val="0"/>
                <w:lang w:val="en-US" w:eastAsia="zh-CN"/>
              </w:rPr>
              <w:t xml:space="preserve"> </w:t>
            </w:r>
          </w:p>
          <w:p w14:paraId="779412B9" w14:textId="77777777" w:rsidR="00145542" w:rsidRPr="005D6576" w:rsidRDefault="00145542" w:rsidP="00C5729E">
            <w:pPr>
              <w:pStyle w:val="YJ-Observation"/>
              <w:numPr>
                <w:ilvl w:val="0"/>
                <w:numId w:val="66"/>
              </w:numPr>
              <w:spacing w:before="120" w:after="120" w:line="260" w:lineRule="auto"/>
              <w:jc w:val="both"/>
              <w:rPr>
                <w:i w:val="0"/>
                <w:iCs w:val="0"/>
                <w:lang w:val="en-US" w:eastAsia="zh-CN"/>
              </w:rPr>
            </w:pPr>
            <w:bookmarkStart w:id="72" w:name="_Toc32049"/>
            <w:bookmarkStart w:id="73" w:name="_Toc9629"/>
            <w:r w:rsidRPr="005D6576">
              <w:rPr>
                <w:i w:val="0"/>
                <w:iCs w:val="0"/>
                <w:lang w:val="en-US" w:eastAsia="zh-CN"/>
              </w:rPr>
              <w:t>i</w:t>
            </w:r>
            <w:r w:rsidRPr="005D6576">
              <w:rPr>
                <w:rFonts w:hint="eastAsia"/>
                <w:i w:val="0"/>
                <w:iCs w:val="0"/>
                <w:lang w:val="en-US" w:eastAsia="zh-CN"/>
              </w:rPr>
              <w:t xml:space="preserve">f PEI </w:t>
            </w:r>
            <w:r w:rsidRPr="005D6576">
              <w:rPr>
                <w:i w:val="0"/>
                <w:iCs w:val="0"/>
                <w:lang w:val="en-US" w:eastAsia="zh-CN"/>
              </w:rPr>
              <w:t xml:space="preserve">is </w:t>
            </w:r>
            <w:r w:rsidRPr="005D6576">
              <w:rPr>
                <w:rFonts w:hint="eastAsia"/>
                <w:i w:val="0"/>
                <w:iCs w:val="0"/>
                <w:lang w:val="en-US" w:eastAsia="zh-CN"/>
              </w:rPr>
              <w:t>generated by different sequence</w:t>
            </w:r>
            <w:r w:rsidRPr="005D6576">
              <w:rPr>
                <w:i w:val="0"/>
                <w:iCs w:val="0"/>
                <w:lang w:val="en-US" w:eastAsia="zh-CN"/>
              </w:rPr>
              <w:t>s</w:t>
            </w:r>
            <w:r w:rsidRPr="005D6576">
              <w:rPr>
                <w:rFonts w:hint="eastAsia"/>
                <w:i w:val="0"/>
                <w:iCs w:val="0"/>
                <w:lang w:val="en-US" w:eastAsia="zh-CN"/>
              </w:rPr>
              <w:t>, the performance of sequence</w:t>
            </w:r>
            <w:r w:rsidRPr="005D6576">
              <w:rPr>
                <w:i w:val="0"/>
                <w:iCs w:val="0"/>
                <w:lang w:val="en-US" w:eastAsia="zh-CN"/>
              </w:rPr>
              <w:t>-</w:t>
            </w:r>
            <w:r w:rsidRPr="005D6576">
              <w:rPr>
                <w:rFonts w:hint="eastAsia"/>
                <w:i w:val="0"/>
                <w:iCs w:val="0"/>
                <w:lang w:val="en-US" w:eastAsia="zh-CN"/>
              </w:rPr>
              <w:t>based PEI will be deteriorated with the increased blind detection</w:t>
            </w:r>
            <w:r w:rsidRPr="005D6576">
              <w:rPr>
                <w:rFonts w:hint="eastAsia"/>
                <w:i w:val="0"/>
                <w:iCs w:val="0"/>
                <w:lang w:val="en-US" w:eastAsia="zh-CN"/>
              </w:rPr>
              <w:t>；</w:t>
            </w:r>
            <w:bookmarkEnd w:id="72"/>
            <w:bookmarkEnd w:id="73"/>
          </w:p>
          <w:p w14:paraId="069F49A2" w14:textId="77777777" w:rsidR="00145542" w:rsidRPr="005D6576" w:rsidRDefault="00145542" w:rsidP="00C5729E">
            <w:pPr>
              <w:pStyle w:val="YJ-Observation"/>
              <w:numPr>
                <w:ilvl w:val="0"/>
                <w:numId w:val="66"/>
              </w:numPr>
              <w:spacing w:before="120" w:after="120" w:line="260" w:lineRule="auto"/>
              <w:jc w:val="both"/>
              <w:rPr>
                <w:i w:val="0"/>
                <w:iCs w:val="0"/>
                <w:lang w:val="en-US"/>
              </w:rPr>
            </w:pPr>
            <w:bookmarkStart w:id="74" w:name="_Toc7414"/>
            <w:bookmarkStart w:id="75" w:name="_Toc6421"/>
            <w:r w:rsidRPr="005D6576">
              <w:rPr>
                <w:i w:val="0"/>
                <w:iCs w:val="0"/>
                <w:lang w:val="en-US" w:eastAsia="zh-CN"/>
              </w:rPr>
              <w:t>i</w:t>
            </w:r>
            <w:r w:rsidRPr="005D6576">
              <w:rPr>
                <w:rFonts w:hint="eastAsia"/>
                <w:i w:val="0"/>
                <w:iCs w:val="0"/>
                <w:lang w:val="en-US" w:eastAsia="zh-CN"/>
              </w:rPr>
              <w:t xml:space="preserve">f </w:t>
            </w:r>
            <w:r w:rsidRPr="005D6576">
              <w:rPr>
                <w:i w:val="0"/>
                <w:iCs w:val="0"/>
                <w:lang w:val="en-US" w:eastAsia="zh-CN"/>
              </w:rPr>
              <w:t>a</w:t>
            </w:r>
            <w:r w:rsidRPr="005D6576">
              <w:rPr>
                <w:rFonts w:hint="eastAsia"/>
                <w:i w:val="0"/>
                <w:iCs w:val="0"/>
                <w:lang w:val="en-US" w:eastAsia="zh-CN"/>
              </w:rPr>
              <w:t xml:space="preserve"> </w:t>
            </w:r>
            <w:r w:rsidRPr="005D6576">
              <w:rPr>
                <w:i w:val="0"/>
                <w:iCs w:val="0"/>
                <w:lang w:val="en-US" w:eastAsia="zh-CN"/>
              </w:rPr>
              <w:t xml:space="preserve">group </w:t>
            </w:r>
            <w:r w:rsidRPr="005D6576">
              <w:rPr>
                <w:rFonts w:hint="eastAsia"/>
                <w:i w:val="0"/>
                <w:iCs w:val="0"/>
                <w:lang w:val="en-US" w:eastAsia="zh-CN"/>
              </w:rPr>
              <w:t xml:space="preserve">common PEI is used, the power saving gain of the UE will decrease due to </w:t>
            </w:r>
            <w:r w:rsidRPr="005D6576">
              <w:rPr>
                <w:i w:val="0"/>
                <w:iCs w:val="0"/>
                <w:lang w:val="en-US" w:eastAsia="zh-CN"/>
              </w:rPr>
              <w:t xml:space="preserve">the </w:t>
            </w:r>
            <w:r w:rsidRPr="005D6576">
              <w:rPr>
                <w:rFonts w:hint="eastAsia"/>
                <w:i w:val="0"/>
                <w:iCs w:val="0"/>
                <w:lang w:val="en-US" w:eastAsia="zh-CN"/>
              </w:rPr>
              <w:t>unnecessary wake-up, especially when the group paging rate is large</w:t>
            </w:r>
            <w:r w:rsidRPr="005D6576">
              <w:rPr>
                <w:i w:val="0"/>
                <w:iCs w:val="0"/>
                <w:lang w:val="en-US" w:eastAsia="zh-CN"/>
              </w:rPr>
              <w:t>.</w:t>
            </w:r>
            <w:bookmarkEnd w:id="61"/>
            <w:bookmarkEnd w:id="62"/>
            <w:bookmarkEnd w:id="63"/>
            <w:bookmarkEnd w:id="64"/>
            <w:bookmarkEnd w:id="65"/>
            <w:bookmarkEnd w:id="66"/>
            <w:bookmarkEnd w:id="67"/>
            <w:bookmarkEnd w:id="68"/>
            <w:bookmarkEnd w:id="69"/>
            <w:bookmarkEnd w:id="70"/>
            <w:bookmarkEnd w:id="71"/>
            <w:bookmarkEnd w:id="74"/>
            <w:bookmarkEnd w:id="75"/>
            <w:r w:rsidRPr="005D6576">
              <w:rPr>
                <w:i w:val="0"/>
                <w:iCs w:val="0"/>
                <w:lang w:val="en-US"/>
              </w:rPr>
              <w:t xml:space="preserve"> </w:t>
            </w:r>
          </w:p>
          <w:p w14:paraId="27D87A3C" w14:textId="77777777" w:rsidR="00145542" w:rsidRPr="005D6576" w:rsidRDefault="00145542" w:rsidP="00C5729E">
            <w:pPr>
              <w:pStyle w:val="YJ-Observation"/>
              <w:numPr>
                <w:ilvl w:val="0"/>
                <w:numId w:val="66"/>
              </w:numPr>
              <w:spacing w:before="120" w:after="120" w:line="260" w:lineRule="auto"/>
              <w:jc w:val="both"/>
              <w:rPr>
                <w:i w:val="0"/>
                <w:iCs w:val="0"/>
                <w:lang w:val="en-US"/>
              </w:rPr>
            </w:pPr>
            <w:bookmarkStart w:id="76" w:name="_Toc21500"/>
            <w:bookmarkStart w:id="77" w:name="_Toc585"/>
            <w:r w:rsidRPr="005D6576">
              <w:rPr>
                <w:i w:val="0"/>
                <w:iCs w:val="0"/>
                <w:lang w:val="en-US"/>
              </w:rPr>
              <w:t xml:space="preserve">if TDM or FDM technique is used for sequence-based PEI, the </w:t>
            </w:r>
            <w:r w:rsidRPr="005D6576">
              <w:rPr>
                <w:rFonts w:hint="eastAsia"/>
                <w:i w:val="0"/>
                <w:iCs w:val="0"/>
              </w:rPr>
              <w:t xml:space="preserve">resource </w:t>
            </w:r>
            <w:r w:rsidRPr="005D6576">
              <w:rPr>
                <w:i w:val="0"/>
                <w:iCs w:val="0"/>
                <w:lang w:val="en-US"/>
              </w:rPr>
              <w:t>overhead</w:t>
            </w:r>
            <w:r w:rsidRPr="005D6576">
              <w:rPr>
                <w:rFonts w:hint="eastAsia"/>
                <w:i w:val="0"/>
                <w:iCs w:val="0"/>
              </w:rPr>
              <w:t xml:space="preserve"> will be multiplied</w:t>
            </w:r>
            <w:r w:rsidRPr="005D6576">
              <w:rPr>
                <w:i w:val="0"/>
                <w:iCs w:val="0"/>
                <w:lang w:val="en-US"/>
              </w:rPr>
              <w:t>.</w:t>
            </w:r>
            <w:bookmarkEnd w:id="76"/>
            <w:bookmarkEnd w:id="77"/>
          </w:p>
          <w:p w14:paraId="36D613FC" w14:textId="77777777" w:rsidR="00145542" w:rsidRPr="005D6576" w:rsidRDefault="00145542" w:rsidP="00145542">
            <w:pPr>
              <w:rPr>
                <w:sz w:val="20"/>
                <w:szCs w:val="20"/>
                <w:lang w:val="en-US"/>
              </w:rPr>
            </w:pPr>
          </w:p>
          <w:p w14:paraId="76B701AA" w14:textId="77777777" w:rsidR="00ED4027" w:rsidRPr="005D6576" w:rsidRDefault="00ED4027" w:rsidP="00ED4027">
            <w:pPr>
              <w:spacing w:before="120" w:after="120" w:line="260" w:lineRule="auto"/>
              <w:jc w:val="center"/>
              <w:rPr>
                <w:sz w:val="20"/>
                <w:szCs w:val="20"/>
              </w:rPr>
            </w:pPr>
            <w:r w:rsidRPr="005D6576">
              <w:rPr>
                <w:rFonts w:hint="eastAsia"/>
                <w:sz w:val="20"/>
                <w:szCs w:val="20"/>
              </w:rPr>
              <w:t xml:space="preserve">Table 4 </w:t>
            </w:r>
            <w:r w:rsidRPr="005D6576">
              <w:rPr>
                <w:sz w:val="20"/>
                <w:szCs w:val="20"/>
              </w:rPr>
              <w:t>UE</w:t>
            </w:r>
            <w:r w:rsidRPr="005D6576">
              <w:rPr>
                <w:rFonts w:hint="eastAsia"/>
                <w:sz w:val="20"/>
                <w:szCs w:val="20"/>
              </w:rPr>
              <w:t xml:space="preserve"> power saving gain </w:t>
            </w:r>
            <w:r w:rsidRPr="005D6576">
              <w:rPr>
                <w:sz w:val="20"/>
                <w:szCs w:val="20"/>
              </w:rPr>
              <w:t>for PEI</w:t>
            </w:r>
            <w:r w:rsidRPr="005D6576">
              <w:rPr>
                <w:rFonts w:hint="eastAsia"/>
                <w:sz w:val="20"/>
                <w:szCs w:val="20"/>
              </w:rPr>
              <w:t xml:space="preserve"> associated</w:t>
            </w:r>
            <w:r w:rsidRPr="005D6576">
              <w:rPr>
                <w:sz w:val="20"/>
                <w:szCs w:val="20"/>
              </w:rPr>
              <w:t xml:space="preserve"> with</w:t>
            </w:r>
            <w:r w:rsidRPr="005D6576">
              <w:rPr>
                <w:rFonts w:hint="eastAsia"/>
                <w:sz w:val="20"/>
                <w:szCs w:val="20"/>
              </w:rPr>
              <w:t xml:space="preserve"> different </w:t>
            </w:r>
            <w:r w:rsidRPr="005D6576">
              <w:rPr>
                <w:sz w:val="20"/>
                <w:szCs w:val="20"/>
              </w:rPr>
              <w:t>number of POs</w:t>
            </w:r>
          </w:p>
          <w:tbl>
            <w:tblPr>
              <w:tblW w:w="8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3"/>
              <w:gridCol w:w="2766"/>
              <w:gridCol w:w="2013"/>
              <w:gridCol w:w="2077"/>
            </w:tblGrid>
            <w:tr w:rsidR="00ED4027" w:rsidRPr="005D6576" w14:paraId="03AECF90" w14:textId="77777777" w:rsidTr="00B46E8F">
              <w:trPr>
                <w:trHeight w:val="515"/>
                <w:jc w:val="center"/>
              </w:trPr>
              <w:tc>
                <w:tcPr>
                  <w:tcW w:w="1963" w:type="dxa"/>
                  <w:vMerge w:val="restart"/>
                  <w:vAlign w:val="center"/>
                </w:tcPr>
                <w:p w14:paraId="65C7CDD1" w14:textId="77777777" w:rsidR="00ED4027" w:rsidRPr="005D6576" w:rsidRDefault="00ED4027" w:rsidP="00ED4027">
                  <w:pPr>
                    <w:spacing w:before="120" w:after="120" w:line="260" w:lineRule="auto"/>
                    <w:jc w:val="center"/>
                    <w:rPr>
                      <w:sz w:val="20"/>
                      <w:szCs w:val="20"/>
                    </w:rPr>
                  </w:pPr>
                  <w:r w:rsidRPr="005D6576">
                    <w:rPr>
                      <w:rFonts w:hint="eastAsia"/>
                      <w:b/>
                      <w:bCs/>
                      <w:sz w:val="20"/>
                      <w:szCs w:val="20"/>
                    </w:rPr>
                    <w:t>Group paging rate</w:t>
                  </w:r>
                </w:p>
              </w:tc>
              <w:tc>
                <w:tcPr>
                  <w:tcW w:w="2766" w:type="dxa"/>
                </w:tcPr>
                <w:p w14:paraId="3D2FBCE4" w14:textId="77777777" w:rsidR="00ED4027" w:rsidRPr="005D6576" w:rsidRDefault="00ED4027" w:rsidP="00ED4027">
                  <w:pPr>
                    <w:spacing w:before="120" w:after="120" w:line="260" w:lineRule="auto"/>
                    <w:jc w:val="center"/>
                    <w:rPr>
                      <w:sz w:val="20"/>
                      <w:szCs w:val="20"/>
                    </w:rPr>
                  </w:pPr>
                  <w:r w:rsidRPr="005D6576">
                    <w:rPr>
                      <w:rFonts w:hint="eastAsia"/>
                      <w:b/>
                      <w:bCs/>
                      <w:sz w:val="20"/>
                      <w:szCs w:val="20"/>
                    </w:rPr>
                    <w:t>PEI associate</w:t>
                  </w:r>
                  <w:r w:rsidRPr="005D6576">
                    <w:rPr>
                      <w:b/>
                      <w:bCs/>
                      <w:sz w:val="20"/>
                      <w:szCs w:val="20"/>
                    </w:rPr>
                    <w:t>d</w:t>
                  </w:r>
                  <w:r w:rsidRPr="005D6576">
                    <w:rPr>
                      <w:rFonts w:hint="eastAsia"/>
                      <w:b/>
                      <w:bCs/>
                      <w:sz w:val="20"/>
                      <w:szCs w:val="20"/>
                    </w:rPr>
                    <w:t xml:space="preserve"> with one PO</w:t>
                  </w:r>
                </w:p>
              </w:tc>
              <w:tc>
                <w:tcPr>
                  <w:tcW w:w="4090" w:type="dxa"/>
                  <w:gridSpan w:val="2"/>
                </w:tcPr>
                <w:p w14:paraId="6B6E5B3B" w14:textId="77777777" w:rsidR="00ED4027" w:rsidRPr="005D6576" w:rsidRDefault="00ED4027" w:rsidP="00ED4027">
                  <w:pPr>
                    <w:spacing w:before="120" w:after="120" w:line="260" w:lineRule="auto"/>
                    <w:jc w:val="center"/>
                    <w:rPr>
                      <w:b/>
                      <w:bCs/>
                      <w:sz w:val="20"/>
                      <w:szCs w:val="20"/>
                    </w:rPr>
                  </w:pPr>
                  <w:r w:rsidRPr="005D6576">
                    <w:rPr>
                      <w:rFonts w:hint="eastAsia"/>
                      <w:b/>
                      <w:bCs/>
                      <w:sz w:val="20"/>
                      <w:szCs w:val="20"/>
                    </w:rPr>
                    <w:t>PEI associate</w:t>
                  </w:r>
                  <w:r w:rsidRPr="005D6576">
                    <w:rPr>
                      <w:b/>
                      <w:bCs/>
                      <w:sz w:val="20"/>
                      <w:szCs w:val="20"/>
                    </w:rPr>
                    <w:t>d</w:t>
                  </w:r>
                  <w:r w:rsidRPr="005D6576">
                    <w:rPr>
                      <w:rFonts w:hint="eastAsia"/>
                      <w:b/>
                      <w:bCs/>
                      <w:sz w:val="20"/>
                      <w:szCs w:val="20"/>
                    </w:rPr>
                    <w:t xml:space="preserve"> with four PO</w:t>
                  </w:r>
                  <w:r w:rsidRPr="005D6576">
                    <w:rPr>
                      <w:b/>
                      <w:bCs/>
                      <w:sz w:val="20"/>
                      <w:szCs w:val="20"/>
                    </w:rPr>
                    <w:t>s</w:t>
                  </w:r>
                </w:p>
              </w:tc>
            </w:tr>
            <w:tr w:rsidR="00ED4027" w:rsidRPr="005D6576" w14:paraId="490C65F6" w14:textId="77777777" w:rsidTr="00B46E8F">
              <w:trPr>
                <w:trHeight w:val="515"/>
                <w:jc w:val="center"/>
              </w:trPr>
              <w:tc>
                <w:tcPr>
                  <w:tcW w:w="1963" w:type="dxa"/>
                  <w:vMerge/>
                </w:tcPr>
                <w:p w14:paraId="645D74CB" w14:textId="77777777" w:rsidR="00ED4027" w:rsidRPr="005D6576" w:rsidRDefault="00ED4027" w:rsidP="00ED4027">
                  <w:pPr>
                    <w:spacing w:before="120" w:after="120" w:line="260" w:lineRule="auto"/>
                    <w:jc w:val="center"/>
                    <w:rPr>
                      <w:b/>
                      <w:bCs/>
                      <w:sz w:val="20"/>
                      <w:szCs w:val="20"/>
                    </w:rPr>
                  </w:pPr>
                </w:p>
              </w:tc>
              <w:tc>
                <w:tcPr>
                  <w:tcW w:w="2766" w:type="dxa"/>
                </w:tcPr>
                <w:p w14:paraId="70567366" w14:textId="77777777" w:rsidR="00ED4027" w:rsidRPr="005D6576" w:rsidRDefault="00ED4027" w:rsidP="00ED4027">
                  <w:pPr>
                    <w:spacing w:before="120" w:after="120" w:line="260" w:lineRule="auto"/>
                    <w:jc w:val="center"/>
                    <w:rPr>
                      <w:b/>
                      <w:bCs/>
                      <w:sz w:val="20"/>
                      <w:szCs w:val="20"/>
                    </w:rPr>
                  </w:pPr>
                  <w:r w:rsidRPr="005D6576">
                    <w:rPr>
                      <w:rFonts w:hint="eastAsia"/>
                      <w:b/>
                      <w:bCs/>
                      <w:sz w:val="20"/>
                      <w:szCs w:val="20"/>
                    </w:rPr>
                    <w:t>DCI/sequence</w:t>
                  </w:r>
                  <w:r w:rsidRPr="005D6576">
                    <w:rPr>
                      <w:b/>
                      <w:bCs/>
                      <w:sz w:val="20"/>
                      <w:szCs w:val="20"/>
                    </w:rPr>
                    <w:t>-</w:t>
                  </w:r>
                  <w:r w:rsidRPr="005D6576">
                    <w:rPr>
                      <w:rFonts w:hint="eastAsia"/>
                      <w:b/>
                      <w:bCs/>
                      <w:sz w:val="20"/>
                      <w:szCs w:val="20"/>
                    </w:rPr>
                    <w:t>based PEI</w:t>
                  </w:r>
                </w:p>
              </w:tc>
              <w:tc>
                <w:tcPr>
                  <w:tcW w:w="2013" w:type="dxa"/>
                </w:tcPr>
                <w:p w14:paraId="3F960039" w14:textId="77777777" w:rsidR="00ED4027" w:rsidRPr="005D6576" w:rsidRDefault="00ED4027" w:rsidP="00ED4027">
                  <w:pPr>
                    <w:spacing w:before="120" w:after="120" w:line="260" w:lineRule="auto"/>
                    <w:jc w:val="center"/>
                    <w:rPr>
                      <w:b/>
                      <w:bCs/>
                      <w:sz w:val="20"/>
                      <w:szCs w:val="20"/>
                    </w:rPr>
                  </w:pPr>
                  <w:r w:rsidRPr="005D6576">
                    <w:rPr>
                      <w:rFonts w:hint="eastAsia"/>
                      <w:b/>
                      <w:bCs/>
                      <w:sz w:val="20"/>
                      <w:szCs w:val="20"/>
                    </w:rPr>
                    <w:t>DCI</w:t>
                  </w:r>
                  <w:r w:rsidRPr="005D6576">
                    <w:rPr>
                      <w:b/>
                      <w:bCs/>
                      <w:sz w:val="20"/>
                      <w:szCs w:val="20"/>
                    </w:rPr>
                    <w:t>-</w:t>
                  </w:r>
                  <w:r w:rsidRPr="005D6576">
                    <w:rPr>
                      <w:rFonts w:hint="eastAsia"/>
                      <w:b/>
                      <w:bCs/>
                      <w:sz w:val="20"/>
                      <w:szCs w:val="20"/>
                    </w:rPr>
                    <w:t>based PEI</w:t>
                  </w:r>
                </w:p>
              </w:tc>
              <w:tc>
                <w:tcPr>
                  <w:tcW w:w="2077" w:type="dxa"/>
                </w:tcPr>
                <w:p w14:paraId="78936165" w14:textId="77777777" w:rsidR="00ED4027" w:rsidRPr="005D6576" w:rsidRDefault="00ED4027" w:rsidP="00ED4027">
                  <w:pPr>
                    <w:spacing w:before="120" w:after="120" w:line="260" w:lineRule="auto"/>
                    <w:jc w:val="center"/>
                    <w:rPr>
                      <w:b/>
                      <w:bCs/>
                      <w:sz w:val="20"/>
                      <w:szCs w:val="20"/>
                    </w:rPr>
                  </w:pPr>
                  <w:r w:rsidRPr="005D6576">
                    <w:rPr>
                      <w:rFonts w:hint="eastAsia"/>
                      <w:b/>
                      <w:bCs/>
                      <w:sz w:val="20"/>
                      <w:szCs w:val="20"/>
                    </w:rPr>
                    <w:t>Sequence</w:t>
                  </w:r>
                  <w:r w:rsidRPr="005D6576">
                    <w:rPr>
                      <w:b/>
                      <w:bCs/>
                      <w:sz w:val="20"/>
                      <w:szCs w:val="20"/>
                    </w:rPr>
                    <w:t>-</w:t>
                  </w:r>
                  <w:r w:rsidRPr="005D6576">
                    <w:rPr>
                      <w:rFonts w:hint="eastAsia"/>
                      <w:b/>
                      <w:bCs/>
                      <w:sz w:val="20"/>
                      <w:szCs w:val="20"/>
                    </w:rPr>
                    <w:t>based PEI (</w:t>
                  </w:r>
                  <w:r w:rsidRPr="005D6576">
                    <w:rPr>
                      <w:b/>
                      <w:bCs/>
                      <w:sz w:val="20"/>
                      <w:szCs w:val="20"/>
                    </w:rPr>
                    <w:t>w/ group common PEI</w:t>
                  </w:r>
                  <w:r w:rsidRPr="005D6576">
                    <w:rPr>
                      <w:rFonts w:hint="eastAsia"/>
                      <w:b/>
                      <w:bCs/>
                      <w:sz w:val="20"/>
                      <w:szCs w:val="20"/>
                    </w:rPr>
                    <w:t>)</w:t>
                  </w:r>
                </w:p>
              </w:tc>
            </w:tr>
            <w:tr w:rsidR="00ED4027" w:rsidRPr="005D6576" w14:paraId="2BCAE737" w14:textId="77777777" w:rsidTr="00B46E8F">
              <w:trPr>
                <w:trHeight w:val="515"/>
                <w:jc w:val="center"/>
              </w:trPr>
              <w:tc>
                <w:tcPr>
                  <w:tcW w:w="1963" w:type="dxa"/>
                </w:tcPr>
                <w:p w14:paraId="7BB07B62" w14:textId="77777777" w:rsidR="00ED4027" w:rsidRPr="005D6576" w:rsidRDefault="00ED4027" w:rsidP="00ED4027">
                  <w:pPr>
                    <w:spacing w:before="120" w:after="120" w:line="260" w:lineRule="auto"/>
                    <w:jc w:val="center"/>
                    <w:rPr>
                      <w:sz w:val="20"/>
                      <w:szCs w:val="20"/>
                    </w:rPr>
                  </w:pPr>
                  <w:r w:rsidRPr="005D6576">
                    <w:rPr>
                      <w:rFonts w:hint="eastAsia"/>
                      <w:b/>
                      <w:bCs/>
                      <w:sz w:val="20"/>
                      <w:szCs w:val="20"/>
                    </w:rPr>
                    <w:t>R</w:t>
                  </w:r>
                  <w:r w:rsidRPr="005D6576">
                    <w:rPr>
                      <w:rFonts w:hint="eastAsia"/>
                      <w:b/>
                      <w:bCs/>
                      <w:sz w:val="20"/>
                      <w:szCs w:val="20"/>
                      <w:vertAlign w:val="subscript"/>
                    </w:rPr>
                    <w:t>G</w:t>
                  </w:r>
                  <w:r w:rsidRPr="005D6576">
                    <w:rPr>
                      <w:rFonts w:hint="eastAsia"/>
                      <w:b/>
                      <w:bCs/>
                      <w:sz w:val="20"/>
                      <w:szCs w:val="20"/>
                    </w:rPr>
                    <w:t xml:space="preserve"> = 10%</w:t>
                  </w:r>
                </w:p>
              </w:tc>
              <w:tc>
                <w:tcPr>
                  <w:tcW w:w="2766" w:type="dxa"/>
                </w:tcPr>
                <w:p w14:paraId="3C7A69D2" w14:textId="77777777" w:rsidR="00ED4027" w:rsidRPr="005D6576" w:rsidRDefault="00ED4027" w:rsidP="00ED4027">
                  <w:pPr>
                    <w:spacing w:before="120" w:after="120" w:line="260" w:lineRule="auto"/>
                    <w:jc w:val="center"/>
                    <w:rPr>
                      <w:sz w:val="20"/>
                      <w:szCs w:val="20"/>
                    </w:rPr>
                  </w:pPr>
                  <w:r w:rsidRPr="005D6576">
                    <w:rPr>
                      <w:rFonts w:hint="eastAsia"/>
                      <w:sz w:val="20"/>
                      <w:szCs w:val="20"/>
                    </w:rPr>
                    <w:t>22.5%</w:t>
                  </w:r>
                </w:p>
              </w:tc>
              <w:tc>
                <w:tcPr>
                  <w:tcW w:w="2013" w:type="dxa"/>
                </w:tcPr>
                <w:p w14:paraId="3F3A63A6" w14:textId="77777777" w:rsidR="00ED4027" w:rsidRPr="005D6576" w:rsidRDefault="00ED4027" w:rsidP="00ED4027">
                  <w:pPr>
                    <w:spacing w:before="120" w:after="120" w:line="260" w:lineRule="auto"/>
                    <w:jc w:val="center"/>
                    <w:rPr>
                      <w:sz w:val="20"/>
                      <w:szCs w:val="20"/>
                    </w:rPr>
                  </w:pPr>
                  <w:r w:rsidRPr="005D6576">
                    <w:rPr>
                      <w:rFonts w:hint="eastAsia"/>
                      <w:sz w:val="20"/>
                      <w:szCs w:val="20"/>
                    </w:rPr>
                    <w:t>22.5%</w:t>
                  </w:r>
                </w:p>
              </w:tc>
              <w:tc>
                <w:tcPr>
                  <w:tcW w:w="2077" w:type="dxa"/>
                </w:tcPr>
                <w:p w14:paraId="3E0DA049" w14:textId="77777777" w:rsidR="00ED4027" w:rsidRPr="005D6576" w:rsidRDefault="00ED4027" w:rsidP="00ED4027">
                  <w:pPr>
                    <w:spacing w:before="120" w:after="120" w:line="260" w:lineRule="auto"/>
                    <w:jc w:val="center"/>
                    <w:rPr>
                      <w:sz w:val="20"/>
                      <w:szCs w:val="20"/>
                    </w:rPr>
                  </w:pPr>
                  <w:r w:rsidRPr="005D6576">
                    <w:rPr>
                      <w:rFonts w:hint="eastAsia"/>
                      <w:sz w:val="20"/>
                      <w:szCs w:val="20"/>
                    </w:rPr>
                    <w:t>21.6%</w:t>
                  </w:r>
                </w:p>
              </w:tc>
            </w:tr>
            <w:tr w:rsidR="00ED4027" w:rsidRPr="005D6576" w14:paraId="3213821B" w14:textId="77777777" w:rsidTr="00B46E8F">
              <w:trPr>
                <w:trHeight w:val="516"/>
                <w:jc w:val="center"/>
              </w:trPr>
              <w:tc>
                <w:tcPr>
                  <w:tcW w:w="1963" w:type="dxa"/>
                </w:tcPr>
                <w:p w14:paraId="2214E287" w14:textId="77777777" w:rsidR="00ED4027" w:rsidRPr="005D6576" w:rsidRDefault="00ED4027" w:rsidP="00ED4027">
                  <w:pPr>
                    <w:spacing w:before="120" w:after="120" w:line="260" w:lineRule="auto"/>
                    <w:jc w:val="center"/>
                    <w:rPr>
                      <w:sz w:val="20"/>
                      <w:szCs w:val="20"/>
                    </w:rPr>
                  </w:pPr>
                  <w:r w:rsidRPr="005D6576">
                    <w:rPr>
                      <w:rFonts w:hint="eastAsia"/>
                      <w:b/>
                      <w:bCs/>
                      <w:sz w:val="20"/>
                      <w:szCs w:val="20"/>
                    </w:rPr>
                    <w:t>R</w:t>
                  </w:r>
                  <w:r w:rsidRPr="005D6576">
                    <w:rPr>
                      <w:rFonts w:hint="eastAsia"/>
                      <w:b/>
                      <w:bCs/>
                      <w:sz w:val="20"/>
                      <w:szCs w:val="20"/>
                      <w:vertAlign w:val="subscript"/>
                    </w:rPr>
                    <w:t>G</w:t>
                  </w:r>
                  <w:r w:rsidRPr="005D6576">
                    <w:rPr>
                      <w:rFonts w:hint="eastAsia"/>
                      <w:b/>
                      <w:bCs/>
                      <w:sz w:val="20"/>
                      <w:szCs w:val="20"/>
                    </w:rPr>
                    <w:t xml:space="preserve"> = 40%</w:t>
                  </w:r>
                </w:p>
              </w:tc>
              <w:tc>
                <w:tcPr>
                  <w:tcW w:w="2766" w:type="dxa"/>
                </w:tcPr>
                <w:p w14:paraId="16431BB4" w14:textId="77777777" w:rsidR="00ED4027" w:rsidRPr="005D6576" w:rsidRDefault="00ED4027" w:rsidP="00ED4027">
                  <w:pPr>
                    <w:spacing w:before="120" w:after="120" w:line="260" w:lineRule="auto"/>
                    <w:jc w:val="center"/>
                    <w:rPr>
                      <w:sz w:val="20"/>
                      <w:szCs w:val="20"/>
                    </w:rPr>
                  </w:pPr>
                  <w:r w:rsidRPr="005D6576">
                    <w:rPr>
                      <w:rFonts w:hint="eastAsia"/>
                      <w:sz w:val="20"/>
                      <w:szCs w:val="20"/>
                    </w:rPr>
                    <w:t>14.4%</w:t>
                  </w:r>
                </w:p>
              </w:tc>
              <w:tc>
                <w:tcPr>
                  <w:tcW w:w="2013" w:type="dxa"/>
                </w:tcPr>
                <w:p w14:paraId="278A86E2" w14:textId="77777777" w:rsidR="00ED4027" w:rsidRPr="005D6576" w:rsidRDefault="00ED4027" w:rsidP="00ED4027">
                  <w:pPr>
                    <w:spacing w:before="120" w:after="120" w:line="260" w:lineRule="auto"/>
                    <w:jc w:val="center"/>
                    <w:rPr>
                      <w:sz w:val="20"/>
                      <w:szCs w:val="20"/>
                    </w:rPr>
                  </w:pPr>
                  <w:r w:rsidRPr="005D6576">
                    <w:rPr>
                      <w:rFonts w:hint="eastAsia"/>
                      <w:sz w:val="20"/>
                      <w:szCs w:val="20"/>
                    </w:rPr>
                    <w:t>14.4%</w:t>
                  </w:r>
                </w:p>
              </w:tc>
              <w:tc>
                <w:tcPr>
                  <w:tcW w:w="2077" w:type="dxa"/>
                </w:tcPr>
                <w:p w14:paraId="08655250" w14:textId="77777777" w:rsidR="00ED4027" w:rsidRPr="005D6576" w:rsidRDefault="00ED4027" w:rsidP="00ED4027">
                  <w:pPr>
                    <w:spacing w:before="120" w:after="120" w:line="260" w:lineRule="auto"/>
                    <w:jc w:val="center"/>
                    <w:rPr>
                      <w:sz w:val="20"/>
                      <w:szCs w:val="20"/>
                    </w:rPr>
                  </w:pPr>
                  <w:r w:rsidRPr="005D6576">
                    <w:rPr>
                      <w:rFonts w:hint="eastAsia"/>
                      <w:sz w:val="20"/>
                      <w:szCs w:val="20"/>
                    </w:rPr>
                    <w:t>9.1%</w:t>
                  </w:r>
                </w:p>
              </w:tc>
            </w:tr>
            <w:tr w:rsidR="00ED4027" w:rsidRPr="005D6576" w14:paraId="6B862450" w14:textId="77777777" w:rsidTr="00B46E8F">
              <w:trPr>
                <w:trHeight w:val="543"/>
                <w:jc w:val="center"/>
              </w:trPr>
              <w:tc>
                <w:tcPr>
                  <w:tcW w:w="1963" w:type="dxa"/>
                </w:tcPr>
                <w:p w14:paraId="317324BE" w14:textId="77777777" w:rsidR="00ED4027" w:rsidRPr="005D6576" w:rsidRDefault="00ED4027" w:rsidP="00ED4027">
                  <w:pPr>
                    <w:spacing w:before="120" w:after="120" w:line="260" w:lineRule="auto"/>
                    <w:jc w:val="center"/>
                    <w:rPr>
                      <w:b/>
                      <w:bCs/>
                      <w:sz w:val="20"/>
                      <w:szCs w:val="20"/>
                    </w:rPr>
                  </w:pPr>
                  <w:r w:rsidRPr="005D6576">
                    <w:rPr>
                      <w:rFonts w:hint="eastAsia"/>
                      <w:b/>
                      <w:bCs/>
                      <w:sz w:val="20"/>
                      <w:szCs w:val="20"/>
                    </w:rPr>
                    <w:t>R</w:t>
                  </w:r>
                  <w:r w:rsidRPr="005D6576">
                    <w:rPr>
                      <w:rFonts w:hint="eastAsia"/>
                      <w:b/>
                      <w:bCs/>
                      <w:sz w:val="20"/>
                      <w:szCs w:val="20"/>
                      <w:vertAlign w:val="subscript"/>
                    </w:rPr>
                    <w:t>G</w:t>
                  </w:r>
                  <w:r w:rsidRPr="005D6576">
                    <w:rPr>
                      <w:rFonts w:hint="eastAsia"/>
                      <w:b/>
                      <w:bCs/>
                      <w:sz w:val="20"/>
                      <w:szCs w:val="20"/>
                    </w:rPr>
                    <w:t xml:space="preserve"> = </w:t>
                  </w:r>
                  <w:r w:rsidRPr="005D6576">
                    <w:rPr>
                      <w:b/>
                      <w:bCs/>
                      <w:sz w:val="20"/>
                      <w:szCs w:val="20"/>
                    </w:rPr>
                    <w:t>6</w:t>
                  </w:r>
                  <w:r w:rsidRPr="005D6576">
                    <w:rPr>
                      <w:rFonts w:hint="eastAsia"/>
                      <w:b/>
                      <w:bCs/>
                      <w:sz w:val="20"/>
                      <w:szCs w:val="20"/>
                    </w:rPr>
                    <w:t>0%</w:t>
                  </w:r>
                </w:p>
              </w:tc>
              <w:tc>
                <w:tcPr>
                  <w:tcW w:w="2766" w:type="dxa"/>
                </w:tcPr>
                <w:p w14:paraId="29556C2F" w14:textId="77777777" w:rsidR="00ED4027" w:rsidRPr="005D6576" w:rsidRDefault="00ED4027" w:rsidP="00ED4027">
                  <w:pPr>
                    <w:spacing w:before="120" w:after="120" w:line="260" w:lineRule="auto"/>
                    <w:jc w:val="center"/>
                    <w:rPr>
                      <w:sz w:val="20"/>
                      <w:szCs w:val="20"/>
                    </w:rPr>
                  </w:pPr>
                  <w:r w:rsidRPr="005D6576">
                    <w:rPr>
                      <w:sz w:val="20"/>
                      <w:szCs w:val="20"/>
                    </w:rPr>
                    <w:t>9.3%</w:t>
                  </w:r>
                </w:p>
              </w:tc>
              <w:tc>
                <w:tcPr>
                  <w:tcW w:w="2013" w:type="dxa"/>
                </w:tcPr>
                <w:p w14:paraId="4D2414C6" w14:textId="77777777" w:rsidR="00ED4027" w:rsidRPr="005D6576" w:rsidRDefault="00ED4027" w:rsidP="00ED4027">
                  <w:pPr>
                    <w:spacing w:before="120" w:after="120" w:line="260" w:lineRule="auto"/>
                    <w:jc w:val="center"/>
                    <w:rPr>
                      <w:sz w:val="20"/>
                      <w:szCs w:val="20"/>
                    </w:rPr>
                  </w:pPr>
                  <w:r w:rsidRPr="005D6576">
                    <w:rPr>
                      <w:sz w:val="20"/>
                      <w:szCs w:val="20"/>
                    </w:rPr>
                    <w:t>9.3%</w:t>
                  </w:r>
                </w:p>
              </w:tc>
              <w:tc>
                <w:tcPr>
                  <w:tcW w:w="2077" w:type="dxa"/>
                </w:tcPr>
                <w:p w14:paraId="7C3DD7A1" w14:textId="77777777" w:rsidR="00ED4027" w:rsidRPr="005D6576" w:rsidRDefault="00ED4027" w:rsidP="00ED4027">
                  <w:pPr>
                    <w:spacing w:before="120" w:after="120" w:line="260" w:lineRule="auto"/>
                    <w:jc w:val="center"/>
                    <w:rPr>
                      <w:sz w:val="20"/>
                      <w:szCs w:val="20"/>
                    </w:rPr>
                  </w:pPr>
                  <w:r w:rsidRPr="005D6576">
                    <w:rPr>
                      <w:sz w:val="20"/>
                      <w:szCs w:val="20"/>
                    </w:rPr>
                    <w:t>2.9%</w:t>
                  </w:r>
                </w:p>
              </w:tc>
            </w:tr>
          </w:tbl>
          <w:p w14:paraId="142BEF66" w14:textId="77777777" w:rsidR="00ED4027" w:rsidRPr="005D6576" w:rsidRDefault="00ED4027" w:rsidP="00ED4027">
            <w:pPr>
              <w:rPr>
                <w:sz w:val="20"/>
                <w:szCs w:val="20"/>
                <w:lang w:val="en-US"/>
              </w:rPr>
            </w:pPr>
          </w:p>
          <w:p w14:paraId="748BE9E7" w14:textId="77777777" w:rsidR="00ED4027" w:rsidRPr="005D6576" w:rsidRDefault="00ED4027" w:rsidP="00ED4027">
            <w:pPr>
              <w:rPr>
                <w:sz w:val="20"/>
                <w:szCs w:val="20"/>
                <w:lang w:val="en-US"/>
              </w:rPr>
            </w:pPr>
          </w:p>
          <w:p w14:paraId="3699388E" w14:textId="77777777" w:rsidR="00ED4027" w:rsidRPr="005D6576" w:rsidRDefault="00ED4027" w:rsidP="00ED4027">
            <w:pPr>
              <w:spacing w:before="120" w:after="120" w:line="260" w:lineRule="auto"/>
              <w:jc w:val="center"/>
              <w:rPr>
                <w:sz w:val="20"/>
                <w:szCs w:val="20"/>
              </w:rPr>
            </w:pPr>
            <w:r w:rsidRPr="005D6576">
              <w:rPr>
                <w:noProof/>
                <w:sz w:val="20"/>
                <w:szCs w:val="20"/>
                <w:lang w:val="en-US" w:eastAsia="zh-TW"/>
              </w:rPr>
              <w:drawing>
                <wp:inline distT="0" distB="0" distL="114300" distR="114300" wp14:anchorId="4D16905F" wp14:editId="75AD6A65">
                  <wp:extent cx="3023870" cy="2267585"/>
                  <wp:effectExtent l="0" t="0" r="0" b="18415"/>
                  <wp:docPr id="4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9"/>
                          <pic:cNvPicPr>
                            <a:picLocks noChangeAspect="1"/>
                          </pic:cNvPicPr>
                        </pic:nvPicPr>
                        <pic:blipFill>
                          <a:blip r:embed="rId20"/>
                          <a:stretch>
                            <a:fillRect/>
                          </a:stretch>
                        </pic:blipFill>
                        <pic:spPr>
                          <a:xfrm>
                            <a:off x="0" y="0"/>
                            <a:ext cx="3024148" cy="2268000"/>
                          </a:xfrm>
                          <a:prstGeom prst="rect">
                            <a:avLst/>
                          </a:prstGeom>
                          <a:noFill/>
                          <a:ln>
                            <a:noFill/>
                          </a:ln>
                        </pic:spPr>
                      </pic:pic>
                    </a:graphicData>
                  </a:graphic>
                </wp:inline>
              </w:drawing>
            </w:r>
          </w:p>
          <w:p w14:paraId="218AB1A3" w14:textId="4DFB3712" w:rsidR="00ED4027" w:rsidRPr="005D6576" w:rsidRDefault="00ED4027" w:rsidP="00145542">
            <w:pPr>
              <w:spacing w:before="120" w:after="120" w:line="260" w:lineRule="auto"/>
              <w:jc w:val="center"/>
              <w:rPr>
                <w:sz w:val="20"/>
                <w:szCs w:val="20"/>
              </w:rPr>
            </w:pPr>
            <w:r w:rsidRPr="005D6576">
              <w:rPr>
                <w:sz w:val="20"/>
                <w:szCs w:val="20"/>
              </w:rPr>
              <w:t xml:space="preserve">Figure </w:t>
            </w:r>
            <w:r w:rsidRPr="005D6576">
              <w:rPr>
                <w:rFonts w:hint="eastAsia"/>
                <w:sz w:val="20"/>
                <w:szCs w:val="20"/>
              </w:rPr>
              <w:t>8</w:t>
            </w:r>
            <w:r w:rsidRPr="005D6576">
              <w:rPr>
                <w:sz w:val="20"/>
                <w:szCs w:val="20"/>
              </w:rPr>
              <w:t xml:space="preserve"> </w:t>
            </w:r>
            <w:r w:rsidRPr="005D6576">
              <w:rPr>
                <w:rFonts w:hint="eastAsia"/>
                <w:sz w:val="20"/>
                <w:szCs w:val="20"/>
              </w:rPr>
              <w:t>MDR performance when multiple PEI sequences occupy the same resource</w:t>
            </w:r>
          </w:p>
          <w:p w14:paraId="6361D043" w14:textId="77777777" w:rsidR="00ED4027" w:rsidRPr="005D6576" w:rsidRDefault="00ED4027" w:rsidP="009E1FDE">
            <w:pPr>
              <w:rPr>
                <w:sz w:val="20"/>
                <w:szCs w:val="20"/>
              </w:rPr>
            </w:pPr>
          </w:p>
        </w:tc>
      </w:tr>
      <w:tr w:rsidR="007D0E80" w:rsidRPr="008D3DBB" w14:paraId="1DF589B3" w14:textId="77777777" w:rsidTr="009E1FDE">
        <w:tc>
          <w:tcPr>
            <w:tcW w:w="1165" w:type="dxa"/>
          </w:tcPr>
          <w:p w14:paraId="4AA68BB2" w14:textId="77777777" w:rsidR="007D0E80" w:rsidRPr="008D3DBB" w:rsidRDefault="007D0E80" w:rsidP="009E1FDE">
            <w:pPr>
              <w:rPr>
                <w:sz w:val="20"/>
                <w:szCs w:val="20"/>
              </w:rPr>
            </w:pPr>
            <w:r w:rsidRPr="008D3DBB">
              <w:rPr>
                <w:sz w:val="20"/>
                <w:szCs w:val="20"/>
              </w:rPr>
              <w:t>Huawei, HiSilicon</w:t>
            </w:r>
          </w:p>
        </w:tc>
        <w:tc>
          <w:tcPr>
            <w:tcW w:w="9292" w:type="dxa"/>
          </w:tcPr>
          <w:p w14:paraId="5F2413F4" w14:textId="31479FC4" w:rsidR="00D15BA7" w:rsidRPr="005D6576" w:rsidRDefault="00D15BA7" w:rsidP="00D15BA7">
            <w:pPr>
              <w:autoSpaceDE w:val="0"/>
              <w:autoSpaceDN w:val="0"/>
              <w:adjustRightInd w:val="0"/>
              <w:snapToGrid w:val="0"/>
              <w:spacing w:after="120"/>
              <w:jc w:val="both"/>
              <w:rPr>
                <w:rFonts w:eastAsiaTheme="minorEastAsia"/>
                <w:b/>
                <w:i/>
                <w:sz w:val="20"/>
                <w:szCs w:val="20"/>
                <w:lang w:eastAsia="zh-CN"/>
              </w:rPr>
            </w:pPr>
            <w:r w:rsidRPr="005D6576">
              <w:rPr>
                <w:rFonts w:eastAsiaTheme="minorEastAsia"/>
                <w:b/>
                <w:i/>
                <w:sz w:val="20"/>
                <w:szCs w:val="20"/>
                <w:lang w:eastAsia="zh-CN"/>
              </w:rPr>
              <w:t>Observation 7: It is common issue for all three PEI candidates to associate PEI transmission(s) near a SS burst to the different POs during a SS burst period after the PEI transmission.</w:t>
            </w:r>
          </w:p>
          <w:p w14:paraId="25067E8F" w14:textId="77777777" w:rsidR="007D0E80" w:rsidRPr="005D6576" w:rsidRDefault="007D0E80" w:rsidP="009E1FDE">
            <w:pPr>
              <w:rPr>
                <w:sz w:val="20"/>
                <w:szCs w:val="20"/>
              </w:rPr>
            </w:pPr>
          </w:p>
          <w:p w14:paraId="449A6604" w14:textId="77777777" w:rsidR="00D15BA7" w:rsidRPr="005D6576" w:rsidRDefault="00D15BA7" w:rsidP="00D15BA7">
            <w:pPr>
              <w:rPr>
                <w:sz w:val="20"/>
                <w:szCs w:val="20"/>
                <w:lang w:eastAsia="zh-CN"/>
              </w:rPr>
            </w:pPr>
            <w:r w:rsidRPr="005D6576">
              <w:rPr>
                <w:sz w:val="20"/>
                <w:szCs w:val="20"/>
                <w:lang w:eastAsia="zh-CN"/>
              </w:rPr>
              <w:t xml:space="preserve">In </w:t>
            </w:r>
            <w:r w:rsidRPr="005D6576">
              <w:rPr>
                <w:rFonts w:hint="eastAsia"/>
                <w:sz w:val="20"/>
                <w:szCs w:val="20"/>
                <w:lang w:eastAsia="zh-CN"/>
              </w:rPr>
              <w:t>o</w:t>
            </w:r>
            <w:r w:rsidRPr="005D6576">
              <w:rPr>
                <w:sz w:val="20"/>
                <w:szCs w:val="20"/>
                <w:lang w:eastAsia="zh-CN"/>
              </w:rPr>
              <w:t xml:space="preserve">ur opinion, the paging delay would not be a problem for multiple PO association. Take the case in </w:t>
            </w:r>
            <w:r w:rsidRPr="005D6576">
              <w:rPr>
                <w:sz w:val="20"/>
                <w:szCs w:val="20"/>
                <w:lang w:eastAsia="zh-CN"/>
              </w:rPr>
              <w:fldChar w:fldCharType="begin"/>
            </w:r>
            <w:r w:rsidRPr="005D6576">
              <w:rPr>
                <w:sz w:val="20"/>
                <w:szCs w:val="20"/>
                <w:lang w:eastAsia="zh-CN"/>
              </w:rPr>
              <w:instrText xml:space="preserve"> REF _Ref70442940 \h  \* MERGEFORMAT </w:instrText>
            </w:r>
            <w:r w:rsidRPr="005D6576">
              <w:rPr>
                <w:sz w:val="20"/>
                <w:szCs w:val="20"/>
                <w:lang w:eastAsia="zh-CN"/>
              </w:rPr>
            </w:r>
            <w:r w:rsidRPr="005D6576">
              <w:rPr>
                <w:sz w:val="20"/>
                <w:szCs w:val="20"/>
                <w:lang w:eastAsia="zh-CN"/>
              </w:rPr>
              <w:fldChar w:fldCharType="separate"/>
            </w:r>
            <w:r w:rsidRPr="005D6576">
              <w:rPr>
                <w:sz w:val="20"/>
                <w:szCs w:val="20"/>
              </w:rPr>
              <w:t xml:space="preserve">Figure </w:t>
            </w:r>
            <w:r w:rsidRPr="005D6576">
              <w:rPr>
                <w:noProof/>
                <w:sz w:val="20"/>
                <w:szCs w:val="20"/>
              </w:rPr>
              <w:t>3</w:t>
            </w:r>
            <w:r w:rsidRPr="005D6576">
              <w:rPr>
                <w:sz w:val="20"/>
                <w:szCs w:val="20"/>
                <w:lang w:eastAsia="zh-CN"/>
              </w:rPr>
              <w:fldChar w:fldCharType="end"/>
            </w:r>
            <w:r w:rsidRPr="005D6576">
              <w:rPr>
                <w:sz w:val="20"/>
                <w:szCs w:val="20"/>
                <w:lang w:eastAsia="zh-CN"/>
              </w:rPr>
              <w:t xml:space="preserve"> , for example, it is assumed that each PO is consist of eight monitoring occasions and each slot contains two monitoring occasions. The time offset between the first monitoring occasion of the first PO and the first monitoring occasion of the last PO associated with the same PEI is </w:t>
            </w:r>
            <m:oMath>
              <m:d>
                <m:dPr>
                  <m:ctrlPr>
                    <w:rPr>
                      <w:rFonts w:ascii="Cambria Math" w:hAnsi="Cambria Math"/>
                      <w:sz w:val="20"/>
                      <w:szCs w:val="20"/>
                      <w:lang w:eastAsia="zh-CN"/>
                    </w:rPr>
                  </m:ctrlPr>
                </m:dPr>
                <m:e>
                  <m:r>
                    <m:rPr>
                      <m:sty m:val="p"/>
                    </m:rPr>
                    <w:rPr>
                      <w:rFonts w:ascii="Cambria Math" w:hAnsi="Cambria Math"/>
                      <w:sz w:val="20"/>
                      <w:szCs w:val="20"/>
                      <w:lang w:eastAsia="zh-CN"/>
                    </w:rPr>
                    <m:t>12-1</m:t>
                  </m:r>
                </m:e>
              </m:d>
              <m:r>
                <m:rPr>
                  <m:sty m:val="p"/>
                </m:rPr>
                <w:rPr>
                  <w:rFonts w:ascii="Cambria Math" w:hAnsi="Cambria Math"/>
                  <w:sz w:val="20"/>
                  <w:szCs w:val="20"/>
                  <w:lang w:eastAsia="zh-CN"/>
                </w:rPr>
                <m:t>x8/2=44slots=22ms</m:t>
              </m:r>
            </m:oMath>
            <w:r w:rsidRPr="005D6576">
              <w:rPr>
                <w:sz w:val="20"/>
                <w:szCs w:val="20"/>
                <w:lang w:eastAsia="zh-CN"/>
              </w:rPr>
              <w:t xml:space="preserve"> for 30kHz </w:t>
            </w:r>
            <w:r w:rsidRPr="005D6576">
              <w:rPr>
                <w:sz w:val="20"/>
                <w:szCs w:val="20"/>
                <w:lang w:eastAsia="zh-CN"/>
              </w:rPr>
              <w:lastRenderedPageBreak/>
              <w:t xml:space="preserve">SCS. Assuming that one PEI is transmitted at the time of </w:t>
            </w:r>
            <w:r w:rsidRPr="005D6576">
              <w:rPr>
                <w:i/>
                <w:sz w:val="20"/>
                <w:szCs w:val="20"/>
                <w:lang w:eastAsia="zh-CN"/>
              </w:rPr>
              <w:t>T</w:t>
            </w:r>
            <w:r w:rsidRPr="005D6576">
              <w:rPr>
                <w:sz w:val="20"/>
                <w:szCs w:val="20"/>
                <w:lang w:eastAsia="zh-CN"/>
              </w:rPr>
              <w:t xml:space="preserve">, if the paging message for UEs monitoring the last PO arrives in the time period </w:t>
            </w:r>
            <m:oMath>
              <m:r>
                <m:rPr>
                  <m:sty m:val="p"/>
                </m:rPr>
                <w:rPr>
                  <w:rFonts w:ascii="Cambria Math" w:hAnsi="Cambria Math"/>
                  <w:sz w:val="20"/>
                  <w:szCs w:val="20"/>
                  <w:lang w:eastAsia="zh-CN"/>
                </w:rPr>
                <m:t>(T,T+22ms]</m:t>
              </m:r>
            </m:oMath>
            <w:r w:rsidRPr="005D6576">
              <w:rPr>
                <w:sz w:val="20"/>
                <w:szCs w:val="20"/>
                <w:lang w:eastAsia="zh-CN"/>
              </w:rPr>
              <w:t xml:space="preserve">, the paging message will be delayed to the next DRX cycle. Compared to the typical idle DRX cycle length, which is 1280ms, it means that only </w:t>
            </w:r>
            <m:oMath>
              <m:f>
                <m:fPr>
                  <m:ctrlPr>
                    <w:rPr>
                      <w:rFonts w:ascii="Cambria Math" w:hAnsi="Cambria Math"/>
                      <w:sz w:val="20"/>
                      <w:szCs w:val="20"/>
                      <w:lang w:eastAsia="zh-CN"/>
                    </w:rPr>
                  </m:ctrlPr>
                </m:fPr>
                <m:num>
                  <m:r>
                    <m:rPr>
                      <m:sty m:val="p"/>
                    </m:rPr>
                    <w:rPr>
                      <w:rFonts w:ascii="Cambria Math" w:hAnsi="Cambria Math"/>
                      <w:sz w:val="20"/>
                      <w:szCs w:val="20"/>
                      <w:lang w:eastAsia="zh-CN"/>
                    </w:rPr>
                    <m:t>22</m:t>
                  </m:r>
                </m:num>
                <m:den>
                  <m:r>
                    <m:rPr>
                      <m:sty m:val="p"/>
                    </m:rPr>
                    <w:rPr>
                      <w:rFonts w:ascii="Cambria Math" w:hAnsi="Cambria Math"/>
                      <w:sz w:val="20"/>
                      <w:szCs w:val="20"/>
                      <w:lang w:eastAsia="zh-CN"/>
                    </w:rPr>
                    <m:t>1280</m:t>
                  </m:r>
                </m:den>
              </m:f>
              <m:r>
                <m:rPr>
                  <m:sty m:val="p"/>
                </m:rPr>
                <w:rPr>
                  <w:rFonts w:ascii="Cambria Math" w:hAnsi="Cambria Math"/>
                  <w:sz w:val="20"/>
                  <w:szCs w:val="20"/>
                  <w:lang w:eastAsia="zh-CN"/>
                </w:rPr>
                <m:t>=1.72%</m:t>
              </m:r>
            </m:oMath>
            <w:r w:rsidRPr="005D6576">
              <w:rPr>
                <w:rFonts w:hint="eastAsia"/>
                <w:sz w:val="20"/>
                <w:szCs w:val="20"/>
                <w:lang w:eastAsia="zh-CN"/>
              </w:rPr>
              <w:t xml:space="preserve"> </w:t>
            </w:r>
            <w:r w:rsidRPr="005D6576">
              <w:rPr>
                <w:sz w:val="20"/>
                <w:szCs w:val="20"/>
                <w:lang w:eastAsia="zh-CN"/>
              </w:rPr>
              <w:t xml:space="preserve">paging message arrives in that time period, the delay is negligible. </w:t>
            </w:r>
          </w:p>
          <w:p w14:paraId="2B2325A3" w14:textId="77777777" w:rsidR="00D15BA7" w:rsidRPr="005D6576" w:rsidRDefault="00D15BA7" w:rsidP="009E1FDE">
            <w:pPr>
              <w:rPr>
                <w:sz w:val="20"/>
                <w:szCs w:val="20"/>
              </w:rPr>
            </w:pPr>
          </w:p>
          <w:p w14:paraId="7248814A" w14:textId="77777777" w:rsidR="00D15BA7" w:rsidRPr="005D6576" w:rsidRDefault="00D15BA7" w:rsidP="009E1FDE">
            <w:pPr>
              <w:rPr>
                <w:sz w:val="20"/>
                <w:szCs w:val="20"/>
              </w:rPr>
            </w:pPr>
          </w:p>
          <w:p w14:paraId="14ADE225" w14:textId="77777777" w:rsidR="00D15BA7" w:rsidRPr="005D6576" w:rsidRDefault="00D15BA7" w:rsidP="00D15BA7">
            <w:pPr>
              <w:rPr>
                <w:sz w:val="20"/>
                <w:szCs w:val="20"/>
                <w:lang w:eastAsia="zh-CN"/>
              </w:rPr>
            </w:pPr>
            <w:r w:rsidRPr="005D6576">
              <w:rPr>
                <w:noProof/>
                <w:sz w:val="20"/>
                <w:szCs w:val="20"/>
                <w:lang w:val="en-US" w:eastAsia="zh-TW"/>
              </w:rPr>
              <w:drawing>
                <wp:inline distT="0" distB="0" distL="0" distR="0" wp14:anchorId="6CE439A7" wp14:editId="0A84B79A">
                  <wp:extent cx="5916295" cy="1589405"/>
                  <wp:effectExtent l="0" t="0" r="8255" b="0"/>
                  <wp:docPr id="2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16295" cy="1589405"/>
                          </a:xfrm>
                          <a:prstGeom prst="rect">
                            <a:avLst/>
                          </a:prstGeom>
                        </pic:spPr>
                      </pic:pic>
                    </a:graphicData>
                  </a:graphic>
                </wp:inline>
              </w:drawing>
            </w:r>
          </w:p>
          <w:p w14:paraId="6DC94FEC" w14:textId="03774E1C" w:rsidR="00D15BA7" w:rsidRPr="005D6576" w:rsidRDefault="00D15BA7" w:rsidP="00D15BA7">
            <w:pPr>
              <w:pStyle w:val="Caption"/>
              <w:rPr>
                <w:sz w:val="20"/>
                <w:szCs w:val="20"/>
                <w:lang w:eastAsia="zh-CN"/>
              </w:rPr>
            </w:pPr>
            <w:bookmarkStart w:id="78" w:name="_Ref70442940"/>
            <w:bookmarkStart w:id="79" w:name="_Ref70442930"/>
            <w:r w:rsidRPr="005D6576">
              <w:rPr>
                <w:sz w:val="20"/>
                <w:szCs w:val="20"/>
              </w:rPr>
              <w:t xml:space="preserve">Figure </w:t>
            </w:r>
            <w:bookmarkEnd w:id="78"/>
            <w:r w:rsidRPr="005D6576">
              <w:rPr>
                <w:sz w:val="20"/>
                <w:szCs w:val="20"/>
              </w:rPr>
              <w:t>3 One PEI associating with 12 POs</w:t>
            </w:r>
            <w:bookmarkEnd w:id="79"/>
          </w:p>
          <w:p w14:paraId="30007D70" w14:textId="77777777" w:rsidR="00D15BA7" w:rsidRPr="005D6576" w:rsidRDefault="00D15BA7" w:rsidP="00D15BA7">
            <w:pPr>
              <w:autoSpaceDE w:val="0"/>
              <w:autoSpaceDN w:val="0"/>
              <w:adjustRightInd w:val="0"/>
              <w:snapToGrid w:val="0"/>
              <w:spacing w:after="120"/>
              <w:jc w:val="both"/>
              <w:rPr>
                <w:b/>
                <w:i/>
                <w:sz w:val="20"/>
                <w:szCs w:val="20"/>
                <w:lang w:eastAsia="zh-CN"/>
              </w:rPr>
            </w:pPr>
          </w:p>
          <w:p w14:paraId="3E4DC514" w14:textId="4F1ACF71" w:rsidR="00D15BA7" w:rsidRPr="005D6576" w:rsidRDefault="00D15BA7" w:rsidP="003462FE">
            <w:pPr>
              <w:autoSpaceDE w:val="0"/>
              <w:autoSpaceDN w:val="0"/>
              <w:adjustRightInd w:val="0"/>
              <w:snapToGrid w:val="0"/>
              <w:spacing w:after="120"/>
              <w:jc w:val="both"/>
              <w:rPr>
                <w:b/>
                <w:i/>
                <w:sz w:val="20"/>
                <w:szCs w:val="20"/>
              </w:rPr>
            </w:pPr>
            <w:r w:rsidRPr="005D6576">
              <w:rPr>
                <w:b/>
                <w:i/>
                <w:sz w:val="20"/>
                <w:szCs w:val="20"/>
                <w:lang w:eastAsia="zh-CN"/>
              </w:rPr>
              <w:t xml:space="preserve">Observation 8: </w:t>
            </w:r>
            <w:r w:rsidRPr="005D6576">
              <w:rPr>
                <w:rFonts w:hint="eastAsia"/>
                <w:b/>
                <w:i/>
                <w:sz w:val="20"/>
                <w:szCs w:val="20"/>
                <w:lang w:eastAsia="zh-CN"/>
              </w:rPr>
              <w:t>O</w:t>
            </w:r>
            <w:r w:rsidRPr="005D6576">
              <w:rPr>
                <w:b/>
                <w:i/>
                <w:sz w:val="20"/>
                <w:szCs w:val="20"/>
                <w:lang w:eastAsia="zh-CN"/>
              </w:rPr>
              <w:t>ne PEI associating with multiple POs can save the resource overhead for PEI and does not introduce additional paging delay or power saving consumption.</w:t>
            </w:r>
          </w:p>
          <w:p w14:paraId="724A0D85" w14:textId="21E3C011" w:rsidR="003462FE" w:rsidRPr="005D6576" w:rsidRDefault="00621634" w:rsidP="009E1FDE">
            <w:pPr>
              <w:rPr>
                <w:sz w:val="20"/>
                <w:szCs w:val="20"/>
              </w:rPr>
            </w:pPr>
            <w:r w:rsidRPr="005D6576">
              <w:rPr>
                <w:sz w:val="20"/>
                <w:szCs w:val="20"/>
              </w:rPr>
              <w:t xml:space="preserve"> </w:t>
            </w:r>
          </w:p>
        </w:tc>
      </w:tr>
      <w:tr w:rsidR="007D0E80" w:rsidRPr="008D3DBB" w14:paraId="731A2262" w14:textId="77777777" w:rsidTr="009E1FDE">
        <w:tc>
          <w:tcPr>
            <w:tcW w:w="1165" w:type="dxa"/>
          </w:tcPr>
          <w:p w14:paraId="6FB05E88" w14:textId="77777777" w:rsidR="007D0E80" w:rsidRPr="008D3DBB" w:rsidRDefault="007D0E80" w:rsidP="009E1FDE">
            <w:pPr>
              <w:rPr>
                <w:sz w:val="20"/>
                <w:szCs w:val="20"/>
              </w:rPr>
            </w:pPr>
            <w:r w:rsidRPr="008D3DBB">
              <w:rPr>
                <w:sz w:val="20"/>
                <w:szCs w:val="20"/>
              </w:rPr>
              <w:lastRenderedPageBreak/>
              <w:t>vivo</w:t>
            </w:r>
          </w:p>
        </w:tc>
        <w:tc>
          <w:tcPr>
            <w:tcW w:w="9292" w:type="dxa"/>
          </w:tcPr>
          <w:p w14:paraId="5C2784AF" w14:textId="77777777" w:rsidR="007D0E80" w:rsidRPr="005D6576" w:rsidRDefault="007D0E80" w:rsidP="009E1FDE">
            <w:pPr>
              <w:rPr>
                <w:sz w:val="20"/>
                <w:szCs w:val="20"/>
              </w:rPr>
            </w:pPr>
          </w:p>
        </w:tc>
      </w:tr>
      <w:tr w:rsidR="007D0E80" w:rsidRPr="008D3DBB" w14:paraId="232EB969" w14:textId="77777777" w:rsidTr="009E1FDE">
        <w:tc>
          <w:tcPr>
            <w:tcW w:w="1165" w:type="dxa"/>
          </w:tcPr>
          <w:p w14:paraId="4CA6109F" w14:textId="77777777" w:rsidR="007D0E80" w:rsidRPr="008D3DBB" w:rsidRDefault="007D0E80" w:rsidP="009E1FDE">
            <w:pPr>
              <w:rPr>
                <w:sz w:val="20"/>
                <w:szCs w:val="20"/>
              </w:rPr>
            </w:pPr>
            <w:r w:rsidRPr="008D3DBB">
              <w:rPr>
                <w:sz w:val="20"/>
                <w:szCs w:val="20"/>
              </w:rPr>
              <w:t xml:space="preserve">Spreadtrum </w:t>
            </w:r>
          </w:p>
        </w:tc>
        <w:tc>
          <w:tcPr>
            <w:tcW w:w="9292" w:type="dxa"/>
          </w:tcPr>
          <w:p w14:paraId="19D889E4" w14:textId="77777777" w:rsidR="007D0E80" w:rsidRPr="005D6576" w:rsidRDefault="007D0E80" w:rsidP="009E1FDE">
            <w:pPr>
              <w:rPr>
                <w:sz w:val="20"/>
                <w:szCs w:val="20"/>
              </w:rPr>
            </w:pPr>
          </w:p>
        </w:tc>
      </w:tr>
      <w:tr w:rsidR="007D0E80" w:rsidRPr="008D3DBB" w14:paraId="03E5C7F2" w14:textId="77777777" w:rsidTr="009E1FDE">
        <w:tc>
          <w:tcPr>
            <w:tcW w:w="1165" w:type="dxa"/>
          </w:tcPr>
          <w:p w14:paraId="528BB2DB" w14:textId="77777777" w:rsidR="007D0E80" w:rsidRPr="008D3DBB" w:rsidRDefault="007D0E80" w:rsidP="009E1FDE">
            <w:pPr>
              <w:rPr>
                <w:sz w:val="20"/>
                <w:szCs w:val="20"/>
              </w:rPr>
            </w:pPr>
            <w:r w:rsidRPr="008D3DBB">
              <w:rPr>
                <w:sz w:val="20"/>
                <w:szCs w:val="20"/>
              </w:rPr>
              <w:t>CATT</w:t>
            </w:r>
          </w:p>
        </w:tc>
        <w:tc>
          <w:tcPr>
            <w:tcW w:w="9292" w:type="dxa"/>
          </w:tcPr>
          <w:p w14:paraId="59138317" w14:textId="77777777" w:rsidR="00267930" w:rsidRPr="005D6576" w:rsidRDefault="00267930" w:rsidP="00267930">
            <w:pPr>
              <w:jc w:val="both"/>
              <w:rPr>
                <w:rFonts w:eastAsia="SimSun"/>
                <w:b/>
                <w:i/>
                <w:sz w:val="20"/>
                <w:szCs w:val="20"/>
                <w:lang w:val="en-US" w:eastAsia="zh-CN"/>
              </w:rPr>
            </w:pPr>
            <w:r w:rsidRPr="005D6576">
              <w:rPr>
                <w:rFonts w:eastAsia="SimSun"/>
                <w:b/>
                <w:i/>
                <w:sz w:val="20"/>
                <w:szCs w:val="20"/>
                <w:lang w:val="en-US" w:eastAsia="zh-CN"/>
              </w:rPr>
              <w:t>Observation 1</w:t>
            </w:r>
            <w:r w:rsidRPr="005D6576">
              <w:rPr>
                <w:rFonts w:eastAsia="SimSun" w:hint="eastAsia"/>
                <w:b/>
                <w:i/>
                <w:sz w:val="20"/>
                <w:szCs w:val="20"/>
                <w:lang w:val="en-US" w:eastAsia="zh-CN"/>
              </w:rPr>
              <w:t>2</w:t>
            </w:r>
            <w:r w:rsidRPr="005D6576">
              <w:rPr>
                <w:rFonts w:eastAsia="SimSun"/>
                <w:b/>
                <w:i/>
                <w:sz w:val="20"/>
                <w:szCs w:val="20"/>
                <w:lang w:val="en-US" w:eastAsia="zh-CN"/>
              </w:rPr>
              <w:t>: When one PEI indicates multiple POs, no matter behavior-A or behavior-B, the TRS-based PEI could maintain the same performance but the DCI-based PEI detection performance is degraded.</w:t>
            </w:r>
          </w:p>
          <w:p w14:paraId="5288B72D" w14:textId="77777777" w:rsidR="00267930" w:rsidRPr="005D6576" w:rsidRDefault="00267930" w:rsidP="00267930">
            <w:pPr>
              <w:jc w:val="both"/>
              <w:rPr>
                <w:rFonts w:eastAsia="SimSun"/>
                <w:b/>
                <w:i/>
                <w:sz w:val="20"/>
                <w:szCs w:val="20"/>
                <w:lang w:val="en-US" w:eastAsia="zh-CN"/>
              </w:rPr>
            </w:pPr>
          </w:p>
          <w:p w14:paraId="5C98E118" w14:textId="77777777" w:rsidR="00267930" w:rsidRPr="005D6576" w:rsidRDefault="00267930" w:rsidP="00267930">
            <w:pPr>
              <w:jc w:val="both"/>
              <w:rPr>
                <w:rFonts w:eastAsia="SimSun"/>
                <w:b/>
                <w:i/>
                <w:sz w:val="20"/>
                <w:szCs w:val="20"/>
                <w:lang w:val="en-US" w:eastAsia="zh-CN"/>
              </w:rPr>
            </w:pPr>
            <w:r w:rsidRPr="005D6576">
              <w:rPr>
                <w:rFonts w:eastAsia="SimSun"/>
                <w:b/>
                <w:i/>
                <w:sz w:val="20"/>
                <w:szCs w:val="20"/>
                <w:lang w:val="en-US" w:eastAsia="zh-CN"/>
              </w:rPr>
              <w:t>Proposal 7: Whether to support multiple POs associated with one PEI need further study, taking into account the following factors:</w:t>
            </w:r>
          </w:p>
          <w:p w14:paraId="70004A74" w14:textId="77777777" w:rsidR="00267930" w:rsidRPr="005D6576" w:rsidRDefault="00267930" w:rsidP="00C5729E">
            <w:pPr>
              <w:pStyle w:val="ListParagraph"/>
              <w:numPr>
                <w:ilvl w:val="0"/>
                <w:numId w:val="36"/>
              </w:numPr>
              <w:spacing w:after="180"/>
              <w:contextualSpacing/>
              <w:jc w:val="both"/>
              <w:rPr>
                <w:rFonts w:eastAsia="SimSun"/>
                <w:b/>
                <w:i/>
                <w:sz w:val="20"/>
                <w:szCs w:val="20"/>
                <w:lang w:val="en-US" w:eastAsia="zh-CN"/>
              </w:rPr>
            </w:pPr>
            <w:r w:rsidRPr="005D6576">
              <w:rPr>
                <w:rFonts w:eastAsia="SimSun"/>
                <w:b/>
                <w:i/>
                <w:sz w:val="20"/>
                <w:szCs w:val="20"/>
                <w:lang w:val="en-US" w:eastAsia="zh-CN"/>
              </w:rPr>
              <w:t>PEI overheads</w:t>
            </w:r>
            <w:r w:rsidRPr="005D6576">
              <w:rPr>
                <w:rFonts w:eastAsia="SimSun" w:hint="eastAsia"/>
                <w:b/>
                <w:i/>
                <w:sz w:val="20"/>
                <w:szCs w:val="20"/>
                <w:lang w:val="en-US" w:eastAsia="zh-CN"/>
              </w:rPr>
              <w:t>.</w:t>
            </w:r>
          </w:p>
          <w:p w14:paraId="56354431" w14:textId="77777777" w:rsidR="00267930" w:rsidRPr="005D6576" w:rsidRDefault="00267930" w:rsidP="00C5729E">
            <w:pPr>
              <w:pStyle w:val="ListParagraph"/>
              <w:numPr>
                <w:ilvl w:val="0"/>
                <w:numId w:val="36"/>
              </w:numPr>
              <w:spacing w:after="180"/>
              <w:contextualSpacing/>
              <w:jc w:val="both"/>
              <w:rPr>
                <w:rFonts w:eastAsia="SimSun"/>
                <w:b/>
                <w:i/>
                <w:sz w:val="20"/>
                <w:szCs w:val="20"/>
                <w:lang w:val="en-US" w:eastAsia="zh-CN"/>
              </w:rPr>
            </w:pPr>
            <w:r w:rsidRPr="005D6576">
              <w:rPr>
                <w:rFonts w:eastAsia="SimSun"/>
                <w:b/>
                <w:i/>
                <w:sz w:val="20"/>
                <w:szCs w:val="20"/>
                <w:lang w:val="en-US" w:eastAsia="zh-CN"/>
              </w:rPr>
              <w:t>PEI detection performance.</w:t>
            </w:r>
          </w:p>
          <w:p w14:paraId="5485F5F9" w14:textId="77777777" w:rsidR="00267930" w:rsidRPr="005D6576" w:rsidRDefault="00267930" w:rsidP="00C5729E">
            <w:pPr>
              <w:pStyle w:val="ListParagraph"/>
              <w:numPr>
                <w:ilvl w:val="0"/>
                <w:numId w:val="36"/>
              </w:numPr>
              <w:spacing w:after="180"/>
              <w:contextualSpacing/>
              <w:jc w:val="both"/>
              <w:rPr>
                <w:rFonts w:eastAsia="SimSun"/>
                <w:b/>
                <w:i/>
                <w:sz w:val="20"/>
                <w:szCs w:val="20"/>
                <w:lang w:val="en-US" w:eastAsia="zh-CN"/>
              </w:rPr>
            </w:pPr>
            <w:r w:rsidRPr="005D6576">
              <w:rPr>
                <w:rFonts w:eastAsia="SimSun"/>
                <w:b/>
                <w:i/>
                <w:sz w:val="20"/>
                <w:szCs w:val="20"/>
                <w:lang w:val="en-US" w:eastAsia="zh-CN"/>
              </w:rPr>
              <w:t>Power saving gains between different POs associated with one PEI.</w:t>
            </w:r>
          </w:p>
          <w:p w14:paraId="323A3A0F" w14:textId="77777777" w:rsidR="00267930" w:rsidRPr="005D6576" w:rsidRDefault="00267930" w:rsidP="00C5729E">
            <w:pPr>
              <w:pStyle w:val="ListParagraph"/>
              <w:numPr>
                <w:ilvl w:val="0"/>
                <w:numId w:val="36"/>
              </w:numPr>
              <w:spacing w:after="180"/>
              <w:contextualSpacing/>
              <w:jc w:val="both"/>
              <w:rPr>
                <w:rFonts w:eastAsia="SimSun"/>
                <w:b/>
                <w:i/>
                <w:sz w:val="20"/>
                <w:szCs w:val="20"/>
                <w:lang w:val="en-US" w:eastAsia="zh-CN"/>
              </w:rPr>
            </w:pPr>
            <w:r w:rsidRPr="005D6576">
              <w:rPr>
                <w:rFonts w:eastAsia="SimSun"/>
                <w:b/>
                <w:i/>
                <w:sz w:val="20"/>
                <w:szCs w:val="20"/>
                <w:lang w:val="en-US" w:eastAsia="zh-CN"/>
              </w:rPr>
              <w:t>The benefit of multiple POs associated with one PEI.</w:t>
            </w:r>
          </w:p>
          <w:p w14:paraId="7ED21ACD" w14:textId="77777777" w:rsidR="00267930" w:rsidRPr="005D6576" w:rsidRDefault="00267930" w:rsidP="00267930">
            <w:pPr>
              <w:rPr>
                <w:rFonts w:eastAsia="SimSun"/>
                <w:b/>
                <w:i/>
                <w:sz w:val="20"/>
                <w:szCs w:val="20"/>
                <w:lang w:val="en-US" w:eastAsia="zh-CN"/>
              </w:rPr>
            </w:pPr>
            <w:r w:rsidRPr="005D6576">
              <w:rPr>
                <w:rFonts w:eastAsia="SimSun"/>
                <w:b/>
                <w:i/>
                <w:sz w:val="20"/>
                <w:szCs w:val="20"/>
                <w:lang w:val="en-US" w:eastAsia="zh-CN"/>
              </w:rPr>
              <w:t>Proposal 8</w:t>
            </w:r>
            <w:r w:rsidRPr="005D6576">
              <w:rPr>
                <w:rFonts w:eastAsia="SimSun"/>
                <w:b/>
                <w:i/>
                <w:sz w:val="20"/>
                <w:szCs w:val="20"/>
                <w:lang w:val="en-US" w:eastAsia="zh-CN"/>
              </w:rPr>
              <w:t>：</w:t>
            </w:r>
            <w:r w:rsidRPr="005D6576">
              <w:rPr>
                <w:rFonts w:eastAsia="SimSun"/>
                <w:b/>
                <w:i/>
                <w:sz w:val="20"/>
                <w:szCs w:val="20"/>
                <w:lang w:val="en-US" w:eastAsia="zh-CN"/>
              </w:rPr>
              <w:t xml:space="preserve">One-to-one mapping between PEI and PO is taken as baseline. </w:t>
            </w:r>
          </w:p>
          <w:p w14:paraId="384D9054" w14:textId="77777777" w:rsidR="00267930" w:rsidRPr="005D6576" w:rsidRDefault="00267930" w:rsidP="009E1FDE">
            <w:pPr>
              <w:rPr>
                <w:sz w:val="20"/>
                <w:szCs w:val="20"/>
                <w:lang w:val="en-US"/>
              </w:rPr>
            </w:pPr>
            <w:r w:rsidRPr="005D6576">
              <w:rPr>
                <w:sz w:val="20"/>
                <w:szCs w:val="20"/>
                <w:lang w:val="en-US"/>
              </w:rPr>
              <w:t xml:space="preserve"> </w:t>
            </w:r>
          </w:p>
          <w:p w14:paraId="304E7EF7" w14:textId="77777777" w:rsidR="00267930" w:rsidRPr="005D6576" w:rsidRDefault="00267930" w:rsidP="00267930">
            <w:pPr>
              <w:ind w:left="448"/>
              <w:jc w:val="center"/>
              <w:rPr>
                <w:rFonts w:eastAsiaTheme="minorEastAsia"/>
                <w:b/>
                <w:sz w:val="20"/>
                <w:szCs w:val="20"/>
                <w:lang w:val="en-US" w:eastAsia="zh-CN"/>
              </w:rPr>
            </w:pPr>
            <w:r w:rsidRPr="005D6576">
              <w:rPr>
                <w:rFonts w:eastAsia="SimSun"/>
                <w:b/>
                <w:sz w:val="20"/>
                <w:szCs w:val="20"/>
                <w:lang w:val="en-US" w:eastAsia="zh-CN"/>
              </w:rPr>
              <w:t xml:space="preserve">Table 8: </w:t>
            </w:r>
            <w:r w:rsidRPr="005D6576">
              <w:rPr>
                <w:rFonts w:eastAsiaTheme="minorEastAsia"/>
                <w:b/>
                <w:sz w:val="20"/>
                <w:szCs w:val="20"/>
                <w:lang w:val="en-US" w:eastAsia="zh-CN"/>
              </w:rPr>
              <w:t>Paging rate for different PO numbers from network perspective</w:t>
            </w:r>
          </w:p>
          <w:tbl>
            <w:tblPr>
              <w:tblStyle w:val="TableGrid"/>
              <w:tblW w:w="0" w:type="auto"/>
              <w:jc w:val="center"/>
              <w:tblLayout w:type="fixed"/>
              <w:tblLook w:val="04A0" w:firstRow="1" w:lastRow="0" w:firstColumn="1" w:lastColumn="0" w:noHBand="0" w:noVBand="1"/>
            </w:tblPr>
            <w:tblGrid>
              <w:gridCol w:w="1354"/>
              <w:gridCol w:w="2417"/>
              <w:gridCol w:w="2214"/>
              <w:gridCol w:w="2017"/>
            </w:tblGrid>
            <w:tr w:rsidR="00267930" w:rsidRPr="005D6576" w14:paraId="54D70F8D" w14:textId="77777777" w:rsidTr="00EF5D0E">
              <w:trPr>
                <w:trHeight w:val="374"/>
                <w:jc w:val="center"/>
              </w:trPr>
              <w:tc>
                <w:tcPr>
                  <w:tcW w:w="1354" w:type="dxa"/>
                  <w:shd w:val="clear" w:color="auto" w:fill="D9D9D9" w:themeFill="background1" w:themeFillShade="D9"/>
                </w:tcPr>
                <w:p w14:paraId="4E698BBE" w14:textId="77777777" w:rsidR="00267930" w:rsidRPr="005D6576" w:rsidRDefault="00267930" w:rsidP="00267930">
                  <w:pPr>
                    <w:jc w:val="center"/>
                    <w:rPr>
                      <w:rFonts w:eastAsia="SimSun"/>
                      <w:sz w:val="20"/>
                      <w:szCs w:val="20"/>
                      <w:lang w:val="en-US" w:eastAsia="zh-CN"/>
                    </w:rPr>
                  </w:pPr>
                  <w:r w:rsidRPr="005D6576">
                    <w:rPr>
                      <w:rFonts w:eastAsia="SimSun"/>
                      <w:sz w:val="20"/>
                      <w:szCs w:val="20"/>
                      <w:lang w:val="en-US" w:eastAsia="zh-CN"/>
                    </w:rPr>
                    <w:t>Case</w:t>
                  </w:r>
                </w:p>
              </w:tc>
              <w:tc>
                <w:tcPr>
                  <w:tcW w:w="2417" w:type="dxa"/>
                  <w:shd w:val="clear" w:color="auto" w:fill="D9D9D9" w:themeFill="background1" w:themeFillShade="D9"/>
                </w:tcPr>
                <w:p w14:paraId="4222D2D6" w14:textId="77777777" w:rsidR="00267930" w:rsidRPr="005D6576" w:rsidRDefault="00267930" w:rsidP="00267930">
                  <w:pPr>
                    <w:jc w:val="center"/>
                    <w:rPr>
                      <w:rFonts w:eastAsiaTheme="minorEastAsia"/>
                      <w:sz w:val="20"/>
                      <w:szCs w:val="20"/>
                      <w:lang w:val="en-US" w:eastAsia="zh-CN"/>
                    </w:rPr>
                  </w:pPr>
                  <w:r w:rsidRPr="005D6576">
                    <w:rPr>
                      <w:rFonts w:eastAsia="SimSun"/>
                      <w:sz w:val="20"/>
                      <w:szCs w:val="20"/>
                      <w:lang w:val="en-US" w:eastAsia="zh-CN"/>
                    </w:rPr>
                    <w:t>The number of POs paged</w:t>
                  </w:r>
                </w:p>
              </w:tc>
              <w:tc>
                <w:tcPr>
                  <w:tcW w:w="2214" w:type="dxa"/>
                  <w:shd w:val="clear" w:color="auto" w:fill="D9D9D9" w:themeFill="background1" w:themeFillShade="D9"/>
                </w:tcPr>
                <w:p w14:paraId="4CFF3B46" w14:textId="77777777" w:rsidR="00267930" w:rsidRPr="005D6576" w:rsidRDefault="00267930" w:rsidP="00267930">
                  <w:pPr>
                    <w:jc w:val="center"/>
                    <w:rPr>
                      <w:sz w:val="20"/>
                      <w:szCs w:val="20"/>
                      <w:lang w:val="en-US" w:eastAsia="zh-CN"/>
                    </w:rPr>
                  </w:pPr>
                  <w:r w:rsidRPr="005D6576">
                    <w:rPr>
                      <w:rFonts w:eastAsia="SimSun"/>
                      <w:sz w:val="20"/>
                      <w:szCs w:val="20"/>
                      <w:lang w:val="en-US" w:eastAsia="zh-CN"/>
                    </w:rPr>
                    <w:t>Calculate formula</w:t>
                  </w:r>
                </w:p>
              </w:tc>
              <w:tc>
                <w:tcPr>
                  <w:tcW w:w="2017" w:type="dxa"/>
                  <w:shd w:val="clear" w:color="auto" w:fill="D9D9D9" w:themeFill="background1" w:themeFillShade="D9"/>
                </w:tcPr>
                <w:p w14:paraId="7691DCF8" w14:textId="77777777" w:rsidR="00267930" w:rsidRPr="005D6576" w:rsidRDefault="00267930" w:rsidP="00267930">
                  <w:pPr>
                    <w:jc w:val="center"/>
                    <w:rPr>
                      <w:rFonts w:eastAsiaTheme="minorEastAsia"/>
                      <w:sz w:val="20"/>
                      <w:szCs w:val="20"/>
                      <w:lang w:val="en-US" w:eastAsia="zh-CN"/>
                    </w:rPr>
                  </w:pPr>
                  <w:r w:rsidRPr="005D6576">
                    <w:rPr>
                      <w:rFonts w:eastAsia="SimSun"/>
                      <w:sz w:val="20"/>
                      <w:szCs w:val="20"/>
                      <w:lang w:val="en-US" w:eastAsia="zh-CN"/>
                    </w:rPr>
                    <w:t>Paging rate</w:t>
                  </w:r>
                </w:p>
              </w:tc>
            </w:tr>
            <w:tr w:rsidR="00267930" w:rsidRPr="005D6576" w14:paraId="6330BB27" w14:textId="77777777" w:rsidTr="00EF5D0E">
              <w:trPr>
                <w:trHeight w:val="378"/>
                <w:jc w:val="center"/>
              </w:trPr>
              <w:tc>
                <w:tcPr>
                  <w:tcW w:w="1354" w:type="dxa"/>
                </w:tcPr>
                <w:p w14:paraId="597C7EFF" w14:textId="77777777" w:rsidR="00267930" w:rsidRPr="005D6576" w:rsidRDefault="00267930" w:rsidP="00267930">
                  <w:pPr>
                    <w:jc w:val="center"/>
                    <w:rPr>
                      <w:rFonts w:eastAsiaTheme="minorEastAsia"/>
                      <w:sz w:val="20"/>
                      <w:szCs w:val="20"/>
                      <w:lang w:val="en-US" w:eastAsia="zh-CN"/>
                    </w:rPr>
                  </w:pPr>
                  <w:r w:rsidRPr="005D6576">
                    <w:rPr>
                      <w:rFonts w:eastAsiaTheme="minorEastAsia"/>
                      <w:sz w:val="20"/>
                      <w:szCs w:val="20"/>
                      <w:lang w:val="en-US" w:eastAsia="zh-CN"/>
                    </w:rPr>
                    <w:t>Case 1</w:t>
                  </w:r>
                </w:p>
              </w:tc>
              <w:tc>
                <w:tcPr>
                  <w:tcW w:w="2417" w:type="dxa"/>
                </w:tcPr>
                <w:p w14:paraId="1820D042" w14:textId="77777777" w:rsidR="00267930" w:rsidRPr="005D6576" w:rsidRDefault="00267930" w:rsidP="00267930">
                  <w:pPr>
                    <w:keepLines/>
                    <w:tabs>
                      <w:tab w:val="center" w:pos="4536"/>
                      <w:tab w:val="right" w:pos="9072"/>
                    </w:tabs>
                    <w:jc w:val="center"/>
                    <w:rPr>
                      <w:rFonts w:eastAsiaTheme="minorEastAsia"/>
                      <w:sz w:val="20"/>
                      <w:szCs w:val="20"/>
                      <w:lang w:val="en-US" w:eastAsia="zh-CN"/>
                    </w:rPr>
                  </w:pPr>
                  <w:r w:rsidRPr="005D6576">
                    <w:rPr>
                      <w:rFonts w:eastAsiaTheme="minorEastAsia"/>
                      <w:sz w:val="20"/>
                      <w:szCs w:val="20"/>
                      <w:lang w:val="en-US" w:eastAsia="zh-CN"/>
                    </w:rPr>
                    <w:t>0</w:t>
                  </w:r>
                </w:p>
              </w:tc>
              <w:tc>
                <w:tcPr>
                  <w:tcW w:w="2214" w:type="dxa"/>
                </w:tcPr>
                <w:p w14:paraId="3DE242BA" w14:textId="77777777" w:rsidR="00267930" w:rsidRPr="005D6576" w:rsidRDefault="00267930" w:rsidP="00267930">
                  <w:pPr>
                    <w:keepLines/>
                    <w:tabs>
                      <w:tab w:val="center" w:pos="4536"/>
                      <w:tab w:val="right" w:pos="9072"/>
                    </w:tabs>
                    <w:jc w:val="center"/>
                    <w:rPr>
                      <w:rFonts w:eastAsiaTheme="minorEastAsia"/>
                      <w:sz w:val="20"/>
                      <w:szCs w:val="20"/>
                      <w:lang w:val="en-US" w:eastAsia="zh-CN"/>
                    </w:rPr>
                  </w:pPr>
                  <w:r w:rsidRPr="005D6576">
                    <w:rPr>
                      <w:sz w:val="20"/>
                      <w:szCs w:val="20"/>
                      <w:lang w:val="en-US"/>
                    </w:rPr>
                    <w:t xml:space="preserve"> (1-</w:t>
                  </w:r>
                  <w:r w:rsidRPr="005D6576">
                    <w:rPr>
                      <w:rFonts w:eastAsiaTheme="minorEastAsia"/>
                      <w:sz w:val="20"/>
                      <w:szCs w:val="20"/>
                      <w:lang w:val="en-US" w:eastAsia="zh-CN"/>
                    </w:rPr>
                    <w:t>0.1</w:t>
                  </w:r>
                  <w:r w:rsidRPr="005D6576">
                    <w:rPr>
                      <w:sz w:val="20"/>
                      <w:szCs w:val="20"/>
                      <w:lang w:val="en-US"/>
                    </w:rPr>
                    <w:t>)^</w:t>
                  </w:r>
                  <w:r w:rsidRPr="005D6576">
                    <w:rPr>
                      <w:rFonts w:eastAsiaTheme="minorEastAsia"/>
                      <w:sz w:val="20"/>
                      <w:szCs w:val="20"/>
                      <w:lang w:val="en-US" w:eastAsia="zh-CN"/>
                    </w:rPr>
                    <w:t>4</w:t>
                  </w:r>
                </w:p>
              </w:tc>
              <w:tc>
                <w:tcPr>
                  <w:tcW w:w="2017" w:type="dxa"/>
                </w:tcPr>
                <w:p w14:paraId="2C26AFBD" w14:textId="77777777" w:rsidR="00267930" w:rsidRPr="005D6576" w:rsidRDefault="00267930" w:rsidP="00267930">
                  <w:pPr>
                    <w:keepLines/>
                    <w:tabs>
                      <w:tab w:val="center" w:pos="4536"/>
                      <w:tab w:val="right" w:pos="9072"/>
                    </w:tabs>
                    <w:jc w:val="center"/>
                    <w:rPr>
                      <w:rFonts w:eastAsiaTheme="minorEastAsia"/>
                      <w:sz w:val="20"/>
                      <w:szCs w:val="20"/>
                      <w:lang w:val="en-US" w:eastAsia="zh-CN"/>
                    </w:rPr>
                  </w:pPr>
                  <w:r w:rsidRPr="005D6576">
                    <w:rPr>
                      <w:rFonts w:eastAsiaTheme="minorEastAsia"/>
                      <w:sz w:val="20"/>
                      <w:szCs w:val="20"/>
                      <w:lang w:val="en-US" w:eastAsia="zh-CN"/>
                    </w:rPr>
                    <w:t>65.61%</w:t>
                  </w:r>
                </w:p>
              </w:tc>
            </w:tr>
            <w:tr w:rsidR="00267930" w:rsidRPr="005D6576" w14:paraId="3FF41602" w14:textId="77777777" w:rsidTr="00EF5D0E">
              <w:trPr>
                <w:trHeight w:val="378"/>
                <w:jc w:val="center"/>
              </w:trPr>
              <w:tc>
                <w:tcPr>
                  <w:tcW w:w="1354" w:type="dxa"/>
                </w:tcPr>
                <w:p w14:paraId="5F88AAAC" w14:textId="77777777" w:rsidR="00267930" w:rsidRPr="005D6576" w:rsidRDefault="00267930" w:rsidP="00267930">
                  <w:pPr>
                    <w:keepLines/>
                    <w:tabs>
                      <w:tab w:val="center" w:pos="4536"/>
                      <w:tab w:val="right" w:pos="9072"/>
                    </w:tabs>
                    <w:jc w:val="center"/>
                    <w:rPr>
                      <w:rFonts w:eastAsiaTheme="minorEastAsia"/>
                      <w:sz w:val="20"/>
                      <w:szCs w:val="20"/>
                      <w:lang w:val="en-US" w:eastAsia="zh-CN"/>
                    </w:rPr>
                  </w:pPr>
                  <w:r w:rsidRPr="005D6576">
                    <w:rPr>
                      <w:rFonts w:eastAsiaTheme="minorEastAsia"/>
                      <w:sz w:val="20"/>
                      <w:szCs w:val="20"/>
                      <w:lang w:val="en-US" w:eastAsia="zh-CN"/>
                    </w:rPr>
                    <w:t>Case 2</w:t>
                  </w:r>
                </w:p>
              </w:tc>
              <w:tc>
                <w:tcPr>
                  <w:tcW w:w="2417" w:type="dxa"/>
                </w:tcPr>
                <w:p w14:paraId="19086AB8" w14:textId="77777777" w:rsidR="00267930" w:rsidRPr="005D6576" w:rsidRDefault="00267930" w:rsidP="00267930">
                  <w:pPr>
                    <w:keepLines/>
                    <w:tabs>
                      <w:tab w:val="center" w:pos="4536"/>
                      <w:tab w:val="right" w:pos="9072"/>
                    </w:tabs>
                    <w:jc w:val="center"/>
                    <w:rPr>
                      <w:rFonts w:eastAsiaTheme="minorEastAsia"/>
                      <w:sz w:val="20"/>
                      <w:szCs w:val="20"/>
                      <w:lang w:val="en-US" w:eastAsia="zh-CN"/>
                    </w:rPr>
                  </w:pPr>
                  <w:r w:rsidRPr="005D6576">
                    <w:rPr>
                      <w:rFonts w:eastAsiaTheme="minorEastAsia"/>
                      <w:sz w:val="20"/>
                      <w:szCs w:val="20"/>
                      <w:lang w:val="en-US" w:eastAsia="zh-CN"/>
                    </w:rPr>
                    <w:t>1</w:t>
                  </w:r>
                </w:p>
              </w:tc>
              <w:tc>
                <w:tcPr>
                  <w:tcW w:w="2214" w:type="dxa"/>
                </w:tcPr>
                <w:p w14:paraId="72F2CD56" w14:textId="77777777" w:rsidR="00267930" w:rsidRPr="005D6576" w:rsidRDefault="00267930" w:rsidP="00267930">
                  <w:pPr>
                    <w:keepLines/>
                    <w:tabs>
                      <w:tab w:val="center" w:pos="4536"/>
                      <w:tab w:val="right" w:pos="9072"/>
                    </w:tabs>
                    <w:jc w:val="center"/>
                    <w:rPr>
                      <w:rFonts w:eastAsiaTheme="minorEastAsia"/>
                      <w:sz w:val="20"/>
                      <w:szCs w:val="20"/>
                      <w:lang w:val="en-US" w:eastAsia="zh-CN"/>
                    </w:rPr>
                  </w:pPr>
                  <w:r w:rsidRPr="005D6576">
                    <w:rPr>
                      <w:sz w:val="20"/>
                      <w:szCs w:val="20"/>
                      <w:lang w:val="en-US"/>
                    </w:rPr>
                    <w:t>C</w:t>
                  </w:r>
                  <w:r w:rsidRPr="005D6576">
                    <w:rPr>
                      <w:rFonts w:eastAsiaTheme="minorEastAsia"/>
                      <w:sz w:val="20"/>
                      <w:szCs w:val="20"/>
                      <w:vertAlign w:val="subscript"/>
                      <w:lang w:val="en-US" w:eastAsia="zh-CN"/>
                    </w:rPr>
                    <w:t>4</w:t>
                  </w:r>
                  <w:r w:rsidRPr="005D6576">
                    <w:rPr>
                      <w:rFonts w:eastAsiaTheme="minorEastAsia"/>
                      <w:sz w:val="20"/>
                      <w:szCs w:val="20"/>
                      <w:vertAlign w:val="superscript"/>
                      <w:lang w:val="en-US" w:eastAsia="zh-CN"/>
                    </w:rPr>
                    <w:t>1</w:t>
                  </w:r>
                  <w:r w:rsidRPr="005D6576">
                    <w:rPr>
                      <w:sz w:val="20"/>
                      <w:szCs w:val="20"/>
                      <w:lang w:val="en-US"/>
                    </w:rPr>
                    <w:t>*</w:t>
                  </w:r>
                  <w:r w:rsidRPr="005D6576">
                    <w:rPr>
                      <w:rFonts w:eastAsiaTheme="minorEastAsia"/>
                      <w:sz w:val="20"/>
                      <w:szCs w:val="20"/>
                      <w:lang w:val="en-US" w:eastAsia="zh-CN"/>
                    </w:rPr>
                    <w:t>0.1</w:t>
                  </w:r>
                  <w:r w:rsidRPr="005D6576">
                    <w:rPr>
                      <w:sz w:val="20"/>
                      <w:szCs w:val="20"/>
                      <w:lang w:val="en-US"/>
                    </w:rPr>
                    <w:t>*(1-</w:t>
                  </w:r>
                  <w:r w:rsidRPr="005D6576">
                    <w:rPr>
                      <w:rFonts w:eastAsiaTheme="minorEastAsia"/>
                      <w:sz w:val="20"/>
                      <w:szCs w:val="20"/>
                      <w:lang w:val="en-US" w:eastAsia="zh-CN"/>
                    </w:rPr>
                    <w:t>0.1</w:t>
                  </w:r>
                  <w:r w:rsidRPr="005D6576">
                    <w:rPr>
                      <w:sz w:val="20"/>
                      <w:szCs w:val="20"/>
                      <w:lang w:val="en-US"/>
                    </w:rPr>
                    <w:t>)^</w:t>
                  </w:r>
                  <w:r w:rsidRPr="005D6576">
                    <w:rPr>
                      <w:rFonts w:eastAsiaTheme="minorEastAsia"/>
                      <w:sz w:val="20"/>
                      <w:szCs w:val="20"/>
                      <w:lang w:val="en-US" w:eastAsia="zh-CN"/>
                    </w:rPr>
                    <w:t>3</w:t>
                  </w:r>
                </w:p>
              </w:tc>
              <w:tc>
                <w:tcPr>
                  <w:tcW w:w="2017" w:type="dxa"/>
                </w:tcPr>
                <w:p w14:paraId="67BC5ACB" w14:textId="77777777" w:rsidR="00267930" w:rsidRPr="005D6576" w:rsidRDefault="00267930" w:rsidP="00267930">
                  <w:pPr>
                    <w:keepLines/>
                    <w:tabs>
                      <w:tab w:val="center" w:pos="4536"/>
                      <w:tab w:val="right" w:pos="9072"/>
                    </w:tabs>
                    <w:jc w:val="center"/>
                    <w:rPr>
                      <w:rFonts w:eastAsiaTheme="minorEastAsia"/>
                      <w:sz w:val="20"/>
                      <w:szCs w:val="20"/>
                      <w:lang w:val="en-US" w:eastAsia="zh-CN"/>
                    </w:rPr>
                  </w:pPr>
                  <w:r w:rsidRPr="005D6576">
                    <w:rPr>
                      <w:rFonts w:eastAsiaTheme="minorEastAsia"/>
                      <w:sz w:val="20"/>
                      <w:szCs w:val="20"/>
                      <w:lang w:val="en-US" w:eastAsia="zh-CN"/>
                    </w:rPr>
                    <w:t>29.16%</w:t>
                  </w:r>
                </w:p>
              </w:tc>
            </w:tr>
            <w:tr w:rsidR="00267930" w:rsidRPr="005D6576" w14:paraId="6C2C6EE3" w14:textId="77777777" w:rsidTr="00EF5D0E">
              <w:trPr>
                <w:trHeight w:val="378"/>
                <w:jc w:val="center"/>
              </w:trPr>
              <w:tc>
                <w:tcPr>
                  <w:tcW w:w="1354" w:type="dxa"/>
                </w:tcPr>
                <w:p w14:paraId="11FD12A9" w14:textId="77777777" w:rsidR="00267930" w:rsidRPr="005D6576" w:rsidRDefault="00267930" w:rsidP="00267930">
                  <w:pPr>
                    <w:keepLines/>
                    <w:tabs>
                      <w:tab w:val="center" w:pos="4536"/>
                      <w:tab w:val="right" w:pos="9072"/>
                    </w:tabs>
                    <w:jc w:val="center"/>
                    <w:rPr>
                      <w:rFonts w:eastAsiaTheme="minorEastAsia"/>
                      <w:sz w:val="20"/>
                      <w:szCs w:val="20"/>
                      <w:lang w:val="en-US" w:eastAsia="zh-CN"/>
                    </w:rPr>
                  </w:pPr>
                  <w:r w:rsidRPr="005D6576">
                    <w:rPr>
                      <w:rFonts w:eastAsiaTheme="minorEastAsia"/>
                      <w:sz w:val="20"/>
                      <w:szCs w:val="20"/>
                      <w:lang w:val="en-US" w:eastAsia="zh-CN"/>
                    </w:rPr>
                    <w:t>Case 3</w:t>
                  </w:r>
                </w:p>
              </w:tc>
              <w:tc>
                <w:tcPr>
                  <w:tcW w:w="2417" w:type="dxa"/>
                </w:tcPr>
                <w:p w14:paraId="34C19F42" w14:textId="77777777" w:rsidR="00267930" w:rsidRPr="005D6576" w:rsidRDefault="00267930" w:rsidP="00267930">
                  <w:pPr>
                    <w:keepLines/>
                    <w:tabs>
                      <w:tab w:val="center" w:pos="4536"/>
                      <w:tab w:val="right" w:pos="9072"/>
                    </w:tabs>
                    <w:jc w:val="center"/>
                    <w:rPr>
                      <w:rFonts w:eastAsiaTheme="minorEastAsia"/>
                      <w:sz w:val="20"/>
                      <w:szCs w:val="20"/>
                      <w:lang w:val="en-US" w:eastAsia="zh-CN"/>
                    </w:rPr>
                  </w:pPr>
                  <w:r w:rsidRPr="005D6576">
                    <w:rPr>
                      <w:rFonts w:eastAsiaTheme="minorEastAsia"/>
                      <w:sz w:val="20"/>
                      <w:szCs w:val="20"/>
                      <w:lang w:val="en-US" w:eastAsia="zh-CN"/>
                    </w:rPr>
                    <w:t>2</w:t>
                  </w:r>
                </w:p>
              </w:tc>
              <w:tc>
                <w:tcPr>
                  <w:tcW w:w="2214" w:type="dxa"/>
                </w:tcPr>
                <w:p w14:paraId="030773DB" w14:textId="77777777" w:rsidR="00267930" w:rsidRPr="005D6576" w:rsidRDefault="00267930" w:rsidP="00267930">
                  <w:pPr>
                    <w:keepLines/>
                    <w:tabs>
                      <w:tab w:val="center" w:pos="4536"/>
                      <w:tab w:val="right" w:pos="9072"/>
                    </w:tabs>
                    <w:jc w:val="center"/>
                    <w:rPr>
                      <w:rFonts w:eastAsiaTheme="minorEastAsia"/>
                      <w:sz w:val="20"/>
                      <w:szCs w:val="20"/>
                      <w:lang w:val="en-US" w:eastAsia="zh-CN"/>
                    </w:rPr>
                  </w:pPr>
                  <w:r w:rsidRPr="005D6576">
                    <w:rPr>
                      <w:sz w:val="20"/>
                      <w:szCs w:val="20"/>
                      <w:lang w:val="en-US"/>
                    </w:rPr>
                    <w:t>C</w:t>
                  </w:r>
                  <w:r w:rsidRPr="005D6576">
                    <w:rPr>
                      <w:rFonts w:eastAsiaTheme="minorEastAsia"/>
                      <w:sz w:val="20"/>
                      <w:szCs w:val="20"/>
                      <w:vertAlign w:val="subscript"/>
                      <w:lang w:val="en-US" w:eastAsia="zh-CN"/>
                    </w:rPr>
                    <w:t>4</w:t>
                  </w:r>
                  <w:r w:rsidRPr="005D6576">
                    <w:rPr>
                      <w:rFonts w:eastAsiaTheme="minorEastAsia"/>
                      <w:sz w:val="20"/>
                      <w:szCs w:val="20"/>
                      <w:vertAlign w:val="superscript"/>
                      <w:lang w:val="en-US" w:eastAsia="zh-CN"/>
                    </w:rPr>
                    <w:t>2</w:t>
                  </w:r>
                  <w:r w:rsidRPr="005D6576">
                    <w:rPr>
                      <w:sz w:val="20"/>
                      <w:szCs w:val="20"/>
                      <w:lang w:val="en-US"/>
                    </w:rPr>
                    <w:t>*</w:t>
                  </w:r>
                  <w:r w:rsidRPr="005D6576">
                    <w:rPr>
                      <w:rFonts w:eastAsiaTheme="minorEastAsia"/>
                      <w:sz w:val="20"/>
                      <w:szCs w:val="20"/>
                      <w:lang w:val="en-US" w:eastAsia="zh-CN"/>
                    </w:rPr>
                    <w:t>0.1</w:t>
                  </w:r>
                  <w:r w:rsidRPr="005D6576">
                    <w:rPr>
                      <w:sz w:val="20"/>
                      <w:szCs w:val="20"/>
                      <w:lang w:val="en-US"/>
                    </w:rPr>
                    <w:t>^</w:t>
                  </w:r>
                  <w:r w:rsidRPr="005D6576">
                    <w:rPr>
                      <w:rFonts w:eastAsiaTheme="minorEastAsia"/>
                      <w:sz w:val="20"/>
                      <w:szCs w:val="20"/>
                      <w:lang w:val="en-US" w:eastAsia="zh-CN"/>
                    </w:rPr>
                    <w:t>2</w:t>
                  </w:r>
                  <w:r w:rsidRPr="005D6576">
                    <w:rPr>
                      <w:sz w:val="20"/>
                      <w:szCs w:val="20"/>
                      <w:lang w:val="en-US"/>
                    </w:rPr>
                    <w:t>*(1-</w:t>
                  </w:r>
                  <w:r w:rsidRPr="005D6576">
                    <w:rPr>
                      <w:rFonts w:eastAsiaTheme="minorEastAsia"/>
                      <w:sz w:val="20"/>
                      <w:szCs w:val="20"/>
                      <w:lang w:val="en-US" w:eastAsia="zh-CN"/>
                    </w:rPr>
                    <w:t>0.1</w:t>
                  </w:r>
                  <w:r w:rsidRPr="005D6576">
                    <w:rPr>
                      <w:sz w:val="20"/>
                      <w:szCs w:val="20"/>
                      <w:lang w:val="en-US"/>
                    </w:rPr>
                    <w:t>)^</w:t>
                  </w:r>
                  <w:r w:rsidRPr="005D6576">
                    <w:rPr>
                      <w:rFonts w:eastAsiaTheme="minorEastAsia"/>
                      <w:sz w:val="20"/>
                      <w:szCs w:val="20"/>
                      <w:lang w:val="en-US" w:eastAsia="zh-CN"/>
                    </w:rPr>
                    <w:t>2</w:t>
                  </w:r>
                </w:p>
              </w:tc>
              <w:tc>
                <w:tcPr>
                  <w:tcW w:w="2017" w:type="dxa"/>
                </w:tcPr>
                <w:p w14:paraId="4FF459F8" w14:textId="77777777" w:rsidR="00267930" w:rsidRPr="005D6576" w:rsidRDefault="00267930" w:rsidP="00267930">
                  <w:pPr>
                    <w:keepLines/>
                    <w:tabs>
                      <w:tab w:val="center" w:pos="4536"/>
                      <w:tab w:val="right" w:pos="9072"/>
                    </w:tabs>
                    <w:jc w:val="center"/>
                    <w:rPr>
                      <w:sz w:val="20"/>
                      <w:szCs w:val="20"/>
                      <w:lang w:val="en-US"/>
                    </w:rPr>
                  </w:pPr>
                  <w:r w:rsidRPr="005D6576">
                    <w:rPr>
                      <w:rFonts w:eastAsiaTheme="minorEastAsia"/>
                      <w:sz w:val="20"/>
                      <w:szCs w:val="20"/>
                      <w:lang w:val="en-US" w:eastAsia="zh-CN"/>
                    </w:rPr>
                    <w:t>4.86%</w:t>
                  </w:r>
                </w:p>
              </w:tc>
            </w:tr>
            <w:tr w:rsidR="00267930" w:rsidRPr="005D6576" w14:paraId="79F7B26E" w14:textId="77777777" w:rsidTr="00EF5D0E">
              <w:trPr>
                <w:trHeight w:val="378"/>
                <w:jc w:val="center"/>
              </w:trPr>
              <w:tc>
                <w:tcPr>
                  <w:tcW w:w="1354" w:type="dxa"/>
                </w:tcPr>
                <w:p w14:paraId="7FA6EB9A" w14:textId="77777777" w:rsidR="00267930" w:rsidRPr="005D6576" w:rsidRDefault="00267930" w:rsidP="00267930">
                  <w:pPr>
                    <w:keepLines/>
                    <w:tabs>
                      <w:tab w:val="center" w:pos="4536"/>
                      <w:tab w:val="right" w:pos="9072"/>
                    </w:tabs>
                    <w:jc w:val="center"/>
                    <w:rPr>
                      <w:rFonts w:eastAsiaTheme="minorEastAsia"/>
                      <w:sz w:val="20"/>
                      <w:szCs w:val="20"/>
                      <w:lang w:val="en-US" w:eastAsia="zh-CN"/>
                    </w:rPr>
                  </w:pPr>
                  <w:r w:rsidRPr="005D6576">
                    <w:rPr>
                      <w:rFonts w:eastAsiaTheme="minorEastAsia"/>
                      <w:sz w:val="20"/>
                      <w:szCs w:val="20"/>
                      <w:lang w:val="en-US" w:eastAsia="zh-CN"/>
                    </w:rPr>
                    <w:t>Case 4</w:t>
                  </w:r>
                </w:p>
              </w:tc>
              <w:tc>
                <w:tcPr>
                  <w:tcW w:w="2417" w:type="dxa"/>
                </w:tcPr>
                <w:p w14:paraId="41A97DF0" w14:textId="77777777" w:rsidR="00267930" w:rsidRPr="005D6576" w:rsidRDefault="00267930" w:rsidP="00267930">
                  <w:pPr>
                    <w:keepLines/>
                    <w:tabs>
                      <w:tab w:val="center" w:pos="4536"/>
                      <w:tab w:val="right" w:pos="9072"/>
                    </w:tabs>
                    <w:jc w:val="center"/>
                    <w:rPr>
                      <w:rFonts w:eastAsiaTheme="minorEastAsia"/>
                      <w:sz w:val="20"/>
                      <w:szCs w:val="20"/>
                      <w:lang w:val="en-US" w:eastAsia="zh-CN"/>
                    </w:rPr>
                  </w:pPr>
                  <w:r w:rsidRPr="005D6576">
                    <w:rPr>
                      <w:rFonts w:eastAsiaTheme="minorEastAsia"/>
                      <w:sz w:val="20"/>
                      <w:szCs w:val="20"/>
                      <w:lang w:val="en-US" w:eastAsia="zh-CN"/>
                    </w:rPr>
                    <w:t>3</w:t>
                  </w:r>
                </w:p>
              </w:tc>
              <w:tc>
                <w:tcPr>
                  <w:tcW w:w="2214" w:type="dxa"/>
                </w:tcPr>
                <w:p w14:paraId="1E5137EE" w14:textId="77777777" w:rsidR="00267930" w:rsidRPr="005D6576" w:rsidRDefault="00267930" w:rsidP="00267930">
                  <w:pPr>
                    <w:keepLines/>
                    <w:tabs>
                      <w:tab w:val="center" w:pos="4536"/>
                      <w:tab w:val="right" w:pos="9072"/>
                    </w:tabs>
                    <w:jc w:val="center"/>
                    <w:rPr>
                      <w:rFonts w:eastAsiaTheme="minorEastAsia"/>
                      <w:sz w:val="20"/>
                      <w:szCs w:val="20"/>
                      <w:lang w:val="en-US" w:eastAsia="zh-CN"/>
                    </w:rPr>
                  </w:pPr>
                  <w:r w:rsidRPr="005D6576">
                    <w:rPr>
                      <w:sz w:val="20"/>
                      <w:szCs w:val="20"/>
                      <w:lang w:val="en-US"/>
                    </w:rPr>
                    <w:t>C</w:t>
                  </w:r>
                  <w:r w:rsidRPr="005D6576">
                    <w:rPr>
                      <w:rFonts w:eastAsiaTheme="minorEastAsia"/>
                      <w:sz w:val="20"/>
                      <w:szCs w:val="20"/>
                      <w:vertAlign w:val="subscript"/>
                      <w:lang w:val="en-US" w:eastAsia="zh-CN"/>
                    </w:rPr>
                    <w:t>4</w:t>
                  </w:r>
                  <w:r w:rsidRPr="005D6576">
                    <w:rPr>
                      <w:rFonts w:eastAsiaTheme="minorEastAsia"/>
                      <w:sz w:val="20"/>
                      <w:szCs w:val="20"/>
                      <w:vertAlign w:val="superscript"/>
                      <w:lang w:val="en-US" w:eastAsia="zh-CN"/>
                    </w:rPr>
                    <w:t>3</w:t>
                  </w:r>
                  <w:r w:rsidRPr="005D6576">
                    <w:rPr>
                      <w:sz w:val="20"/>
                      <w:szCs w:val="20"/>
                      <w:lang w:val="en-US"/>
                    </w:rPr>
                    <w:t>*</w:t>
                  </w:r>
                  <w:r w:rsidRPr="005D6576">
                    <w:rPr>
                      <w:rFonts w:eastAsiaTheme="minorEastAsia"/>
                      <w:sz w:val="20"/>
                      <w:szCs w:val="20"/>
                      <w:lang w:val="en-US" w:eastAsia="zh-CN"/>
                    </w:rPr>
                    <w:t>0.1</w:t>
                  </w:r>
                  <w:r w:rsidRPr="005D6576">
                    <w:rPr>
                      <w:sz w:val="20"/>
                      <w:szCs w:val="20"/>
                      <w:lang w:val="en-US"/>
                    </w:rPr>
                    <w:t>^</w:t>
                  </w:r>
                  <w:r w:rsidRPr="005D6576">
                    <w:rPr>
                      <w:rFonts w:eastAsiaTheme="minorEastAsia"/>
                      <w:sz w:val="20"/>
                      <w:szCs w:val="20"/>
                      <w:lang w:val="en-US" w:eastAsia="zh-CN"/>
                    </w:rPr>
                    <w:t>3</w:t>
                  </w:r>
                  <w:r w:rsidRPr="005D6576">
                    <w:rPr>
                      <w:sz w:val="20"/>
                      <w:szCs w:val="20"/>
                      <w:lang w:val="en-US"/>
                    </w:rPr>
                    <w:t>*(1-</w:t>
                  </w:r>
                  <w:r w:rsidRPr="005D6576">
                    <w:rPr>
                      <w:rFonts w:eastAsiaTheme="minorEastAsia"/>
                      <w:sz w:val="20"/>
                      <w:szCs w:val="20"/>
                      <w:lang w:val="en-US" w:eastAsia="zh-CN"/>
                    </w:rPr>
                    <w:t>0.1</w:t>
                  </w:r>
                  <w:r w:rsidRPr="005D6576">
                    <w:rPr>
                      <w:sz w:val="20"/>
                      <w:szCs w:val="20"/>
                      <w:lang w:val="en-US"/>
                    </w:rPr>
                    <w:t>)</w:t>
                  </w:r>
                </w:p>
              </w:tc>
              <w:tc>
                <w:tcPr>
                  <w:tcW w:w="2017" w:type="dxa"/>
                </w:tcPr>
                <w:p w14:paraId="2CDB73D6" w14:textId="77777777" w:rsidR="00267930" w:rsidRPr="005D6576" w:rsidRDefault="00267930" w:rsidP="00267930">
                  <w:pPr>
                    <w:keepLines/>
                    <w:tabs>
                      <w:tab w:val="center" w:pos="4536"/>
                      <w:tab w:val="right" w:pos="9072"/>
                    </w:tabs>
                    <w:jc w:val="center"/>
                    <w:rPr>
                      <w:rFonts w:eastAsiaTheme="minorEastAsia"/>
                      <w:sz w:val="20"/>
                      <w:szCs w:val="20"/>
                      <w:lang w:val="en-US" w:eastAsia="zh-CN"/>
                    </w:rPr>
                  </w:pPr>
                  <w:r w:rsidRPr="005D6576">
                    <w:rPr>
                      <w:rFonts w:eastAsiaTheme="minorEastAsia"/>
                      <w:sz w:val="20"/>
                      <w:szCs w:val="20"/>
                      <w:lang w:val="en-US" w:eastAsia="zh-CN"/>
                    </w:rPr>
                    <w:t>0.36%</w:t>
                  </w:r>
                </w:p>
              </w:tc>
            </w:tr>
            <w:tr w:rsidR="00267930" w:rsidRPr="005D6576" w14:paraId="544B2F22" w14:textId="77777777" w:rsidTr="00EF5D0E">
              <w:trPr>
                <w:trHeight w:val="378"/>
                <w:jc w:val="center"/>
              </w:trPr>
              <w:tc>
                <w:tcPr>
                  <w:tcW w:w="1354" w:type="dxa"/>
                </w:tcPr>
                <w:p w14:paraId="2E851010" w14:textId="77777777" w:rsidR="00267930" w:rsidRPr="005D6576" w:rsidRDefault="00267930" w:rsidP="00267930">
                  <w:pPr>
                    <w:keepLines/>
                    <w:tabs>
                      <w:tab w:val="center" w:pos="4536"/>
                      <w:tab w:val="right" w:pos="9072"/>
                    </w:tabs>
                    <w:jc w:val="center"/>
                    <w:rPr>
                      <w:rFonts w:eastAsiaTheme="minorEastAsia"/>
                      <w:sz w:val="20"/>
                      <w:szCs w:val="20"/>
                      <w:lang w:val="en-US" w:eastAsia="zh-CN"/>
                    </w:rPr>
                  </w:pPr>
                  <w:r w:rsidRPr="005D6576">
                    <w:rPr>
                      <w:rFonts w:eastAsiaTheme="minorEastAsia"/>
                      <w:sz w:val="20"/>
                      <w:szCs w:val="20"/>
                      <w:lang w:val="en-US" w:eastAsia="zh-CN"/>
                    </w:rPr>
                    <w:t>Case 5</w:t>
                  </w:r>
                </w:p>
              </w:tc>
              <w:tc>
                <w:tcPr>
                  <w:tcW w:w="2417" w:type="dxa"/>
                </w:tcPr>
                <w:p w14:paraId="41C5F115" w14:textId="77777777" w:rsidR="00267930" w:rsidRPr="005D6576" w:rsidRDefault="00267930" w:rsidP="00267930">
                  <w:pPr>
                    <w:keepLines/>
                    <w:tabs>
                      <w:tab w:val="center" w:pos="4536"/>
                      <w:tab w:val="right" w:pos="9072"/>
                    </w:tabs>
                    <w:jc w:val="center"/>
                    <w:rPr>
                      <w:rFonts w:eastAsiaTheme="minorEastAsia"/>
                      <w:sz w:val="20"/>
                      <w:szCs w:val="20"/>
                      <w:lang w:val="en-US" w:eastAsia="zh-CN"/>
                    </w:rPr>
                  </w:pPr>
                  <w:r w:rsidRPr="005D6576">
                    <w:rPr>
                      <w:rFonts w:eastAsiaTheme="minorEastAsia"/>
                      <w:sz w:val="20"/>
                      <w:szCs w:val="20"/>
                      <w:lang w:val="en-US" w:eastAsia="zh-CN"/>
                    </w:rPr>
                    <w:t>4</w:t>
                  </w:r>
                </w:p>
              </w:tc>
              <w:tc>
                <w:tcPr>
                  <w:tcW w:w="2214" w:type="dxa"/>
                </w:tcPr>
                <w:p w14:paraId="61BE801A" w14:textId="77777777" w:rsidR="00267930" w:rsidRPr="005D6576" w:rsidRDefault="00267930" w:rsidP="00267930">
                  <w:pPr>
                    <w:keepLines/>
                    <w:tabs>
                      <w:tab w:val="center" w:pos="4536"/>
                      <w:tab w:val="right" w:pos="9072"/>
                    </w:tabs>
                    <w:jc w:val="center"/>
                    <w:rPr>
                      <w:sz w:val="20"/>
                      <w:szCs w:val="20"/>
                      <w:lang w:val="en-US"/>
                    </w:rPr>
                  </w:pPr>
                  <w:r w:rsidRPr="005D6576">
                    <w:rPr>
                      <w:sz w:val="20"/>
                      <w:szCs w:val="20"/>
                      <w:lang w:val="en-US"/>
                    </w:rPr>
                    <w:t>C</w:t>
                  </w:r>
                  <w:r w:rsidRPr="005D6576">
                    <w:rPr>
                      <w:rFonts w:eastAsiaTheme="minorEastAsia"/>
                      <w:sz w:val="20"/>
                      <w:szCs w:val="20"/>
                      <w:vertAlign w:val="subscript"/>
                      <w:lang w:val="en-US" w:eastAsia="zh-CN"/>
                    </w:rPr>
                    <w:t>4</w:t>
                  </w:r>
                  <w:r w:rsidRPr="005D6576">
                    <w:rPr>
                      <w:rFonts w:eastAsiaTheme="minorEastAsia"/>
                      <w:sz w:val="20"/>
                      <w:szCs w:val="20"/>
                      <w:vertAlign w:val="superscript"/>
                      <w:lang w:val="en-US" w:eastAsia="zh-CN"/>
                    </w:rPr>
                    <w:t>4</w:t>
                  </w:r>
                  <w:r w:rsidRPr="005D6576">
                    <w:rPr>
                      <w:sz w:val="20"/>
                      <w:szCs w:val="20"/>
                      <w:lang w:val="en-US"/>
                    </w:rPr>
                    <w:t>*</w:t>
                  </w:r>
                  <w:r w:rsidRPr="005D6576">
                    <w:rPr>
                      <w:rFonts w:eastAsiaTheme="minorEastAsia"/>
                      <w:sz w:val="20"/>
                      <w:szCs w:val="20"/>
                      <w:lang w:val="en-US" w:eastAsia="zh-CN"/>
                    </w:rPr>
                    <w:t>0.1</w:t>
                  </w:r>
                  <w:r w:rsidRPr="005D6576">
                    <w:rPr>
                      <w:sz w:val="20"/>
                      <w:szCs w:val="20"/>
                      <w:lang w:val="en-US"/>
                    </w:rPr>
                    <w:t>^</w:t>
                  </w:r>
                  <w:r w:rsidRPr="005D6576">
                    <w:rPr>
                      <w:rFonts w:eastAsiaTheme="minorEastAsia"/>
                      <w:sz w:val="20"/>
                      <w:szCs w:val="20"/>
                      <w:lang w:val="en-US" w:eastAsia="zh-CN"/>
                    </w:rPr>
                    <w:t>4</w:t>
                  </w:r>
                </w:p>
              </w:tc>
              <w:tc>
                <w:tcPr>
                  <w:tcW w:w="2017" w:type="dxa"/>
                </w:tcPr>
                <w:p w14:paraId="64455E9A" w14:textId="77777777" w:rsidR="00267930" w:rsidRPr="005D6576" w:rsidRDefault="00267930" w:rsidP="00267930">
                  <w:pPr>
                    <w:keepLines/>
                    <w:tabs>
                      <w:tab w:val="center" w:pos="4536"/>
                      <w:tab w:val="right" w:pos="9072"/>
                    </w:tabs>
                    <w:jc w:val="center"/>
                    <w:rPr>
                      <w:sz w:val="20"/>
                      <w:szCs w:val="20"/>
                      <w:lang w:val="en-US"/>
                    </w:rPr>
                  </w:pPr>
                  <w:r w:rsidRPr="005D6576">
                    <w:rPr>
                      <w:rFonts w:eastAsiaTheme="minorEastAsia"/>
                      <w:sz w:val="20"/>
                      <w:szCs w:val="20"/>
                      <w:lang w:val="en-US" w:eastAsia="zh-CN"/>
                    </w:rPr>
                    <w:t>0.01%</w:t>
                  </w:r>
                </w:p>
              </w:tc>
            </w:tr>
          </w:tbl>
          <w:p w14:paraId="635C087C" w14:textId="77777777" w:rsidR="00267930" w:rsidRPr="005D6576" w:rsidRDefault="00267930" w:rsidP="00267930">
            <w:pPr>
              <w:rPr>
                <w:rFonts w:eastAsia="SimSun"/>
                <w:sz w:val="20"/>
                <w:szCs w:val="20"/>
                <w:lang w:val="en-US" w:eastAsia="zh-CN"/>
              </w:rPr>
            </w:pPr>
          </w:p>
          <w:p w14:paraId="12A6AE26" w14:textId="2E9CDE9A" w:rsidR="00267930" w:rsidRPr="005D6576" w:rsidRDefault="00267930" w:rsidP="008630A0">
            <w:pPr>
              <w:jc w:val="both"/>
              <w:rPr>
                <w:rFonts w:eastAsiaTheme="minorEastAsia"/>
                <w:sz w:val="20"/>
                <w:szCs w:val="20"/>
                <w:lang w:val="en-US" w:eastAsia="zh-CN"/>
              </w:rPr>
            </w:pPr>
            <w:r w:rsidRPr="005D6576">
              <w:rPr>
                <w:rFonts w:eastAsia="SimSun"/>
                <w:b/>
                <w:i/>
                <w:sz w:val="20"/>
                <w:szCs w:val="20"/>
                <w:lang w:val="en-US" w:eastAsia="zh-CN"/>
              </w:rPr>
              <w:t>Observation 1</w:t>
            </w:r>
            <w:r w:rsidRPr="005D6576">
              <w:rPr>
                <w:rFonts w:eastAsia="SimSun" w:hint="eastAsia"/>
                <w:b/>
                <w:i/>
                <w:sz w:val="20"/>
                <w:szCs w:val="20"/>
                <w:lang w:val="en-US" w:eastAsia="zh-CN"/>
              </w:rPr>
              <w:t>3</w:t>
            </w:r>
            <w:r w:rsidRPr="005D6576">
              <w:rPr>
                <w:rFonts w:eastAsia="SimSun"/>
                <w:b/>
                <w:i/>
                <w:sz w:val="20"/>
                <w:szCs w:val="20"/>
                <w:lang w:val="en-US" w:eastAsia="zh-CN"/>
              </w:rPr>
              <w:t>: For supporting sequence-based PEI associated with multiple POs and sub-grouping, if no more than one sequence is transmitted in a resource at a given time, the false alarm probability is acceptable.</w:t>
            </w:r>
          </w:p>
          <w:p w14:paraId="545960DC" w14:textId="15D0C7D5" w:rsidR="00267930" w:rsidRPr="005D6576" w:rsidRDefault="00FA4A34" w:rsidP="009E1FDE">
            <w:pPr>
              <w:rPr>
                <w:sz w:val="20"/>
                <w:szCs w:val="20"/>
                <w:lang w:val="en-US"/>
              </w:rPr>
            </w:pPr>
            <w:r>
              <w:rPr>
                <w:sz w:val="20"/>
                <w:szCs w:val="20"/>
                <w:lang w:val="en-US"/>
              </w:rPr>
              <w:t xml:space="preserve"> </w:t>
            </w:r>
          </w:p>
        </w:tc>
      </w:tr>
      <w:tr w:rsidR="007D0E80" w:rsidRPr="008D3DBB" w14:paraId="547FC86D" w14:textId="77777777" w:rsidTr="009E1FDE">
        <w:tc>
          <w:tcPr>
            <w:tcW w:w="1165" w:type="dxa"/>
          </w:tcPr>
          <w:p w14:paraId="2134313C" w14:textId="77777777" w:rsidR="007D0E80" w:rsidRPr="008D3DBB" w:rsidRDefault="007D0E80" w:rsidP="009E1FDE">
            <w:pPr>
              <w:rPr>
                <w:sz w:val="20"/>
                <w:szCs w:val="20"/>
              </w:rPr>
            </w:pPr>
            <w:r w:rsidRPr="008D3DBB">
              <w:rPr>
                <w:sz w:val="20"/>
                <w:szCs w:val="20"/>
              </w:rPr>
              <w:t>CMCC</w:t>
            </w:r>
          </w:p>
        </w:tc>
        <w:tc>
          <w:tcPr>
            <w:tcW w:w="9292" w:type="dxa"/>
          </w:tcPr>
          <w:p w14:paraId="09D55F4B" w14:textId="77777777" w:rsidR="00570143" w:rsidRPr="005D6576" w:rsidRDefault="00570143" w:rsidP="00570143">
            <w:pPr>
              <w:jc w:val="center"/>
              <w:rPr>
                <w:sz w:val="20"/>
                <w:szCs w:val="20"/>
                <w:lang w:eastAsia="zh-CN"/>
              </w:rPr>
            </w:pPr>
          </w:p>
          <w:p w14:paraId="05FAE2F8" w14:textId="77777777" w:rsidR="00570143" w:rsidRPr="005D6576" w:rsidRDefault="00570143" w:rsidP="00570143">
            <w:pPr>
              <w:jc w:val="center"/>
              <w:rPr>
                <w:sz w:val="20"/>
                <w:szCs w:val="20"/>
                <w:lang w:eastAsia="zh-CN"/>
              </w:rPr>
            </w:pPr>
            <w:r w:rsidRPr="005D6576">
              <w:rPr>
                <w:noProof/>
                <w:sz w:val="20"/>
                <w:szCs w:val="20"/>
                <w:lang w:val="en-US" w:eastAsia="zh-TW"/>
              </w:rPr>
              <w:drawing>
                <wp:inline distT="0" distB="0" distL="0" distR="0" wp14:anchorId="0F5A0A32" wp14:editId="0C45D07F">
                  <wp:extent cx="1151984" cy="526569"/>
                  <wp:effectExtent l="0" t="0" r="0" b="6985"/>
                  <wp:docPr id="51" name="图片 8">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7C17BA9-AFE9-4063-9F4D-46CA393C05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7C17BA9-AFE9-4063-9F4D-46CA393C0565}"/>
                              </a:ext>
                            </a:extLst>
                          </pic:cNvPr>
                          <pic:cNvPicPr>
                            <a:picLocks noChangeAspect="1"/>
                          </pic:cNvPicPr>
                        </pic:nvPicPr>
                        <pic:blipFill rotWithShape="1">
                          <a:blip r:embed="rId22"/>
                          <a:srcRect r="39682"/>
                          <a:stretch/>
                        </pic:blipFill>
                        <pic:spPr>
                          <a:xfrm>
                            <a:off x="0" y="0"/>
                            <a:ext cx="1161120" cy="530745"/>
                          </a:xfrm>
                          <a:prstGeom prst="rect">
                            <a:avLst/>
                          </a:prstGeom>
                        </pic:spPr>
                      </pic:pic>
                    </a:graphicData>
                  </a:graphic>
                </wp:inline>
              </w:drawing>
            </w:r>
            <w:r w:rsidRPr="005D6576">
              <w:rPr>
                <w:noProof/>
                <w:sz w:val="20"/>
                <w:szCs w:val="20"/>
                <w:lang w:val="en-US" w:eastAsia="zh-TW"/>
              </w:rPr>
              <w:drawing>
                <wp:inline distT="0" distB="0" distL="0" distR="0" wp14:anchorId="6D5C51AE" wp14:editId="09B66D3C">
                  <wp:extent cx="1903025" cy="644391"/>
                  <wp:effectExtent l="0" t="0" r="2540" b="3810"/>
                  <wp:docPr id="52" name="图片 12">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510C7B7-32E0-490E-BCC2-4BFFAE01CB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510C7B7-32E0-490E-BCC2-4BFFAE01CB23}"/>
                              </a:ext>
                            </a:extLst>
                          </pic:cNvPr>
                          <pic:cNvPicPr>
                            <a:picLocks noChangeAspect="1"/>
                          </pic:cNvPicPr>
                        </pic:nvPicPr>
                        <pic:blipFill>
                          <a:blip r:embed="rId23"/>
                          <a:stretch>
                            <a:fillRect/>
                          </a:stretch>
                        </pic:blipFill>
                        <pic:spPr>
                          <a:xfrm>
                            <a:off x="0" y="0"/>
                            <a:ext cx="1979245" cy="670200"/>
                          </a:xfrm>
                          <a:prstGeom prst="rect">
                            <a:avLst/>
                          </a:prstGeom>
                        </pic:spPr>
                      </pic:pic>
                    </a:graphicData>
                  </a:graphic>
                </wp:inline>
              </w:drawing>
            </w:r>
          </w:p>
          <w:p w14:paraId="04E208A9" w14:textId="77777777" w:rsidR="00570143" w:rsidRPr="005D6576" w:rsidRDefault="00570143" w:rsidP="00570143">
            <w:pPr>
              <w:jc w:val="center"/>
              <w:rPr>
                <w:sz w:val="20"/>
                <w:szCs w:val="20"/>
                <w:lang w:eastAsia="zh-CN"/>
              </w:rPr>
            </w:pPr>
            <w:r w:rsidRPr="005D6576">
              <w:rPr>
                <w:sz w:val="20"/>
                <w:szCs w:val="20"/>
                <w:lang w:eastAsia="zh-CN"/>
              </w:rPr>
              <w:t>(A)                       (B)</w:t>
            </w:r>
          </w:p>
          <w:p w14:paraId="6E72E737" w14:textId="77777777" w:rsidR="00570143" w:rsidRPr="005D6576" w:rsidRDefault="00570143" w:rsidP="00570143">
            <w:pPr>
              <w:jc w:val="center"/>
              <w:rPr>
                <w:b/>
                <w:bCs/>
                <w:sz w:val="20"/>
                <w:szCs w:val="20"/>
                <w:lang w:eastAsia="zh-CN"/>
              </w:rPr>
            </w:pPr>
            <w:r w:rsidRPr="005D6576">
              <w:rPr>
                <w:rFonts w:hint="eastAsia"/>
                <w:b/>
                <w:bCs/>
                <w:sz w:val="20"/>
                <w:szCs w:val="20"/>
                <w:lang w:eastAsia="zh-CN"/>
              </w:rPr>
              <w:t>F</w:t>
            </w:r>
            <w:r w:rsidRPr="005D6576">
              <w:rPr>
                <w:b/>
                <w:bCs/>
                <w:sz w:val="20"/>
                <w:szCs w:val="20"/>
                <w:lang w:eastAsia="zh-CN"/>
              </w:rPr>
              <w:t>igure 1. Illustration of association with PEI and POs</w:t>
            </w:r>
          </w:p>
          <w:p w14:paraId="4D9C9DF6" w14:textId="77777777" w:rsidR="00570143" w:rsidRPr="005D6576" w:rsidRDefault="00570143" w:rsidP="00570143">
            <w:pPr>
              <w:jc w:val="both"/>
              <w:rPr>
                <w:sz w:val="20"/>
                <w:szCs w:val="20"/>
                <w:lang w:eastAsia="zh-CN"/>
              </w:rPr>
            </w:pPr>
          </w:p>
          <w:p w14:paraId="491D23E4" w14:textId="77777777" w:rsidR="00570143" w:rsidRPr="005D6576" w:rsidRDefault="00570143" w:rsidP="00570143">
            <w:pPr>
              <w:jc w:val="both"/>
              <w:rPr>
                <w:sz w:val="20"/>
                <w:szCs w:val="20"/>
                <w:lang w:eastAsia="zh-CN"/>
              </w:rPr>
            </w:pPr>
            <w:r w:rsidRPr="005D6576">
              <w:rPr>
                <w:rFonts w:hint="eastAsia"/>
                <w:sz w:val="20"/>
                <w:szCs w:val="20"/>
                <w:lang w:eastAsia="zh-CN"/>
              </w:rPr>
              <w:t>I</w:t>
            </w:r>
            <w:r w:rsidRPr="005D6576">
              <w:rPr>
                <w:sz w:val="20"/>
                <w:szCs w:val="20"/>
                <w:lang w:eastAsia="zh-CN"/>
              </w:rPr>
              <w:t>n a summary, the association between PEI and PO can be summarised as the following:</w:t>
            </w:r>
          </w:p>
          <w:p w14:paraId="7DF6BEF6" w14:textId="77777777" w:rsidR="00570143" w:rsidRPr="005D6576" w:rsidRDefault="00570143" w:rsidP="00C5729E">
            <w:pPr>
              <w:pStyle w:val="ListParagraph"/>
              <w:numPr>
                <w:ilvl w:val="0"/>
                <w:numId w:val="71"/>
              </w:numPr>
              <w:spacing w:before="120"/>
              <w:jc w:val="both"/>
              <w:rPr>
                <w:sz w:val="20"/>
                <w:szCs w:val="20"/>
                <w:lang w:eastAsia="zh-CN"/>
              </w:rPr>
            </w:pPr>
            <w:r w:rsidRPr="005D6576">
              <w:rPr>
                <w:rFonts w:eastAsiaTheme="minorEastAsia"/>
                <w:sz w:val="20"/>
                <w:szCs w:val="20"/>
                <w:lang w:eastAsia="zh-CN"/>
              </w:rPr>
              <w:t xml:space="preserve">One PEI associate with multiple sub-groups of one PO </w:t>
            </w:r>
          </w:p>
          <w:p w14:paraId="7E08DB19" w14:textId="77777777" w:rsidR="00570143" w:rsidRPr="005D6576" w:rsidRDefault="00570143" w:rsidP="00C5729E">
            <w:pPr>
              <w:pStyle w:val="ListParagraph"/>
              <w:numPr>
                <w:ilvl w:val="0"/>
                <w:numId w:val="71"/>
              </w:numPr>
              <w:spacing w:before="120"/>
              <w:jc w:val="both"/>
              <w:rPr>
                <w:sz w:val="20"/>
                <w:szCs w:val="20"/>
                <w:lang w:eastAsia="zh-CN"/>
              </w:rPr>
            </w:pPr>
            <w:r w:rsidRPr="005D6576">
              <w:rPr>
                <w:rFonts w:eastAsiaTheme="minorEastAsia"/>
                <w:sz w:val="20"/>
                <w:szCs w:val="20"/>
                <w:lang w:eastAsia="zh-CN"/>
              </w:rPr>
              <w:t>One PEI associate with one/multiple POs of one/multiple PFs</w:t>
            </w:r>
          </w:p>
          <w:p w14:paraId="34CA587A" w14:textId="77777777" w:rsidR="00570143" w:rsidRPr="005D6576" w:rsidRDefault="00570143" w:rsidP="00570143">
            <w:pPr>
              <w:jc w:val="both"/>
              <w:rPr>
                <w:rFonts w:eastAsiaTheme="minorEastAsia"/>
                <w:sz w:val="20"/>
                <w:szCs w:val="20"/>
                <w:lang w:eastAsia="zh-CN"/>
              </w:rPr>
            </w:pPr>
            <w:r w:rsidRPr="005D6576">
              <w:rPr>
                <w:sz w:val="20"/>
                <w:szCs w:val="20"/>
                <w:lang w:eastAsia="zh-CN"/>
              </w:rPr>
              <w:lastRenderedPageBreak/>
              <w:t xml:space="preserve">For case 1), one PEI can provide the wake-up information of each sub-groups in one PO, which is much suitable for the low system PO density scenario. For case 2), one PEI can provide the wake-up information of </w:t>
            </w:r>
            <w:r w:rsidRPr="005D6576">
              <w:rPr>
                <w:rFonts w:eastAsiaTheme="minorEastAsia"/>
                <w:sz w:val="20"/>
                <w:szCs w:val="20"/>
                <w:lang w:eastAsia="zh-CN"/>
              </w:rPr>
              <w:t>one/multiple POs of one/multiple PFs, which is much suitable for high system PO density scenario.</w:t>
            </w:r>
          </w:p>
          <w:p w14:paraId="3689555D" w14:textId="77777777" w:rsidR="00570143" w:rsidRPr="005D6576" w:rsidRDefault="00570143" w:rsidP="00570143">
            <w:pPr>
              <w:jc w:val="both"/>
              <w:rPr>
                <w:sz w:val="20"/>
                <w:szCs w:val="20"/>
                <w:lang w:eastAsia="zh-CN"/>
              </w:rPr>
            </w:pPr>
          </w:p>
          <w:p w14:paraId="35C288C4" w14:textId="51B106AD" w:rsidR="007D0E80" w:rsidRPr="005D6576" w:rsidRDefault="00570143" w:rsidP="00570143">
            <w:pPr>
              <w:rPr>
                <w:sz w:val="20"/>
                <w:szCs w:val="20"/>
              </w:rPr>
            </w:pPr>
            <w:r w:rsidRPr="005D6576">
              <w:rPr>
                <w:b/>
                <w:sz w:val="20"/>
                <w:szCs w:val="20"/>
                <w:lang w:eastAsia="zh-CN"/>
              </w:rPr>
              <w:t>Proposal 6. Support one-to-one and one-to-many mapping between PEI and PO.</w:t>
            </w:r>
          </w:p>
          <w:p w14:paraId="6A51859D" w14:textId="10B2BCFB" w:rsidR="00570143" w:rsidRPr="005D6576" w:rsidRDefault="00570143" w:rsidP="009E1FDE">
            <w:pPr>
              <w:rPr>
                <w:sz w:val="20"/>
                <w:szCs w:val="20"/>
              </w:rPr>
            </w:pPr>
            <w:r w:rsidRPr="005D6576">
              <w:rPr>
                <w:sz w:val="20"/>
                <w:szCs w:val="20"/>
              </w:rPr>
              <w:t xml:space="preserve"> </w:t>
            </w:r>
          </w:p>
        </w:tc>
      </w:tr>
      <w:tr w:rsidR="007D0E80" w:rsidRPr="008D3DBB" w14:paraId="3BFD0202" w14:textId="77777777" w:rsidTr="009E1FDE">
        <w:tc>
          <w:tcPr>
            <w:tcW w:w="1165" w:type="dxa"/>
          </w:tcPr>
          <w:p w14:paraId="4538E91F" w14:textId="77777777" w:rsidR="007D0E80" w:rsidRPr="008D3DBB" w:rsidRDefault="007D0E80" w:rsidP="009E1FDE">
            <w:pPr>
              <w:rPr>
                <w:sz w:val="20"/>
                <w:szCs w:val="20"/>
              </w:rPr>
            </w:pPr>
            <w:r w:rsidRPr="008D3DBB">
              <w:rPr>
                <w:sz w:val="20"/>
                <w:szCs w:val="20"/>
              </w:rPr>
              <w:lastRenderedPageBreak/>
              <w:t xml:space="preserve">Qualcomm </w:t>
            </w:r>
          </w:p>
        </w:tc>
        <w:tc>
          <w:tcPr>
            <w:tcW w:w="9292" w:type="dxa"/>
          </w:tcPr>
          <w:p w14:paraId="33720031" w14:textId="5B94C886" w:rsidR="00840171" w:rsidRPr="005D6576" w:rsidRDefault="00840171" w:rsidP="00840171">
            <w:pPr>
              <w:spacing w:before="240"/>
              <w:rPr>
                <w:b/>
                <w:bCs/>
                <w:sz w:val="20"/>
                <w:szCs w:val="20"/>
              </w:rPr>
            </w:pPr>
            <w:bookmarkStart w:id="80" w:name="P5"/>
            <w:r w:rsidRPr="005D6576">
              <w:rPr>
                <w:b/>
                <w:bCs/>
                <w:sz w:val="20"/>
                <w:szCs w:val="20"/>
              </w:rPr>
              <w:t>Proposal 5: PEI design should be transparent to one PEI per PO and one PEI per N&gt;1 POs design. Potential discussion on one PEI for multiple POs can be postponed after the basic PEI design is complete.</w:t>
            </w:r>
          </w:p>
          <w:bookmarkEnd w:id="80"/>
          <w:p w14:paraId="377E305E" w14:textId="77777777" w:rsidR="00840171" w:rsidRPr="005D6576" w:rsidRDefault="00840171" w:rsidP="00840171">
            <w:pPr>
              <w:rPr>
                <w:sz w:val="20"/>
                <w:szCs w:val="20"/>
              </w:rPr>
            </w:pPr>
          </w:p>
          <w:p w14:paraId="7F125472" w14:textId="77777777" w:rsidR="00840171" w:rsidRPr="005D6576" w:rsidRDefault="00840171" w:rsidP="00840171">
            <w:pPr>
              <w:jc w:val="center"/>
              <w:rPr>
                <w:sz w:val="20"/>
                <w:szCs w:val="20"/>
                <w:lang w:eastAsia="zh-CN"/>
              </w:rPr>
            </w:pPr>
            <w:r w:rsidRPr="005D6576">
              <w:rPr>
                <w:noProof/>
                <w:sz w:val="20"/>
                <w:szCs w:val="20"/>
                <w:lang w:val="en-US" w:eastAsia="zh-TW"/>
              </w:rPr>
              <w:drawing>
                <wp:inline distT="0" distB="0" distL="0" distR="0" wp14:anchorId="6487005B" wp14:editId="2A258464">
                  <wp:extent cx="4161514" cy="699845"/>
                  <wp:effectExtent l="0" t="0" r="0" b="5080"/>
                  <wp:docPr id="14" name="Picture 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6F685558-C54D-47F2-8F74-9A0CDDD4D9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6F685558-C54D-47F2-8F74-9A0CDDD4D995}"/>
                              </a:ext>
                            </a:extLst>
                          </pic:cNvPr>
                          <pic:cNvPicPr>
                            <a:picLocks noChangeAspect="1"/>
                          </pic:cNvPicPr>
                        </pic:nvPicPr>
                        <pic:blipFill>
                          <a:blip r:embed="rId24"/>
                          <a:stretch>
                            <a:fillRect/>
                          </a:stretch>
                        </pic:blipFill>
                        <pic:spPr>
                          <a:xfrm>
                            <a:off x="0" y="0"/>
                            <a:ext cx="4267340" cy="717642"/>
                          </a:xfrm>
                          <a:prstGeom prst="rect">
                            <a:avLst/>
                          </a:prstGeom>
                        </pic:spPr>
                      </pic:pic>
                    </a:graphicData>
                  </a:graphic>
                </wp:inline>
              </w:drawing>
            </w:r>
          </w:p>
          <w:p w14:paraId="7D3E927F" w14:textId="54C6D13E" w:rsidR="00840171" w:rsidRPr="005D6576" w:rsidRDefault="00840171" w:rsidP="00840171">
            <w:pPr>
              <w:pStyle w:val="Caption"/>
              <w:spacing w:before="0" w:after="0"/>
              <w:jc w:val="center"/>
              <w:rPr>
                <w:sz w:val="20"/>
                <w:szCs w:val="20"/>
              </w:rPr>
            </w:pPr>
            <w:r w:rsidRPr="005D6576">
              <w:rPr>
                <w:sz w:val="20"/>
                <w:szCs w:val="20"/>
              </w:rPr>
              <w:t xml:space="preserve">Figure </w:t>
            </w:r>
            <w:r w:rsidRPr="005D6576">
              <w:rPr>
                <w:noProof/>
                <w:sz w:val="20"/>
                <w:szCs w:val="20"/>
              </w:rPr>
              <w:t>8</w:t>
            </w:r>
            <w:r w:rsidRPr="005D6576">
              <w:rPr>
                <w:sz w:val="20"/>
                <w:szCs w:val="20"/>
                <w:lang w:eastAsia="zh-CN"/>
              </w:rPr>
              <w:t xml:space="preserve">: </w:t>
            </w:r>
            <w:r w:rsidRPr="005D6576">
              <w:rPr>
                <w:rFonts w:hint="eastAsia"/>
                <w:sz w:val="20"/>
                <w:szCs w:val="20"/>
                <w:lang w:eastAsia="zh-CN"/>
              </w:rPr>
              <w:t>O</w:t>
            </w:r>
            <w:r w:rsidRPr="005D6576">
              <w:rPr>
                <w:sz w:val="20"/>
                <w:szCs w:val="20"/>
                <w:lang w:eastAsia="zh-CN"/>
              </w:rPr>
              <w:t>ne PEI to multiple POs mapping</w:t>
            </w:r>
          </w:p>
          <w:p w14:paraId="335416D7" w14:textId="77777777" w:rsidR="007D0E80" w:rsidRPr="005D6576" w:rsidRDefault="007D0E80" w:rsidP="009E1FDE">
            <w:pPr>
              <w:rPr>
                <w:sz w:val="20"/>
                <w:szCs w:val="20"/>
              </w:rPr>
            </w:pPr>
          </w:p>
        </w:tc>
      </w:tr>
      <w:tr w:rsidR="007D0E80" w:rsidRPr="008D3DBB" w14:paraId="4D9755B0" w14:textId="77777777" w:rsidTr="009E1FDE">
        <w:tc>
          <w:tcPr>
            <w:tcW w:w="1165" w:type="dxa"/>
          </w:tcPr>
          <w:p w14:paraId="7442E0A3" w14:textId="77777777" w:rsidR="007D0E80" w:rsidRPr="008D3DBB" w:rsidRDefault="007D0E80" w:rsidP="009E1FDE">
            <w:pPr>
              <w:rPr>
                <w:sz w:val="20"/>
                <w:szCs w:val="20"/>
              </w:rPr>
            </w:pPr>
            <w:r w:rsidRPr="008D3DBB">
              <w:rPr>
                <w:sz w:val="20"/>
                <w:szCs w:val="20"/>
              </w:rPr>
              <w:t>OPPO</w:t>
            </w:r>
          </w:p>
        </w:tc>
        <w:tc>
          <w:tcPr>
            <w:tcW w:w="9292" w:type="dxa"/>
          </w:tcPr>
          <w:p w14:paraId="44B0CC38" w14:textId="77777777" w:rsidR="007D0E80" w:rsidRPr="005D6576" w:rsidRDefault="007D0E80" w:rsidP="009E1FDE">
            <w:pPr>
              <w:rPr>
                <w:sz w:val="20"/>
                <w:szCs w:val="20"/>
              </w:rPr>
            </w:pPr>
          </w:p>
        </w:tc>
      </w:tr>
      <w:tr w:rsidR="007D0E80" w:rsidRPr="008D3DBB" w14:paraId="5B70EA5A" w14:textId="77777777" w:rsidTr="009E1FDE">
        <w:tc>
          <w:tcPr>
            <w:tcW w:w="1165" w:type="dxa"/>
          </w:tcPr>
          <w:p w14:paraId="41BF1681" w14:textId="77777777" w:rsidR="007D0E80" w:rsidRPr="008D3DBB" w:rsidRDefault="007D0E80" w:rsidP="009E1FDE">
            <w:pPr>
              <w:rPr>
                <w:sz w:val="20"/>
                <w:szCs w:val="20"/>
              </w:rPr>
            </w:pPr>
            <w:r w:rsidRPr="008D3DBB">
              <w:rPr>
                <w:sz w:val="20"/>
                <w:szCs w:val="20"/>
              </w:rPr>
              <w:t xml:space="preserve">Intel </w:t>
            </w:r>
          </w:p>
        </w:tc>
        <w:tc>
          <w:tcPr>
            <w:tcW w:w="9292" w:type="dxa"/>
          </w:tcPr>
          <w:p w14:paraId="3DDF4831" w14:textId="77777777" w:rsidR="00B64BE3" w:rsidRPr="005D6576" w:rsidRDefault="00B64BE3" w:rsidP="00B64BE3">
            <w:pPr>
              <w:rPr>
                <w:b/>
                <w:bCs/>
                <w:sz w:val="20"/>
                <w:szCs w:val="20"/>
                <w:lang w:val="en-US"/>
              </w:rPr>
            </w:pPr>
            <w:r w:rsidRPr="005D6576">
              <w:rPr>
                <w:b/>
                <w:bCs/>
                <w:sz w:val="20"/>
                <w:szCs w:val="20"/>
                <w:lang w:val="en-US"/>
              </w:rPr>
              <w:t>Observation 8: Spanning sub-groups over multiple PO causes following issues:</w:t>
            </w:r>
          </w:p>
          <w:p w14:paraId="39E15F2F" w14:textId="77777777" w:rsidR="00B64BE3" w:rsidRPr="005D6576" w:rsidRDefault="00B64BE3" w:rsidP="00C5729E">
            <w:pPr>
              <w:pStyle w:val="ListParagraph"/>
              <w:numPr>
                <w:ilvl w:val="0"/>
                <w:numId w:val="33"/>
              </w:numPr>
              <w:rPr>
                <w:b/>
                <w:bCs/>
                <w:sz w:val="20"/>
                <w:szCs w:val="20"/>
              </w:rPr>
            </w:pPr>
            <w:r w:rsidRPr="005D6576">
              <w:rPr>
                <w:b/>
                <w:bCs/>
                <w:sz w:val="20"/>
                <w:szCs w:val="20"/>
              </w:rPr>
              <w:t>Gap between PEI monitoring occasion and PO for a given UE can be large which can increase paging latency and also feasibility/practicality of such a-priori determination by gNB much ahead of a PO is questionable.</w:t>
            </w:r>
          </w:p>
          <w:p w14:paraId="160D70AF" w14:textId="77777777" w:rsidR="00B64BE3" w:rsidRPr="005D6576" w:rsidRDefault="00B64BE3" w:rsidP="00C5729E">
            <w:pPr>
              <w:pStyle w:val="ListParagraph"/>
              <w:numPr>
                <w:ilvl w:val="0"/>
                <w:numId w:val="33"/>
              </w:numPr>
              <w:rPr>
                <w:b/>
                <w:bCs/>
                <w:sz w:val="20"/>
                <w:szCs w:val="20"/>
              </w:rPr>
            </w:pPr>
            <w:r w:rsidRPr="005D6576">
              <w:rPr>
                <w:b/>
                <w:bCs/>
                <w:sz w:val="20"/>
                <w:szCs w:val="20"/>
              </w:rPr>
              <w:t>It makes the UE sub-grouping process significantly more complex.</w:t>
            </w:r>
          </w:p>
          <w:p w14:paraId="5ACF3D56" w14:textId="77777777" w:rsidR="007D0E80" w:rsidRPr="005D6576" w:rsidRDefault="007D0E80" w:rsidP="009E1FDE">
            <w:pPr>
              <w:rPr>
                <w:sz w:val="20"/>
                <w:szCs w:val="20"/>
              </w:rPr>
            </w:pPr>
          </w:p>
        </w:tc>
      </w:tr>
      <w:tr w:rsidR="007D0E80" w:rsidRPr="008D3DBB" w14:paraId="2E6EFD92" w14:textId="77777777" w:rsidTr="009E1FDE">
        <w:tc>
          <w:tcPr>
            <w:tcW w:w="1165" w:type="dxa"/>
          </w:tcPr>
          <w:p w14:paraId="15DB5DEF" w14:textId="77777777" w:rsidR="007D0E80" w:rsidRPr="008D3DBB" w:rsidRDefault="007D0E80" w:rsidP="009E1FDE">
            <w:pPr>
              <w:rPr>
                <w:sz w:val="20"/>
                <w:szCs w:val="20"/>
              </w:rPr>
            </w:pPr>
            <w:r w:rsidRPr="008D3DBB">
              <w:rPr>
                <w:sz w:val="20"/>
                <w:szCs w:val="20"/>
              </w:rPr>
              <w:t>Apple</w:t>
            </w:r>
          </w:p>
        </w:tc>
        <w:tc>
          <w:tcPr>
            <w:tcW w:w="9292" w:type="dxa"/>
          </w:tcPr>
          <w:p w14:paraId="1BAF4822" w14:textId="77777777" w:rsidR="007D0E80" w:rsidRPr="005D6576" w:rsidRDefault="007D0E80" w:rsidP="009E1FDE">
            <w:pPr>
              <w:rPr>
                <w:sz w:val="20"/>
                <w:szCs w:val="20"/>
              </w:rPr>
            </w:pPr>
          </w:p>
        </w:tc>
      </w:tr>
      <w:tr w:rsidR="007D0E80" w:rsidRPr="008D3DBB" w14:paraId="0152592E" w14:textId="77777777" w:rsidTr="009E1FDE">
        <w:tc>
          <w:tcPr>
            <w:tcW w:w="1165" w:type="dxa"/>
          </w:tcPr>
          <w:p w14:paraId="73028CDF" w14:textId="77777777" w:rsidR="007D0E80" w:rsidRPr="008D3DBB" w:rsidRDefault="007D0E80" w:rsidP="009E1FDE">
            <w:pPr>
              <w:rPr>
                <w:sz w:val="20"/>
                <w:szCs w:val="20"/>
              </w:rPr>
            </w:pPr>
            <w:r w:rsidRPr="008D3DBB">
              <w:rPr>
                <w:sz w:val="20"/>
                <w:szCs w:val="20"/>
              </w:rPr>
              <w:t>Sony</w:t>
            </w:r>
          </w:p>
        </w:tc>
        <w:tc>
          <w:tcPr>
            <w:tcW w:w="9292" w:type="dxa"/>
          </w:tcPr>
          <w:p w14:paraId="43E3481D" w14:textId="77777777" w:rsidR="007D0E80" w:rsidRPr="005D6576" w:rsidRDefault="007D0E80" w:rsidP="009E1FDE">
            <w:pPr>
              <w:rPr>
                <w:sz w:val="20"/>
                <w:szCs w:val="20"/>
              </w:rPr>
            </w:pPr>
          </w:p>
        </w:tc>
      </w:tr>
      <w:tr w:rsidR="007D0E80" w:rsidRPr="008D3DBB" w14:paraId="7BBF07B1" w14:textId="77777777" w:rsidTr="009E1FDE">
        <w:tc>
          <w:tcPr>
            <w:tcW w:w="1165" w:type="dxa"/>
          </w:tcPr>
          <w:p w14:paraId="4F33E89E" w14:textId="77777777" w:rsidR="007D0E80" w:rsidRPr="008D3DBB" w:rsidRDefault="007D0E80" w:rsidP="009E1FDE">
            <w:pPr>
              <w:rPr>
                <w:sz w:val="20"/>
                <w:szCs w:val="20"/>
              </w:rPr>
            </w:pPr>
            <w:r w:rsidRPr="008D3DBB">
              <w:rPr>
                <w:sz w:val="20"/>
                <w:szCs w:val="20"/>
              </w:rPr>
              <w:t>Samsung</w:t>
            </w:r>
          </w:p>
        </w:tc>
        <w:tc>
          <w:tcPr>
            <w:tcW w:w="9292" w:type="dxa"/>
          </w:tcPr>
          <w:p w14:paraId="5B9B6425" w14:textId="77777777" w:rsidR="00BC7339" w:rsidRPr="005D6576" w:rsidRDefault="00BC7339" w:rsidP="00BC7339">
            <w:pPr>
              <w:jc w:val="both"/>
              <w:rPr>
                <w:rFonts w:eastAsia="Malgun Gothic"/>
                <w:sz w:val="20"/>
                <w:szCs w:val="20"/>
                <w:u w:val="single"/>
                <w:lang w:val="en-US" w:eastAsia="ko-KR"/>
              </w:rPr>
            </w:pPr>
            <w:r w:rsidRPr="005D6576">
              <w:rPr>
                <w:rFonts w:eastAsia="Malgun Gothic"/>
                <w:b/>
                <w:sz w:val="20"/>
                <w:szCs w:val="20"/>
                <w:u w:val="single"/>
                <w:lang w:val="en-US" w:eastAsia="ko-KR"/>
              </w:rPr>
              <w:t xml:space="preserve">Observation 2: </w:t>
            </w:r>
            <w:r w:rsidRPr="005D6576">
              <w:rPr>
                <w:rFonts w:eastAsia="Malgun Gothic"/>
                <w:sz w:val="20"/>
                <w:szCs w:val="20"/>
                <w:u w:val="single"/>
                <w:lang w:val="en-US" w:eastAsia="ko-KR"/>
              </w:rPr>
              <w:t>Flexible</w:t>
            </w:r>
            <w:r w:rsidRPr="005D6576">
              <w:rPr>
                <w:rFonts w:eastAsia="Malgun Gothic"/>
                <w:b/>
                <w:sz w:val="20"/>
                <w:szCs w:val="20"/>
                <w:u w:val="single"/>
                <w:lang w:val="en-US" w:eastAsia="ko-KR"/>
              </w:rPr>
              <w:t xml:space="preserve"> </w:t>
            </w:r>
            <w:r w:rsidRPr="005D6576">
              <w:rPr>
                <w:rFonts w:eastAsia="Malgun Gothic"/>
                <w:sz w:val="20"/>
                <w:szCs w:val="20"/>
                <w:u w:val="single"/>
                <w:lang w:val="en-US" w:eastAsia="ko-KR"/>
              </w:rPr>
              <w:t>UE grouping for paging reception is already supported based on the configuration of a number of PFs/POs per DRX cycle. A PEI associated with one PO with potential UE subgrouping within a PO is sufficient.</w:t>
            </w:r>
          </w:p>
          <w:p w14:paraId="7D7746D9" w14:textId="77777777" w:rsidR="00BC7339" w:rsidRPr="005D6576" w:rsidRDefault="00BC7339" w:rsidP="00BC7339">
            <w:pPr>
              <w:jc w:val="both"/>
              <w:rPr>
                <w:color w:val="000000"/>
                <w:sz w:val="20"/>
                <w:szCs w:val="20"/>
                <w:lang w:val="en-US"/>
              </w:rPr>
            </w:pPr>
          </w:p>
          <w:p w14:paraId="7BF0D16E" w14:textId="04F1D151" w:rsidR="007D0E80" w:rsidRPr="005D6576" w:rsidRDefault="00BC7339" w:rsidP="00BC7339">
            <w:pPr>
              <w:jc w:val="both"/>
              <w:rPr>
                <w:b/>
                <w:color w:val="000000"/>
                <w:sz w:val="20"/>
                <w:szCs w:val="20"/>
              </w:rPr>
            </w:pPr>
            <w:r w:rsidRPr="005D6576">
              <w:rPr>
                <w:rFonts w:eastAsia="Malgun Gothic"/>
                <w:b/>
                <w:sz w:val="20"/>
                <w:szCs w:val="20"/>
                <w:u w:val="single"/>
                <w:lang w:val="en-US" w:eastAsia="ko-KR"/>
              </w:rPr>
              <w:t xml:space="preserve">Proposal 1: Support 1:1 mapping between a PEI and associated PO.  </w:t>
            </w:r>
          </w:p>
          <w:p w14:paraId="501FDFCE" w14:textId="77777777" w:rsidR="00BC7339" w:rsidRPr="005D6576" w:rsidRDefault="00BC7339" w:rsidP="009E1FDE">
            <w:pPr>
              <w:rPr>
                <w:sz w:val="20"/>
                <w:szCs w:val="20"/>
              </w:rPr>
            </w:pPr>
          </w:p>
          <w:p w14:paraId="48F34E2A" w14:textId="77777777" w:rsidR="005C52E9" w:rsidRPr="005D6576" w:rsidRDefault="005C52E9" w:rsidP="005C52E9">
            <w:pPr>
              <w:jc w:val="center"/>
              <w:rPr>
                <w:sz w:val="20"/>
                <w:szCs w:val="20"/>
                <w:lang w:eastAsia="ko-KR"/>
              </w:rPr>
            </w:pPr>
            <w:r w:rsidRPr="005D6576">
              <w:rPr>
                <w:noProof/>
                <w:sz w:val="20"/>
                <w:szCs w:val="20"/>
                <w:lang w:val="en-US" w:eastAsia="zh-TW"/>
              </w:rPr>
              <w:drawing>
                <wp:inline distT="0" distB="0" distL="0" distR="0" wp14:anchorId="4E49DB2C" wp14:editId="0269FF1B">
                  <wp:extent cx="5557033" cy="1189933"/>
                  <wp:effectExtent l="0" t="0" r="0" b="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25"/>
                          <a:stretch>
                            <a:fillRect/>
                          </a:stretch>
                        </pic:blipFill>
                        <pic:spPr>
                          <a:xfrm>
                            <a:off x="0" y="0"/>
                            <a:ext cx="5563542" cy="1191327"/>
                          </a:xfrm>
                          <a:prstGeom prst="rect">
                            <a:avLst/>
                          </a:prstGeom>
                        </pic:spPr>
                      </pic:pic>
                    </a:graphicData>
                  </a:graphic>
                </wp:inline>
              </w:drawing>
            </w:r>
          </w:p>
          <w:p w14:paraId="390A8F54" w14:textId="77777777" w:rsidR="005C52E9" w:rsidRPr="005D6576" w:rsidRDefault="005C52E9" w:rsidP="00C5729E">
            <w:pPr>
              <w:pStyle w:val="ListParagraph"/>
              <w:numPr>
                <w:ilvl w:val="0"/>
                <w:numId w:val="37"/>
              </w:numPr>
              <w:jc w:val="center"/>
              <w:rPr>
                <w:sz w:val="20"/>
                <w:szCs w:val="20"/>
                <w:lang w:val="en-US" w:eastAsia="ko-KR"/>
              </w:rPr>
            </w:pPr>
            <w:r w:rsidRPr="005D6576">
              <w:rPr>
                <w:sz w:val="20"/>
                <w:szCs w:val="20"/>
                <w:lang w:eastAsia="ko-KR"/>
              </w:rPr>
              <w:t>PEI allocated right before PO w/ small time offset, O</w:t>
            </w:r>
          </w:p>
          <w:p w14:paraId="65295CD5" w14:textId="77777777" w:rsidR="005C52E9" w:rsidRPr="005D6576" w:rsidRDefault="005C52E9" w:rsidP="005C52E9">
            <w:pPr>
              <w:pStyle w:val="ListParagraph"/>
              <w:rPr>
                <w:sz w:val="20"/>
                <w:szCs w:val="20"/>
                <w:lang w:val="en-US" w:eastAsia="ko-KR"/>
              </w:rPr>
            </w:pPr>
          </w:p>
          <w:p w14:paraId="7EDB56FA" w14:textId="77777777" w:rsidR="005C52E9" w:rsidRPr="005D6576" w:rsidRDefault="005C52E9" w:rsidP="005C52E9">
            <w:pPr>
              <w:jc w:val="center"/>
              <w:rPr>
                <w:sz w:val="20"/>
                <w:szCs w:val="20"/>
                <w:lang w:val="en-US" w:eastAsia="ko-KR"/>
              </w:rPr>
            </w:pPr>
            <w:r w:rsidRPr="005D6576">
              <w:rPr>
                <w:noProof/>
                <w:sz w:val="20"/>
                <w:szCs w:val="20"/>
                <w:lang w:val="en-US" w:eastAsia="zh-TW"/>
              </w:rPr>
              <w:drawing>
                <wp:inline distT="0" distB="0" distL="0" distR="0" wp14:anchorId="376C534D" wp14:editId="51C4760F">
                  <wp:extent cx="5646076" cy="1178000"/>
                  <wp:effectExtent l="0" t="0" r="0" b="0"/>
                  <wp:docPr id="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26"/>
                          <a:stretch>
                            <a:fillRect/>
                          </a:stretch>
                        </pic:blipFill>
                        <pic:spPr>
                          <a:xfrm>
                            <a:off x="0" y="0"/>
                            <a:ext cx="5646076" cy="1178000"/>
                          </a:xfrm>
                          <a:prstGeom prst="rect">
                            <a:avLst/>
                          </a:prstGeom>
                        </pic:spPr>
                      </pic:pic>
                    </a:graphicData>
                  </a:graphic>
                </wp:inline>
              </w:drawing>
            </w:r>
          </w:p>
          <w:p w14:paraId="3FA4C1D6" w14:textId="77777777" w:rsidR="005C52E9" w:rsidRPr="005D6576" w:rsidRDefault="005C52E9" w:rsidP="00C5729E">
            <w:pPr>
              <w:pStyle w:val="ListParagraph"/>
              <w:numPr>
                <w:ilvl w:val="0"/>
                <w:numId w:val="37"/>
              </w:numPr>
              <w:jc w:val="center"/>
              <w:rPr>
                <w:sz w:val="20"/>
                <w:szCs w:val="20"/>
                <w:lang w:val="en-US" w:eastAsia="ko-KR"/>
              </w:rPr>
            </w:pPr>
            <w:r w:rsidRPr="005D6576">
              <w:rPr>
                <w:sz w:val="20"/>
                <w:szCs w:val="20"/>
                <w:lang w:eastAsia="ko-KR"/>
              </w:rPr>
              <w:t>PEI w/ large time offset, O, and additional SSBs between PEI and associated PO</w:t>
            </w:r>
          </w:p>
          <w:p w14:paraId="2EAD02E3" w14:textId="77777777" w:rsidR="005C52E9" w:rsidRPr="005D6576" w:rsidRDefault="005C52E9" w:rsidP="005C52E9">
            <w:pPr>
              <w:pStyle w:val="ListParagraph"/>
              <w:rPr>
                <w:sz w:val="20"/>
                <w:szCs w:val="20"/>
                <w:lang w:val="en-US" w:eastAsia="ko-KR"/>
              </w:rPr>
            </w:pPr>
          </w:p>
          <w:p w14:paraId="3E5497A1" w14:textId="77777777" w:rsidR="005C52E9" w:rsidRPr="005D6576" w:rsidRDefault="005C52E9" w:rsidP="005C52E9">
            <w:pPr>
              <w:jc w:val="center"/>
              <w:rPr>
                <w:b/>
                <w:sz w:val="20"/>
                <w:szCs w:val="20"/>
                <w:lang w:val="en-US" w:eastAsia="ko-KR"/>
              </w:rPr>
            </w:pPr>
            <w:r w:rsidRPr="005D6576">
              <w:rPr>
                <w:b/>
                <w:sz w:val="20"/>
                <w:szCs w:val="20"/>
                <w:lang w:eastAsia="ko-KR"/>
              </w:rPr>
              <w:t xml:space="preserve">Figure 1: </w:t>
            </w:r>
            <w:r w:rsidRPr="005D6576">
              <w:rPr>
                <w:b/>
                <w:sz w:val="20"/>
                <w:szCs w:val="20"/>
                <w:lang w:val="en-US" w:eastAsia="ko-KR"/>
              </w:rPr>
              <w:t>Illustration of PEI MOs and UE processing timeline in idle/inactive mode</w:t>
            </w:r>
          </w:p>
          <w:p w14:paraId="71D9BB4C" w14:textId="77777777" w:rsidR="005C52E9" w:rsidRPr="005D6576" w:rsidRDefault="005C52E9" w:rsidP="009E1FDE">
            <w:pPr>
              <w:rPr>
                <w:sz w:val="20"/>
                <w:szCs w:val="20"/>
                <w:lang w:val="en-US"/>
              </w:rPr>
            </w:pPr>
          </w:p>
          <w:p w14:paraId="51C4A601" w14:textId="77777777" w:rsidR="005C52E9" w:rsidRPr="005D6576" w:rsidRDefault="005C52E9" w:rsidP="005C52E9">
            <w:pPr>
              <w:spacing w:line="288" w:lineRule="auto"/>
              <w:jc w:val="both"/>
              <w:rPr>
                <w:rFonts w:eastAsia="Malgun Gothic"/>
                <w:b/>
                <w:sz w:val="20"/>
                <w:szCs w:val="20"/>
                <w:u w:val="single"/>
                <w:lang w:eastAsia="ko-KR"/>
              </w:rPr>
            </w:pPr>
            <w:r w:rsidRPr="005D6576">
              <w:rPr>
                <w:rFonts w:eastAsia="Malgun Gothic"/>
                <w:b/>
                <w:sz w:val="20"/>
                <w:szCs w:val="20"/>
                <w:u w:val="single"/>
                <w:lang w:eastAsia="ko-KR"/>
              </w:rPr>
              <w:t xml:space="preserve">Proposal 2: Support configuration of a time offset, </w:t>
            </w:r>
            <w:r w:rsidRPr="005D6576">
              <w:rPr>
                <w:i/>
                <w:color w:val="000000"/>
                <w:sz w:val="20"/>
                <w:szCs w:val="20"/>
                <w:lang w:val="en-US"/>
              </w:rPr>
              <w:t xml:space="preserve">O, </w:t>
            </w:r>
            <w:r w:rsidRPr="005D6576">
              <w:rPr>
                <w:rFonts w:eastAsia="Malgun Gothic"/>
                <w:b/>
                <w:sz w:val="20"/>
                <w:szCs w:val="20"/>
                <w:u w:val="single"/>
                <w:lang w:eastAsia="ko-KR"/>
              </w:rPr>
              <w:t>between start of PEI monitoring occasions and start of an associated PO without need for additional SSBs between PEI and associated PO.</w:t>
            </w:r>
          </w:p>
          <w:p w14:paraId="665759C0" w14:textId="77777777" w:rsidR="005C52E9" w:rsidRPr="005D6576" w:rsidRDefault="005C52E9" w:rsidP="009E1FDE">
            <w:pPr>
              <w:rPr>
                <w:sz w:val="20"/>
                <w:szCs w:val="20"/>
              </w:rPr>
            </w:pPr>
          </w:p>
          <w:p w14:paraId="66E3A27B" w14:textId="77777777" w:rsidR="008259FD" w:rsidRPr="005D6576" w:rsidRDefault="008259FD" w:rsidP="008259FD">
            <w:pPr>
              <w:spacing w:line="288" w:lineRule="auto"/>
              <w:jc w:val="both"/>
              <w:rPr>
                <w:rFonts w:eastAsia="Malgun Gothic"/>
                <w:b/>
                <w:sz w:val="20"/>
                <w:szCs w:val="20"/>
                <w:u w:val="single"/>
                <w:lang w:eastAsia="ko-KR"/>
              </w:rPr>
            </w:pPr>
            <w:r w:rsidRPr="005D6576">
              <w:rPr>
                <w:rFonts w:eastAsia="Malgun Gothic"/>
                <w:b/>
                <w:sz w:val="20"/>
                <w:szCs w:val="20"/>
                <w:u w:val="single"/>
                <w:lang w:eastAsia="ko-KR"/>
              </w:rPr>
              <w:t xml:space="preserve">Proposal 3: Support </w:t>
            </w:r>
            <w:r w:rsidRPr="005D6576">
              <w:rPr>
                <w:rFonts w:eastAsia="Malgun Gothic"/>
                <w:b/>
                <w:i/>
                <w:sz w:val="20"/>
                <w:szCs w:val="20"/>
                <w:u w:val="single"/>
                <w:lang w:eastAsia="ko-KR"/>
              </w:rPr>
              <w:t>N&gt;=1</w:t>
            </w:r>
            <w:r w:rsidRPr="005D6576">
              <w:rPr>
                <w:rFonts w:eastAsia="Malgun Gothic"/>
                <w:b/>
                <w:sz w:val="20"/>
                <w:szCs w:val="20"/>
                <w:u w:val="single"/>
                <w:lang w:eastAsia="ko-KR"/>
              </w:rPr>
              <w:t xml:space="preserve"> PEI monitoring occasions per PEI transmission, where each monitoring occasion is associated with a QCL information.</w:t>
            </w:r>
          </w:p>
          <w:p w14:paraId="156FC401" w14:textId="77777777" w:rsidR="008259FD" w:rsidRPr="005D6576" w:rsidRDefault="008259FD" w:rsidP="009E1FDE">
            <w:pPr>
              <w:rPr>
                <w:sz w:val="20"/>
                <w:szCs w:val="20"/>
              </w:rPr>
            </w:pPr>
          </w:p>
        </w:tc>
      </w:tr>
      <w:tr w:rsidR="007D0E80" w:rsidRPr="008D3DBB" w14:paraId="717BC82B" w14:textId="77777777" w:rsidTr="009E1FDE">
        <w:tc>
          <w:tcPr>
            <w:tcW w:w="1165" w:type="dxa"/>
          </w:tcPr>
          <w:p w14:paraId="6A970D61" w14:textId="77777777" w:rsidR="007D0E80" w:rsidRPr="008D3DBB" w:rsidRDefault="007D0E80" w:rsidP="009E1FDE">
            <w:pPr>
              <w:rPr>
                <w:sz w:val="20"/>
                <w:szCs w:val="20"/>
              </w:rPr>
            </w:pPr>
            <w:r w:rsidRPr="008D3DBB">
              <w:rPr>
                <w:sz w:val="20"/>
                <w:szCs w:val="20"/>
              </w:rPr>
              <w:t xml:space="preserve">MediaTek </w:t>
            </w:r>
          </w:p>
        </w:tc>
        <w:tc>
          <w:tcPr>
            <w:tcW w:w="9292" w:type="dxa"/>
          </w:tcPr>
          <w:p w14:paraId="420A2C73" w14:textId="77777777" w:rsidR="00A859C5" w:rsidRPr="005D6576" w:rsidRDefault="00A859C5" w:rsidP="00A859C5">
            <w:pPr>
              <w:pStyle w:val="Caption"/>
              <w:rPr>
                <w:sz w:val="20"/>
                <w:szCs w:val="20"/>
              </w:rPr>
            </w:pPr>
            <w:r w:rsidRPr="005D6576">
              <w:rPr>
                <w:i/>
                <w:sz w:val="20"/>
                <w:szCs w:val="20"/>
                <w:u w:val="single"/>
              </w:rPr>
              <w:t>Observation 5</w:t>
            </w:r>
            <w:r w:rsidRPr="005D6576">
              <w:rPr>
                <w:sz w:val="20"/>
                <w:szCs w:val="20"/>
              </w:rPr>
              <w:t>: From the identified configurations based on evaluation results from more than one company, PDCCH-based PEI achieves the best resource overhead when UE subgrouping is not incorporated. Being able to indicate multiple POs with 1 PEI is the distinguishing factor.</w:t>
            </w:r>
          </w:p>
          <w:p w14:paraId="1B580927" w14:textId="77777777" w:rsidR="00A859C5" w:rsidRPr="005D6576" w:rsidRDefault="00A859C5" w:rsidP="00A859C5">
            <w:pPr>
              <w:pStyle w:val="Caption"/>
              <w:rPr>
                <w:sz w:val="20"/>
                <w:szCs w:val="20"/>
              </w:rPr>
            </w:pPr>
            <w:r w:rsidRPr="005D6576">
              <w:rPr>
                <w:sz w:val="20"/>
                <w:szCs w:val="20"/>
                <w:u w:val="single"/>
              </w:rPr>
              <w:lastRenderedPageBreak/>
              <w:t>Proposal 5</w:t>
            </w:r>
            <w:r w:rsidRPr="005D6576">
              <w:rPr>
                <w:sz w:val="20"/>
                <w:szCs w:val="20"/>
              </w:rPr>
              <w:t>: For PDCCH-based PEI, exploiting DCI payload bits for indicating multiple UE (sub)groups is supported.</w:t>
            </w:r>
          </w:p>
          <w:p w14:paraId="1B63DAB0" w14:textId="77777777" w:rsidR="00A859C5" w:rsidRPr="005D6576" w:rsidRDefault="00A859C5" w:rsidP="00C5729E">
            <w:pPr>
              <w:pStyle w:val="ListParagraph"/>
              <w:numPr>
                <w:ilvl w:val="0"/>
                <w:numId w:val="13"/>
              </w:numPr>
              <w:rPr>
                <w:b/>
                <w:sz w:val="20"/>
                <w:szCs w:val="20"/>
              </w:rPr>
            </w:pPr>
            <w:r w:rsidRPr="005D6576">
              <w:rPr>
                <w:b/>
                <w:sz w:val="20"/>
                <w:szCs w:val="20"/>
              </w:rPr>
              <w:t>Note: From UE monitoring perspective, there is only one PEI occasion for a targeted PO.</w:t>
            </w:r>
          </w:p>
          <w:p w14:paraId="60C94A48" w14:textId="77777777" w:rsidR="007D0E80" w:rsidRPr="005D6576" w:rsidRDefault="007D0E80" w:rsidP="009E1FDE">
            <w:pPr>
              <w:rPr>
                <w:sz w:val="20"/>
                <w:szCs w:val="20"/>
              </w:rPr>
            </w:pPr>
          </w:p>
          <w:p w14:paraId="3FE93AA6" w14:textId="77777777" w:rsidR="00A859C5" w:rsidRPr="005D6576" w:rsidRDefault="00A859C5" w:rsidP="009E1FDE">
            <w:pPr>
              <w:rPr>
                <w:sz w:val="20"/>
                <w:szCs w:val="20"/>
              </w:rPr>
            </w:pPr>
          </w:p>
        </w:tc>
      </w:tr>
      <w:tr w:rsidR="007D0E80" w:rsidRPr="008D3DBB" w14:paraId="14CA6573" w14:textId="77777777" w:rsidTr="009E1FDE">
        <w:tc>
          <w:tcPr>
            <w:tcW w:w="1165" w:type="dxa"/>
          </w:tcPr>
          <w:p w14:paraId="34BB1FF8" w14:textId="77777777" w:rsidR="007D0E80" w:rsidRPr="008D3DBB" w:rsidRDefault="007D0E80" w:rsidP="009E1FDE">
            <w:pPr>
              <w:rPr>
                <w:sz w:val="20"/>
                <w:szCs w:val="20"/>
              </w:rPr>
            </w:pPr>
            <w:r w:rsidRPr="008D3DBB">
              <w:rPr>
                <w:sz w:val="20"/>
                <w:szCs w:val="20"/>
              </w:rPr>
              <w:lastRenderedPageBreak/>
              <w:t>LG</w:t>
            </w:r>
          </w:p>
        </w:tc>
        <w:tc>
          <w:tcPr>
            <w:tcW w:w="9292" w:type="dxa"/>
          </w:tcPr>
          <w:p w14:paraId="09C63ACC" w14:textId="77777777" w:rsidR="007D0E80" w:rsidRPr="005D6576" w:rsidRDefault="007D0E80" w:rsidP="009E1FDE">
            <w:pPr>
              <w:rPr>
                <w:sz w:val="20"/>
                <w:szCs w:val="20"/>
              </w:rPr>
            </w:pPr>
          </w:p>
        </w:tc>
      </w:tr>
      <w:tr w:rsidR="007D0E80" w:rsidRPr="008D3DBB" w14:paraId="6D56170A" w14:textId="77777777" w:rsidTr="009E1FDE">
        <w:tc>
          <w:tcPr>
            <w:tcW w:w="1165" w:type="dxa"/>
          </w:tcPr>
          <w:p w14:paraId="33A2AF3D" w14:textId="77777777" w:rsidR="007D0E80" w:rsidRPr="008D3DBB" w:rsidRDefault="007D0E80" w:rsidP="009E1FDE">
            <w:pPr>
              <w:rPr>
                <w:sz w:val="20"/>
                <w:szCs w:val="20"/>
              </w:rPr>
            </w:pPr>
            <w:r w:rsidRPr="008D3DBB">
              <w:rPr>
                <w:sz w:val="20"/>
                <w:szCs w:val="20"/>
              </w:rPr>
              <w:t>Panasonic</w:t>
            </w:r>
          </w:p>
        </w:tc>
        <w:tc>
          <w:tcPr>
            <w:tcW w:w="9292" w:type="dxa"/>
          </w:tcPr>
          <w:p w14:paraId="0329956D" w14:textId="77777777" w:rsidR="007D0E80" w:rsidRPr="005D6576" w:rsidRDefault="007D0E80" w:rsidP="009E1FDE">
            <w:pPr>
              <w:rPr>
                <w:sz w:val="20"/>
                <w:szCs w:val="20"/>
              </w:rPr>
            </w:pPr>
          </w:p>
        </w:tc>
      </w:tr>
      <w:tr w:rsidR="007D0E80" w:rsidRPr="008D3DBB" w14:paraId="1921AAA4" w14:textId="77777777" w:rsidTr="009E1FDE">
        <w:tc>
          <w:tcPr>
            <w:tcW w:w="1165" w:type="dxa"/>
          </w:tcPr>
          <w:p w14:paraId="1ABECD6E" w14:textId="77777777" w:rsidR="007D0E80" w:rsidRPr="008D3DBB" w:rsidRDefault="007D0E80" w:rsidP="009E1FDE">
            <w:pPr>
              <w:rPr>
                <w:sz w:val="20"/>
                <w:szCs w:val="20"/>
              </w:rPr>
            </w:pPr>
            <w:r w:rsidRPr="008D3DBB">
              <w:rPr>
                <w:sz w:val="20"/>
                <w:szCs w:val="20"/>
              </w:rPr>
              <w:t>Nokia</w:t>
            </w:r>
          </w:p>
        </w:tc>
        <w:tc>
          <w:tcPr>
            <w:tcW w:w="9292" w:type="dxa"/>
          </w:tcPr>
          <w:p w14:paraId="24DBA3A5" w14:textId="77777777" w:rsidR="007D0E80" w:rsidRPr="005D6576" w:rsidRDefault="007D0E80" w:rsidP="009E1FDE">
            <w:pPr>
              <w:rPr>
                <w:sz w:val="20"/>
                <w:szCs w:val="20"/>
              </w:rPr>
            </w:pPr>
          </w:p>
        </w:tc>
      </w:tr>
      <w:tr w:rsidR="007D0E80" w:rsidRPr="008D3DBB" w14:paraId="36380A85" w14:textId="77777777" w:rsidTr="009E1FDE">
        <w:tc>
          <w:tcPr>
            <w:tcW w:w="1165" w:type="dxa"/>
          </w:tcPr>
          <w:p w14:paraId="3B9C03CF" w14:textId="77777777" w:rsidR="007D0E80" w:rsidRPr="008D3DBB" w:rsidRDefault="007D0E80" w:rsidP="009E1FDE">
            <w:pPr>
              <w:rPr>
                <w:sz w:val="20"/>
                <w:szCs w:val="20"/>
              </w:rPr>
            </w:pPr>
            <w:r w:rsidRPr="008D3DBB">
              <w:rPr>
                <w:sz w:val="20"/>
                <w:szCs w:val="20"/>
              </w:rPr>
              <w:t>Xiaomi</w:t>
            </w:r>
          </w:p>
        </w:tc>
        <w:tc>
          <w:tcPr>
            <w:tcW w:w="9292" w:type="dxa"/>
          </w:tcPr>
          <w:p w14:paraId="6B4AF8CF" w14:textId="77777777" w:rsidR="007D0E80" w:rsidRPr="005D6576" w:rsidRDefault="007D0E80" w:rsidP="009E1FDE">
            <w:pPr>
              <w:rPr>
                <w:sz w:val="20"/>
                <w:szCs w:val="20"/>
              </w:rPr>
            </w:pPr>
          </w:p>
        </w:tc>
      </w:tr>
      <w:tr w:rsidR="007D0E80" w:rsidRPr="008D3DBB" w14:paraId="7B4ABD67" w14:textId="77777777" w:rsidTr="009E1FDE">
        <w:tc>
          <w:tcPr>
            <w:tcW w:w="1165" w:type="dxa"/>
          </w:tcPr>
          <w:p w14:paraId="1EF86AC2" w14:textId="77777777" w:rsidR="007D0E80" w:rsidRPr="008D3DBB" w:rsidRDefault="007D0E80" w:rsidP="009E1FDE">
            <w:pPr>
              <w:rPr>
                <w:sz w:val="20"/>
                <w:szCs w:val="20"/>
              </w:rPr>
            </w:pPr>
            <w:r w:rsidRPr="008D3DBB">
              <w:rPr>
                <w:sz w:val="20"/>
                <w:szCs w:val="20"/>
              </w:rPr>
              <w:t>DOCOMO</w:t>
            </w:r>
          </w:p>
        </w:tc>
        <w:tc>
          <w:tcPr>
            <w:tcW w:w="9292" w:type="dxa"/>
          </w:tcPr>
          <w:p w14:paraId="3B24512B" w14:textId="77777777" w:rsidR="007D0E80" w:rsidRPr="005D6576" w:rsidRDefault="007D0E80" w:rsidP="009E1FDE">
            <w:pPr>
              <w:rPr>
                <w:sz w:val="20"/>
                <w:szCs w:val="20"/>
              </w:rPr>
            </w:pPr>
          </w:p>
        </w:tc>
      </w:tr>
      <w:tr w:rsidR="007D0E80" w:rsidRPr="008D3DBB" w14:paraId="09ADB35E" w14:textId="77777777" w:rsidTr="009E1FDE">
        <w:tc>
          <w:tcPr>
            <w:tcW w:w="1165" w:type="dxa"/>
          </w:tcPr>
          <w:p w14:paraId="7D511000" w14:textId="77777777" w:rsidR="007D0E80" w:rsidRPr="008D3DBB" w:rsidRDefault="007D0E80" w:rsidP="009E1FDE">
            <w:pPr>
              <w:rPr>
                <w:sz w:val="20"/>
                <w:szCs w:val="20"/>
              </w:rPr>
            </w:pPr>
            <w:r>
              <w:rPr>
                <w:sz w:val="20"/>
                <w:szCs w:val="20"/>
              </w:rPr>
              <w:t>InterDigital</w:t>
            </w:r>
          </w:p>
        </w:tc>
        <w:tc>
          <w:tcPr>
            <w:tcW w:w="9292" w:type="dxa"/>
          </w:tcPr>
          <w:p w14:paraId="29DFCC4F" w14:textId="77777777" w:rsidR="007D0E80" w:rsidRPr="005D6576" w:rsidRDefault="007D0E80" w:rsidP="009E1FDE">
            <w:pPr>
              <w:rPr>
                <w:sz w:val="20"/>
                <w:szCs w:val="20"/>
              </w:rPr>
            </w:pPr>
          </w:p>
        </w:tc>
      </w:tr>
      <w:tr w:rsidR="007D0E80" w:rsidRPr="008D3DBB" w14:paraId="07F2C62B" w14:textId="77777777" w:rsidTr="009E1FDE">
        <w:tc>
          <w:tcPr>
            <w:tcW w:w="1165" w:type="dxa"/>
          </w:tcPr>
          <w:p w14:paraId="67C6C742" w14:textId="77777777" w:rsidR="007D0E80" w:rsidRPr="008D3DBB" w:rsidRDefault="007D0E80" w:rsidP="009E1FDE">
            <w:pPr>
              <w:rPr>
                <w:sz w:val="20"/>
                <w:szCs w:val="20"/>
              </w:rPr>
            </w:pPr>
            <w:r w:rsidRPr="008D3DBB">
              <w:rPr>
                <w:sz w:val="20"/>
                <w:szCs w:val="20"/>
              </w:rPr>
              <w:t>Lenovo</w:t>
            </w:r>
          </w:p>
        </w:tc>
        <w:tc>
          <w:tcPr>
            <w:tcW w:w="9292" w:type="dxa"/>
          </w:tcPr>
          <w:p w14:paraId="4FD70BF6" w14:textId="77777777" w:rsidR="007D0E80" w:rsidRPr="005D6576" w:rsidRDefault="007D0E80" w:rsidP="009E1FDE">
            <w:pPr>
              <w:rPr>
                <w:sz w:val="20"/>
                <w:szCs w:val="20"/>
              </w:rPr>
            </w:pPr>
          </w:p>
        </w:tc>
      </w:tr>
      <w:tr w:rsidR="007D0E80" w:rsidRPr="008D3DBB" w14:paraId="0471EDD4" w14:textId="77777777" w:rsidTr="009E1FDE">
        <w:tc>
          <w:tcPr>
            <w:tcW w:w="1165" w:type="dxa"/>
          </w:tcPr>
          <w:p w14:paraId="07A92562" w14:textId="77777777" w:rsidR="007D0E80" w:rsidRPr="008D3DBB" w:rsidRDefault="007D0E80" w:rsidP="009E1FDE">
            <w:pPr>
              <w:rPr>
                <w:sz w:val="20"/>
                <w:szCs w:val="20"/>
              </w:rPr>
            </w:pPr>
            <w:r w:rsidRPr="008D3DBB">
              <w:rPr>
                <w:sz w:val="20"/>
                <w:szCs w:val="20"/>
              </w:rPr>
              <w:t>Ericsson</w:t>
            </w:r>
          </w:p>
        </w:tc>
        <w:tc>
          <w:tcPr>
            <w:tcW w:w="9292" w:type="dxa"/>
          </w:tcPr>
          <w:p w14:paraId="52FFDA82" w14:textId="77777777" w:rsidR="00882EA5" w:rsidRPr="005D6576" w:rsidRDefault="00882EA5" w:rsidP="00882EA5">
            <w:pPr>
              <w:pStyle w:val="Observation"/>
              <w:numPr>
                <w:ilvl w:val="0"/>
                <w:numId w:val="0"/>
              </w:numPr>
              <w:spacing w:line="256" w:lineRule="auto"/>
              <w:rPr>
                <w:rFonts w:cs="Arial"/>
                <w:sz w:val="20"/>
                <w:szCs w:val="20"/>
                <w:lang w:val="en-CA"/>
              </w:rPr>
            </w:pPr>
            <w:bookmarkStart w:id="81" w:name="_Toc71665060"/>
            <w:bookmarkStart w:id="82" w:name="_Toc54381101"/>
            <w:bookmarkStart w:id="83" w:name="_Toc71665059"/>
            <w:r w:rsidRPr="005D6576">
              <w:rPr>
                <w:rFonts w:cs="Arial"/>
                <w:sz w:val="20"/>
                <w:szCs w:val="20"/>
                <w:lang w:val="en-GB"/>
              </w:rPr>
              <w:t xml:space="preserve">Observation 10  </w:t>
            </w:r>
            <w:r w:rsidRPr="005D6576">
              <w:rPr>
                <w:rFonts w:cs="Arial"/>
                <w:sz w:val="20"/>
                <w:szCs w:val="20"/>
                <w:lang w:val="en-CA"/>
              </w:rPr>
              <w:t>Irrespective of an average assumed group paging rate, during periods of extensive paging load, the PEI transmissions lead to unacceptable blockage of control channel especially in multi-beam deployments where PEI needs to be swept.</w:t>
            </w:r>
          </w:p>
          <w:p w14:paraId="1B50A2FE" w14:textId="6469925E" w:rsidR="00882EA5" w:rsidRPr="005D6576" w:rsidRDefault="00E54226" w:rsidP="00882EA5">
            <w:pPr>
              <w:pStyle w:val="Observation"/>
              <w:numPr>
                <w:ilvl w:val="0"/>
                <w:numId w:val="0"/>
              </w:numPr>
              <w:spacing w:line="256" w:lineRule="auto"/>
              <w:rPr>
                <w:rFonts w:cs="Arial"/>
                <w:sz w:val="20"/>
                <w:szCs w:val="20"/>
                <w:lang w:val="en-CA"/>
              </w:rPr>
            </w:pPr>
            <w:r>
              <w:rPr>
                <w:rFonts w:cs="Arial"/>
                <w:sz w:val="20"/>
                <w:szCs w:val="20"/>
                <w:lang w:val="en-CA"/>
              </w:rPr>
              <w:br/>
            </w:r>
            <w:r w:rsidR="00882EA5" w:rsidRPr="005D6576">
              <w:rPr>
                <w:rFonts w:cs="Arial"/>
                <w:sz w:val="20"/>
                <w:szCs w:val="20"/>
                <w:lang w:val="en-CA"/>
              </w:rPr>
              <w:t>Observation 11  A one-to-many mapping scheme between a PEI and multiple POs can provide multiplexing gain and reduce system overhead compared to a one-to-one mapping scheme.</w:t>
            </w:r>
            <w:bookmarkEnd w:id="81"/>
          </w:p>
          <w:p w14:paraId="7F89A131" w14:textId="41211EDA" w:rsidR="00882EA5" w:rsidRPr="005D6576" w:rsidRDefault="00E54226" w:rsidP="00882EA5">
            <w:pPr>
              <w:pStyle w:val="Proposal"/>
              <w:numPr>
                <w:ilvl w:val="0"/>
                <w:numId w:val="0"/>
              </w:numPr>
              <w:rPr>
                <w:rFonts w:cs="Arial"/>
                <w:sz w:val="20"/>
                <w:szCs w:val="20"/>
              </w:rPr>
            </w:pPr>
            <w:bookmarkStart w:id="84" w:name="_Toc71665142"/>
            <w:r>
              <w:rPr>
                <w:rFonts w:cs="Arial"/>
                <w:sz w:val="20"/>
                <w:szCs w:val="20"/>
                <w:lang w:val="en-CA"/>
              </w:rPr>
              <w:br/>
            </w:r>
            <w:r w:rsidR="00882EA5" w:rsidRPr="005D6576">
              <w:rPr>
                <w:rFonts w:cs="Arial"/>
                <w:sz w:val="20"/>
                <w:szCs w:val="20"/>
                <w:lang w:val="en-CA"/>
              </w:rPr>
              <w:t xml:space="preserve">Proposal 7  </w:t>
            </w:r>
            <w:r w:rsidR="00882EA5" w:rsidRPr="005D6576">
              <w:rPr>
                <w:rFonts w:cs="Arial"/>
                <w:sz w:val="20"/>
                <w:szCs w:val="20"/>
              </w:rPr>
              <w:t>PEI design supports associating one PEI DCI with multiple POs and/or paging groups.</w:t>
            </w:r>
            <w:bookmarkEnd w:id="84"/>
          </w:p>
          <w:bookmarkEnd w:id="82"/>
          <w:bookmarkEnd w:id="83"/>
          <w:p w14:paraId="7F0BD832" w14:textId="240DB95C" w:rsidR="007D0E80" w:rsidRPr="005D6576" w:rsidRDefault="00882EA5" w:rsidP="00882EA5">
            <w:pPr>
              <w:pStyle w:val="Proposal"/>
              <w:numPr>
                <w:ilvl w:val="0"/>
                <w:numId w:val="0"/>
              </w:numPr>
              <w:rPr>
                <w:sz w:val="20"/>
                <w:szCs w:val="20"/>
              </w:rPr>
            </w:pPr>
            <w:r w:rsidRPr="005D6576">
              <w:rPr>
                <w:sz w:val="20"/>
                <w:szCs w:val="20"/>
              </w:rPr>
              <w:t xml:space="preserve"> </w:t>
            </w:r>
          </w:p>
        </w:tc>
      </w:tr>
      <w:tr w:rsidR="007D0E80" w:rsidRPr="008D3DBB" w14:paraId="62A52E36" w14:textId="77777777" w:rsidTr="009E1FDE">
        <w:tc>
          <w:tcPr>
            <w:tcW w:w="1165" w:type="dxa"/>
          </w:tcPr>
          <w:p w14:paraId="21BD94A4" w14:textId="77777777" w:rsidR="007D0E80" w:rsidRPr="008D3DBB" w:rsidRDefault="007D0E80" w:rsidP="009E1FDE">
            <w:pPr>
              <w:rPr>
                <w:sz w:val="20"/>
                <w:szCs w:val="20"/>
              </w:rPr>
            </w:pPr>
            <w:r w:rsidRPr="008D3DBB">
              <w:rPr>
                <w:sz w:val="20"/>
                <w:szCs w:val="20"/>
              </w:rPr>
              <w:t>Nordic</w:t>
            </w:r>
          </w:p>
        </w:tc>
        <w:tc>
          <w:tcPr>
            <w:tcW w:w="9292" w:type="dxa"/>
          </w:tcPr>
          <w:p w14:paraId="00FC1B05" w14:textId="77777777" w:rsidR="007D0E80" w:rsidRPr="005D6576" w:rsidRDefault="007D0E80" w:rsidP="009E1FDE">
            <w:pPr>
              <w:rPr>
                <w:sz w:val="20"/>
                <w:szCs w:val="20"/>
              </w:rPr>
            </w:pPr>
          </w:p>
        </w:tc>
      </w:tr>
    </w:tbl>
    <w:p w14:paraId="03C0F45A" w14:textId="77777777" w:rsidR="007D0E80" w:rsidRDefault="007D0E80" w:rsidP="008674B3">
      <w:pPr>
        <w:rPr>
          <w:lang w:eastAsia="en-US"/>
        </w:rPr>
      </w:pPr>
    </w:p>
    <w:p w14:paraId="5838EFF8" w14:textId="2DE0DD7F" w:rsidR="00F40232" w:rsidRDefault="00E54226" w:rsidP="008674B3">
      <w:pPr>
        <w:rPr>
          <w:sz w:val="22"/>
          <w:szCs w:val="22"/>
          <w:lang w:eastAsia="en-US"/>
        </w:rPr>
      </w:pPr>
      <w:r>
        <w:rPr>
          <w:sz w:val="22"/>
          <w:szCs w:val="22"/>
          <w:lang w:eastAsia="en-US"/>
        </w:rPr>
        <w:t>From UE point of view,</w:t>
      </w:r>
      <w:r w:rsidR="001617A4">
        <w:rPr>
          <w:sz w:val="22"/>
          <w:szCs w:val="22"/>
          <w:lang w:eastAsia="en-US"/>
        </w:rPr>
        <w:t xml:space="preserve"> 1-to-1 or 1-to-multiple PEI and PO mapping is a network implementation if UE only needs to decide whether to monitor a PO from one detected PEI. In this regard, the following proposal is suggested to move forward, and PEI-PO mapping design is translated to how to determine PEI monitoring occasion(s) and PEI indication.</w:t>
      </w:r>
      <w:r w:rsidR="00620268">
        <w:rPr>
          <w:sz w:val="22"/>
          <w:szCs w:val="22"/>
          <w:lang w:eastAsia="en-US"/>
        </w:rPr>
        <w:t xml:space="preserve"> Note that the concern on the impact to paging preparation timing can also be addressed by setting a proper </w:t>
      </w:r>
      <w:r w:rsidR="003E3F85">
        <w:rPr>
          <w:sz w:val="22"/>
          <w:szCs w:val="22"/>
          <w:lang w:eastAsia="en-US"/>
        </w:rPr>
        <w:t>time gap</w:t>
      </w:r>
      <w:r w:rsidR="00620268">
        <w:rPr>
          <w:sz w:val="22"/>
          <w:szCs w:val="22"/>
          <w:lang w:eastAsia="en-US"/>
        </w:rPr>
        <w:t xml:space="preserve"> between PEI MO(s) and PEI.</w:t>
      </w:r>
    </w:p>
    <w:p w14:paraId="1B5ADEBB" w14:textId="77777777" w:rsidR="00F40232" w:rsidRDefault="00F40232" w:rsidP="008674B3">
      <w:pPr>
        <w:rPr>
          <w:sz w:val="22"/>
          <w:szCs w:val="22"/>
          <w:lang w:eastAsia="en-US"/>
        </w:rPr>
      </w:pPr>
    </w:p>
    <w:p w14:paraId="05C5FC4D" w14:textId="6EF4B035" w:rsidR="008E45DA" w:rsidRPr="008E45DA" w:rsidRDefault="00762DD0" w:rsidP="008674B3">
      <w:pPr>
        <w:rPr>
          <w:b/>
          <w:sz w:val="22"/>
          <w:szCs w:val="22"/>
          <w:lang w:eastAsia="en-US"/>
        </w:rPr>
      </w:pPr>
      <w:r>
        <w:rPr>
          <w:b/>
          <w:sz w:val="22"/>
          <w:szCs w:val="22"/>
        </w:rPr>
        <w:t>FL-</w:t>
      </w:r>
      <w:r w:rsidRPr="008E45DA">
        <w:rPr>
          <w:b/>
          <w:sz w:val="22"/>
          <w:szCs w:val="22"/>
          <w:lang w:eastAsia="en-US"/>
        </w:rPr>
        <w:t xml:space="preserve"> </w:t>
      </w:r>
      <w:r w:rsidR="008E45DA" w:rsidRPr="008E45DA">
        <w:rPr>
          <w:b/>
          <w:sz w:val="22"/>
          <w:szCs w:val="22"/>
          <w:lang w:eastAsia="en-US"/>
        </w:rPr>
        <w:t>[Q2.2-1]</w:t>
      </w:r>
    </w:p>
    <w:p w14:paraId="5C94B7FA" w14:textId="1B7F82B4" w:rsidR="00A23D8A" w:rsidRPr="00DA7A1F" w:rsidRDefault="00EF5D0E" w:rsidP="00A23D8A">
      <w:pPr>
        <w:rPr>
          <w:rFonts w:eastAsiaTheme="minorEastAsia"/>
          <w:sz w:val="22"/>
          <w:szCs w:val="22"/>
          <w:lang w:eastAsia="zh-TW"/>
        </w:rPr>
      </w:pPr>
      <w:r w:rsidRPr="00387616">
        <w:rPr>
          <w:b/>
          <w:sz w:val="22"/>
          <w:szCs w:val="22"/>
          <w:highlight w:val="yellow"/>
          <w:lang w:eastAsia="en-US"/>
        </w:rPr>
        <w:t>Proposal</w:t>
      </w:r>
      <w:r w:rsidRPr="00521DDA">
        <w:rPr>
          <w:sz w:val="22"/>
          <w:szCs w:val="22"/>
          <w:highlight w:val="yellow"/>
          <w:lang w:eastAsia="en-US"/>
        </w:rPr>
        <w:t>:</w:t>
      </w:r>
      <w:r w:rsidRPr="00221873">
        <w:rPr>
          <w:sz w:val="22"/>
          <w:szCs w:val="22"/>
          <w:lang w:eastAsia="en-US"/>
        </w:rPr>
        <w:t xml:space="preserve"> </w:t>
      </w:r>
    </w:p>
    <w:p w14:paraId="6CD6CFDA" w14:textId="39D8A6E2" w:rsidR="00221873" w:rsidRDefault="00284264" w:rsidP="00C5729E">
      <w:pPr>
        <w:pStyle w:val="ListParagraph"/>
        <w:numPr>
          <w:ilvl w:val="0"/>
          <w:numId w:val="47"/>
        </w:numPr>
        <w:rPr>
          <w:sz w:val="22"/>
          <w:szCs w:val="22"/>
          <w:lang w:eastAsia="en-US"/>
        </w:rPr>
      </w:pPr>
      <w:r>
        <w:rPr>
          <w:sz w:val="22"/>
          <w:szCs w:val="22"/>
          <w:lang w:eastAsia="en-US"/>
        </w:rPr>
        <w:t xml:space="preserve">For a target PO, </w:t>
      </w:r>
      <w:r w:rsidR="00DA7A1F">
        <w:rPr>
          <w:sz w:val="22"/>
          <w:szCs w:val="22"/>
          <w:lang w:eastAsia="en-US"/>
        </w:rPr>
        <w:t xml:space="preserve">UE is indicated to monitor </w:t>
      </w:r>
      <w:r>
        <w:rPr>
          <w:sz w:val="22"/>
          <w:szCs w:val="22"/>
          <w:lang w:eastAsia="en-US"/>
        </w:rPr>
        <w:t xml:space="preserve">the </w:t>
      </w:r>
      <w:r w:rsidR="00DA7A1F">
        <w:rPr>
          <w:sz w:val="22"/>
          <w:szCs w:val="22"/>
          <w:lang w:eastAsia="en-US"/>
        </w:rPr>
        <w:t>PO from one detected PEI</w:t>
      </w:r>
    </w:p>
    <w:p w14:paraId="71C1CB60" w14:textId="7CC99ABD" w:rsidR="005D6576" w:rsidRDefault="005D6576" w:rsidP="00C5729E">
      <w:pPr>
        <w:pStyle w:val="ListParagraph"/>
        <w:numPr>
          <w:ilvl w:val="1"/>
          <w:numId w:val="47"/>
        </w:numPr>
        <w:rPr>
          <w:sz w:val="22"/>
          <w:szCs w:val="22"/>
          <w:lang w:eastAsia="en-US"/>
        </w:rPr>
      </w:pPr>
      <w:r>
        <w:rPr>
          <w:sz w:val="22"/>
          <w:szCs w:val="22"/>
          <w:lang w:eastAsia="en-US"/>
        </w:rPr>
        <w:t>FFS: Determination of PEI monitoring occasion</w:t>
      </w:r>
      <w:r w:rsidR="00620268">
        <w:rPr>
          <w:sz w:val="22"/>
          <w:szCs w:val="22"/>
          <w:lang w:eastAsia="en-US"/>
        </w:rPr>
        <w:t>(</w:t>
      </w:r>
      <w:r>
        <w:rPr>
          <w:sz w:val="22"/>
          <w:szCs w:val="22"/>
          <w:lang w:eastAsia="en-US"/>
        </w:rPr>
        <w:t>s</w:t>
      </w:r>
      <w:r w:rsidR="00620268">
        <w:rPr>
          <w:sz w:val="22"/>
          <w:szCs w:val="22"/>
          <w:lang w:eastAsia="en-US"/>
        </w:rPr>
        <w:t>) (MO(s))</w:t>
      </w:r>
      <w:r w:rsidR="00E54226">
        <w:rPr>
          <w:sz w:val="22"/>
          <w:szCs w:val="22"/>
          <w:lang w:eastAsia="en-US"/>
        </w:rPr>
        <w:t>, including the range on the time gap between PEI MO</w:t>
      </w:r>
      <w:r w:rsidR="00620268">
        <w:rPr>
          <w:sz w:val="22"/>
          <w:szCs w:val="22"/>
          <w:lang w:eastAsia="en-US"/>
        </w:rPr>
        <w:t>(</w:t>
      </w:r>
      <w:r w:rsidR="00E54226">
        <w:rPr>
          <w:sz w:val="22"/>
          <w:szCs w:val="22"/>
          <w:lang w:eastAsia="en-US"/>
        </w:rPr>
        <w:t>s</w:t>
      </w:r>
      <w:r w:rsidR="00620268">
        <w:rPr>
          <w:sz w:val="22"/>
          <w:szCs w:val="22"/>
          <w:lang w:eastAsia="en-US"/>
        </w:rPr>
        <w:t>)</w:t>
      </w:r>
      <w:r w:rsidR="00E54226">
        <w:rPr>
          <w:sz w:val="22"/>
          <w:szCs w:val="22"/>
          <w:lang w:eastAsia="en-US"/>
        </w:rPr>
        <w:t xml:space="preserve"> and PO, </w:t>
      </w:r>
      <w:r>
        <w:rPr>
          <w:sz w:val="22"/>
          <w:szCs w:val="22"/>
          <w:lang w:eastAsia="en-US"/>
        </w:rPr>
        <w:t xml:space="preserve"> and how UE interprets the detected PEI </w:t>
      </w:r>
    </w:p>
    <w:p w14:paraId="5324538A" w14:textId="77777777" w:rsidR="00EF5D0E" w:rsidRDefault="00EF5D0E" w:rsidP="008674B3">
      <w:pPr>
        <w:rPr>
          <w:sz w:val="22"/>
          <w:szCs w:val="22"/>
          <w:lang w:eastAsia="en-US"/>
        </w:rPr>
      </w:pPr>
    </w:p>
    <w:p w14:paraId="109B0C37" w14:textId="77777777" w:rsidR="0052461B" w:rsidRDefault="0052461B" w:rsidP="008674B3">
      <w:pPr>
        <w:rPr>
          <w:sz w:val="22"/>
          <w:szCs w:val="22"/>
          <w:lang w:eastAsia="en-US"/>
        </w:rPr>
      </w:pPr>
    </w:p>
    <w:p w14:paraId="13E2AF40" w14:textId="65C6EF34" w:rsidR="002B5BF3" w:rsidRPr="00FA6CD0" w:rsidRDefault="002B5BF3" w:rsidP="008674B3">
      <w:pPr>
        <w:rPr>
          <w:color w:val="0000FF"/>
          <w:sz w:val="22"/>
          <w:szCs w:val="22"/>
          <w:lang w:eastAsia="en-US"/>
        </w:rPr>
      </w:pPr>
      <w:r w:rsidRPr="00FA6CD0">
        <w:rPr>
          <w:color w:val="0000FF"/>
          <w:sz w:val="22"/>
          <w:szCs w:val="22"/>
          <w:lang w:eastAsia="en-US"/>
        </w:rPr>
        <w:t>Statistics from the feedback from in RAN1-105-e-NWM-NR-R17-PowSav-01_1800_May20_UTC.pdf:</w:t>
      </w:r>
    </w:p>
    <w:p w14:paraId="05803FCC" w14:textId="0326CAA9" w:rsidR="002B5BF3" w:rsidRPr="00FA6CD0" w:rsidRDefault="002B5BF3" w:rsidP="008674B3">
      <w:pPr>
        <w:rPr>
          <w:color w:val="0000FF"/>
          <w:sz w:val="22"/>
          <w:szCs w:val="22"/>
          <w:lang w:eastAsia="en-US"/>
        </w:rPr>
      </w:pPr>
      <w:r w:rsidRPr="00FA6CD0">
        <w:rPr>
          <w:color w:val="0000FF"/>
          <w:sz w:val="22"/>
          <w:szCs w:val="22"/>
          <w:lang w:eastAsia="en-US"/>
        </w:rPr>
        <w:t>Support</w:t>
      </w:r>
      <w:r w:rsidR="003E3F85" w:rsidRPr="00FA6CD0">
        <w:rPr>
          <w:color w:val="0000FF"/>
          <w:sz w:val="22"/>
          <w:szCs w:val="22"/>
          <w:lang w:eastAsia="en-US"/>
        </w:rPr>
        <w:t xml:space="preserve"> (12)</w:t>
      </w:r>
      <w:r w:rsidRPr="00FA6CD0">
        <w:rPr>
          <w:color w:val="0000FF"/>
          <w:sz w:val="22"/>
          <w:szCs w:val="22"/>
          <w:lang w:eastAsia="en-US"/>
        </w:rPr>
        <w:t>: Nokia, HW, ZTE, Apple, Ericsson, Spreadtrum, CMCC</w:t>
      </w:r>
      <w:r w:rsidR="003E3F85" w:rsidRPr="00FA6CD0">
        <w:rPr>
          <w:color w:val="0000FF"/>
          <w:sz w:val="22"/>
          <w:szCs w:val="22"/>
          <w:lang w:eastAsia="en-US"/>
        </w:rPr>
        <w:t>, Sony, LG, OPPO, DoCoMo, vivo</w:t>
      </w:r>
    </w:p>
    <w:p w14:paraId="67C96E9A" w14:textId="6F4B06C1" w:rsidR="002B5BF3" w:rsidRPr="00FA6CD0" w:rsidRDefault="002B5BF3" w:rsidP="008674B3">
      <w:pPr>
        <w:rPr>
          <w:color w:val="0000FF"/>
          <w:sz w:val="22"/>
          <w:szCs w:val="22"/>
          <w:lang w:eastAsia="en-US"/>
        </w:rPr>
      </w:pPr>
      <w:r w:rsidRPr="00FA6CD0">
        <w:rPr>
          <w:color w:val="0000FF"/>
          <w:sz w:val="22"/>
          <w:szCs w:val="22"/>
          <w:lang w:eastAsia="en-US"/>
        </w:rPr>
        <w:t>Object</w:t>
      </w:r>
      <w:r w:rsidR="003E3F85" w:rsidRPr="00FA6CD0">
        <w:rPr>
          <w:color w:val="0000FF"/>
          <w:sz w:val="22"/>
          <w:szCs w:val="22"/>
          <w:lang w:eastAsia="en-US"/>
        </w:rPr>
        <w:t xml:space="preserve"> (1)</w:t>
      </w:r>
      <w:r w:rsidRPr="00FA6CD0">
        <w:rPr>
          <w:color w:val="0000FF"/>
          <w:sz w:val="22"/>
          <w:szCs w:val="22"/>
          <w:lang w:eastAsia="en-US"/>
        </w:rPr>
        <w:t>: Intel</w:t>
      </w:r>
    </w:p>
    <w:p w14:paraId="241C2BCF" w14:textId="77777777" w:rsidR="002B5BF3" w:rsidRPr="00FA6CD0" w:rsidRDefault="002B5BF3" w:rsidP="008674B3">
      <w:pPr>
        <w:rPr>
          <w:color w:val="0000FF"/>
          <w:sz w:val="22"/>
          <w:szCs w:val="22"/>
          <w:lang w:eastAsia="en-US"/>
        </w:rPr>
      </w:pPr>
    </w:p>
    <w:p w14:paraId="6DB4C726" w14:textId="2DCA3BB7" w:rsidR="003E3F85" w:rsidRPr="00FA6CD0" w:rsidRDefault="003E3F85" w:rsidP="008674B3">
      <w:pPr>
        <w:rPr>
          <w:color w:val="0000FF"/>
          <w:sz w:val="22"/>
          <w:szCs w:val="22"/>
          <w:lang w:eastAsia="en-US"/>
        </w:rPr>
      </w:pPr>
      <w:r w:rsidRPr="00FA6CD0">
        <w:rPr>
          <w:color w:val="0000FF"/>
          <w:sz w:val="22"/>
          <w:szCs w:val="22"/>
          <w:lang w:eastAsia="en-US"/>
        </w:rPr>
        <w:t xml:space="preserve">FL comment: </w:t>
      </w:r>
      <w:r w:rsidR="00FA6CD0" w:rsidRPr="00FA6CD0">
        <w:rPr>
          <w:color w:val="0000FF"/>
          <w:sz w:val="22"/>
          <w:szCs w:val="22"/>
          <w:lang w:eastAsia="en-US"/>
        </w:rPr>
        <w:t>There will only be one PEI content/realization from a set of PEI monitoring occasion(s) (one or multiple covering beam-forming case). This is a basic framework for all PEI candidates. Given the significant support, we suggest to move forward with the following updated proposal:</w:t>
      </w:r>
    </w:p>
    <w:p w14:paraId="42619B3F" w14:textId="77777777" w:rsidR="00FA6CD0" w:rsidRDefault="00FA6CD0" w:rsidP="008674B3">
      <w:pPr>
        <w:rPr>
          <w:sz w:val="22"/>
          <w:szCs w:val="22"/>
          <w:lang w:eastAsia="en-US"/>
        </w:rPr>
      </w:pPr>
    </w:p>
    <w:p w14:paraId="49E2AA44" w14:textId="77777777" w:rsidR="003E3F85" w:rsidRDefault="003E3F85" w:rsidP="008674B3">
      <w:pPr>
        <w:rPr>
          <w:sz w:val="22"/>
          <w:szCs w:val="22"/>
          <w:lang w:eastAsia="en-US"/>
        </w:rPr>
      </w:pPr>
    </w:p>
    <w:p w14:paraId="33833C0B" w14:textId="47D0D1A7" w:rsidR="00D94E95" w:rsidRPr="00DA7A1F" w:rsidRDefault="00C913BC" w:rsidP="00D94E95">
      <w:pPr>
        <w:rPr>
          <w:rFonts w:eastAsiaTheme="minorEastAsia"/>
          <w:sz w:val="22"/>
          <w:szCs w:val="22"/>
          <w:lang w:eastAsia="zh-TW"/>
        </w:rPr>
      </w:pPr>
      <w:r>
        <w:rPr>
          <w:b/>
          <w:sz w:val="22"/>
          <w:szCs w:val="22"/>
          <w:highlight w:val="yellow"/>
          <w:lang w:eastAsia="en-US"/>
        </w:rPr>
        <w:t>Updated P</w:t>
      </w:r>
      <w:r w:rsidR="00D94E95" w:rsidRPr="00387616">
        <w:rPr>
          <w:b/>
          <w:sz w:val="22"/>
          <w:szCs w:val="22"/>
          <w:highlight w:val="yellow"/>
          <w:lang w:eastAsia="en-US"/>
        </w:rPr>
        <w:t>roposal</w:t>
      </w:r>
      <w:r w:rsidR="00D94E95" w:rsidRPr="00521DDA">
        <w:rPr>
          <w:sz w:val="22"/>
          <w:szCs w:val="22"/>
          <w:highlight w:val="yellow"/>
          <w:lang w:eastAsia="en-US"/>
        </w:rPr>
        <w:t>:</w:t>
      </w:r>
      <w:r w:rsidR="00D94E95" w:rsidRPr="00221873">
        <w:rPr>
          <w:sz w:val="22"/>
          <w:szCs w:val="22"/>
          <w:lang w:eastAsia="en-US"/>
        </w:rPr>
        <w:t xml:space="preserve"> </w:t>
      </w:r>
    </w:p>
    <w:p w14:paraId="4CA33608" w14:textId="1C3EEBAC" w:rsidR="00D94E95" w:rsidRDefault="00D94E95" w:rsidP="00D94E95">
      <w:pPr>
        <w:pStyle w:val="ListParagraph"/>
        <w:numPr>
          <w:ilvl w:val="0"/>
          <w:numId w:val="47"/>
        </w:numPr>
        <w:rPr>
          <w:sz w:val="22"/>
          <w:szCs w:val="22"/>
          <w:lang w:eastAsia="en-US"/>
        </w:rPr>
      </w:pPr>
      <w:r>
        <w:rPr>
          <w:sz w:val="22"/>
          <w:szCs w:val="22"/>
          <w:lang w:eastAsia="en-US"/>
        </w:rPr>
        <w:t xml:space="preserve">For a target PO, UE is indicated to monitor the PO </w:t>
      </w:r>
      <w:r w:rsidR="00A03B27">
        <w:rPr>
          <w:sz w:val="22"/>
          <w:szCs w:val="22"/>
          <w:lang w:eastAsia="en-US"/>
        </w:rPr>
        <w:t xml:space="preserve">based on one </w:t>
      </w:r>
      <w:r>
        <w:rPr>
          <w:sz w:val="22"/>
          <w:szCs w:val="22"/>
          <w:lang w:eastAsia="en-US"/>
        </w:rPr>
        <w:t>PEI</w:t>
      </w:r>
      <w:r w:rsidR="003E3F85">
        <w:rPr>
          <w:sz w:val="22"/>
          <w:szCs w:val="22"/>
          <w:lang w:eastAsia="en-US"/>
        </w:rPr>
        <w:t xml:space="preserve"> from a set of PEI monitoring occasion(s)</w:t>
      </w:r>
    </w:p>
    <w:p w14:paraId="2C5CA80D" w14:textId="0C33FC2A" w:rsidR="00D94E95" w:rsidRDefault="00D94E95" w:rsidP="00D94E95">
      <w:pPr>
        <w:pStyle w:val="ListParagraph"/>
        <w:numPr>
          <w:ilvl w:val="1"/>
          <w:numId w:val="47"/>
        </w:numPr>
        <w:rPr>
          <w:sz w:val="22"/>
          <w:szCs w:val="22"/>
          <w:lang w:eastAsia="en-US"/>
        </w:rPr>
      </w:pPr>
      <w:r>
        <w:rPr>
          <w:sz w:val="22"/>
          <w:szCs w:val="22"/>
          <w:lang w:eastAsia="en-US"/>
        </w:rPr>
        <w:t xml:space="preserve">FFS: Determination of PEI monitoring occasion(s) (MO(s)) and how UE interprets the detected PEI </w:t>
      </w:r>
    </w:p>
    <w:p w14:paraId="47F595DE" w14:textId="77777777" w:rsidR="00D94E95" w:rsidRDefault="00D94E95" w:rsidP="008674B3">
      <w:pPr>
        <w:rPr>
          <w:sz w:val="22"/>
          <w:szCs w:val="22"/>
          <w:lang w:eastAsia="en-US"/>
        </w:rPr>
      </w:pPr>
    </w:p>
    <w:p w14:paraId="11C90FA6" w14:textId="696A0C9F" w:rsidR="005D6576" w:rsidRDefault="005D6576">
      <w:pPr>
        <w:rPr>
          <w:sz w:val="22"/>
          <w:szCs w:val="22"/>
          <w:lang w:eastAsia="en-US"/>
        </w:rPr>
      </w:pPr>
      <w:r>
        <w:rPr>
          <w:sz w:val="22"/>
          <w:szCs w:val="22"/>
          <w:lang w:eastAsia="en-US"/>
        </w:rPr>
        <w:br w:type="page"/>
      </w:r>
    </w:p>
    <w:p w14:paraId="77EA4C51" w14:textId="67760EA5" w:rsidR="008674B3" w:rsidRPr="008674B3" w:rsidRDefault="008674B3" w:rsidP="008674B3">
      <w:pPr>
        <w:pStyle w:val="Heading2"/>
      </w:pPr>
      <w:r>
        <w:lastRenderedPageBreak/>
        <w:t>Support of Behv-A and/or Behv-B</w:t>
      </w:r>
    </w:p>
    <w:p w14:paraId="1C5C597E" w14:textId="77777777" w:rsidR="00CC3CD6" w:rsidRDefault="00CC3CD6" w:rsidP="00CC3CD6">
      <w:pPr>
        <w:rPr>
          <w:lang w:eastAsia="en-US"/>
        </w:rPr>
      </w:pPr>
    </w:p>
    <w:p w14:paraId="088DBFBE" w14:textId="6BBA8FB2" w:rsidR="008D2F90" w:rsidRPr="008D2F90" w:rsidRDefault="008D2F90" w:rsidP="00CC3CD6">
      <w:pPr>
        <w:rPr>
          <w:rFonts w:eastAsiaTheme="minorEastAsia"/>
          <w:lang w:eastAsia="zh-TW"/>
        </w:rPr>
      </w:pPr>
      <w:r>
        <w:rPr>
          <w:lang w:eastAsia="en-US"/>
        </w:rPr>
        <w:t xml:space="preserve">In </w:t>
      </w:r>
      <w:r>
        <w:rPr>
          <w:lang w:eastAsia="en-US"/>
        </w:rPr>
        <w:fldChar w:fldCharType="begin"/>
      </w:r>
      <w:r>
        <w:rPr>
          <w:lang w:eastAsia="en-US"/>
        </w:rPr>
        <w:instrText xml:space="preserve"> REF _Ref72171256 \h </w:instrText>
      </w:r>
      <w:r>
        <w:rPr>
          <w:lang w:eastAsia="en-US"/>
        </w:rPr>
      </w:r>
      <w:r>
        <w:rPr>
          <w:lang w:eastAsia="en-US"/>
        </w:rPr>
        <w:fldChar w:fldCharType="separate"/>
      </w:r>
      <w:r w:rsidRPr="008D2F90">
        <w:rPr>
          <w:sz w:val="22"/>
          <w:szCs w:val="22"/>
        </w:rPr>
        <w:t xml:space="preserve">Table </w:t>
      </w:r>
      <w:r w:rsidRPr="008D2F90">
        <w:rPr>
          <w:noProof/>
          <w:sz w:val="22"/>
          <w:szCs w:val="22"/>
        </w:rPr>
        <w:t>3</w:t>
      </w:r>
      <w:r>
        <w:rPr>
          <w:lang w:eastAsia="en-US"/>
        </w:rPr>
        <w:fldChar w:fldCharType="end"/>
      </w:r>
      <w:r>
        <w:rPr>
          <w:lang w:eastAsia="en-US"/>
        </w:rPr>
        <w:t>,</w:t>
      </w:r>
      <w:r>
        <w:rPr>
          <w:rFonts w:asciiTheme="minorEastAsia" w:eastAsiaTheme="minorEastAsia" w:hAnsiTheme="minorEastAsia" w:hint="eastAsia"/>
          <w:lang w:eastAsia="zh-TW"/>
        </w:rPr>
        <w:t xml:space="preserve"> </w:t>
      </w:r>
      <w:r>
        <w:rPr>
          <w:sz w:val="22"/>
          <w:szCs w:val="22"/>
        </w:rPr>
        <w:t>c</w:t>
      </w:r>
      <w:r w:rsidRPr="008D2F90">
        <w:rPr>
          <w:sz w:val="22"/>
          <w:szCs w:val="22"/>
        </w:rPr>
        <w:t>ompanies’ views related to support of Behv-A and/or Behv-B</w:t>
      </w:r>
      <w:r>
        <w:rPr>
          <w:sz w:val="22"/>
          <w:szCs w:val="22"/>
        </w:rPr>
        <w:t xml:space="preserve"> are collected:</w:t>
      </w:r>
    </w:p>
    <w:p w14:paraId="26408D26" w14:textId="77777777" w:rsidR="008D2F90" w:rsidRDefault="008D2F90" w:rsidP="00CC3CD6">
      <w:pPr>
        <w:rPr>
          <w:lang w:eastAsia="en-US"/>
        </w:rPr>
      </w:pPr>
    </w:p>
    <w:p w14:paraId="1846FED0" w14:textId="541018A1" w:rsidR="008D2F90" w:rsidRPr="008D2F90" w:rsidRDefault="008D2F90" w:rsidP="008D2F90">
      <w:pPr>
        <w:pStyle w:val="Caption"/>
        <w:keepNext/>
        <w:jc w:val="center"/>
        <w:rPr>
          <w:sz w:val="22"/>
          <w:szCs w:val="22"/>
        </w:rPr>
      </w:pPr>
      <w:bookmarkStart w:id="85" w:name="_Ref72171256"/>
      <w:r w:rsidRPr="008D2F90">
        <w:rPr>
          <w:sz w:val="22"/>
          <w:szCs w:val="22"/>
        </w:rPr>
        <w:t xml:space="preserve">Table </w:t>
      </w:r>
      <w:r w:rsidRPr="008D2F90">
        <w:rPr>
          <w:sz w:val="22"/>
          <w:szCs w:val="22"/>
        </w:rPr>
        <w:fldChar w:fldCharType="begin"/>
      </w:r>
      <w:r w:rsidRPr="008D2F90">
        <w:rPr>
          <w:sz w:val="22"/>
          <w:szCs w:val="22"/>
        </w:rPr>
        <w:instrText xml:space="preserve"> SEQ Table \* ARABIC </w:instrText>
      </w:r>
      <w:r w:rsidRPr="008D2F90">
        <w:rPr>
          <w:sz w:val="22"/>
          <w:szCs w:val="22"/>
        </w:rPr>
        <w:fldChar w:fldCharType="separate"/>
      </w:r>
      <w:r w:rsidR="00AE4EDC">
        <w:rPr>
          <w:noProof/>
          <w:sz w:val="22"/>
          <w:szCs w:val="22"/>
        </w:rPr>
        <w:t>3</w:t>
      </w:r>
      <w:r w:rsidRPr="008D2F90">
        <w:rPr>
          <w:sz w:val="22"/>
          <w:szCs w:val="22"/>
        </w:rPr>
        <w:fldChar w:fldCharType="end"/>
      </w:r>
      <w:bookmarkEnd w:id="85"/>
      <w:r w:rsidRPr="008D2F90">
        <w:rPr>
          <w:sz w:val="22"/>
          <w:szCs w:val="22"/>
        </w:rPr>
        <w:t>: Companies’ views related to support of Behv-A and/or Behv-B</w:t>
      </w:r>
    </w:p>
    <w:tbl>
      <w:tblPr>
        <w:tblStyle w:val="TableGrid"/>
        <w:tblW w:w="0" w:type="auto"/>
        <w:tblLayout w:type="fixed"/>
        <w:tblLook w:val="04A0" w:firstRow="1" w:lastRow="0" w:firstColumn="1" w:lastColumn="0" w:noHBand="0" w:noVBand="1"/>
      </w:tblPr>
      <w:tblGrid>
        <w:gridCol w:w="1165"/>
        <w:gridCol w:w="9292"/>
      </w:tblGrid>
      <w:tr w:rsidR="007D0E80" w:rsidRPr="008D3DBB" w14:paraId="14D6F517" w14:textId="77777777" w:rsidTr="009E1FDE">
        <w:tc>
          <w:tcPr>
            <w:tcW w:w="1165" w:type="dxa"/>
          </w:tcPr>
          <w:p w14:paraId="75EAAB93" w14:textId="77777777" w:rsidR="007D0E80" w:rsidRPr="008D3DBB" w:rsidRDefault="007D0E80" w:rsidP="009E1FDE">
            <w:pPr>
              <w:rPr>
                <w:sz w:val="20"/>
                <w:szCs w:val="20"/>
              </w:rPr>
            </w:pPr>
            <w:r w:rsidRPr="008D3DBB">
              <w:rPr>
                <w:sz w:val="20"/>
                <w:szCs w:val="20"/>
              </w:rPr>
              <w:t>Company</w:t>
            </w:r>
          </w:p>
        </w:tc>
        <w:tc>
          <w:tcPr>
            <w:tcW w:w="9292" w:type="dxa"/>
          </w:tcPr>
          <w:p w14:paraId="46C52987" w14:textId="77777777" w:rsidR="007D0E80" w:rsidRPr="00F40232" w:rsidRDefault="007D0E80" w:rsidP="009E1FDE">
            <w:pPr>
              <w:jc w:val="center"/>
              <w:rPr>
                <w:sz w:val="20"/>
                <w:szCs w:val="20"/>
              </w:rPr>
            </w:pPr>
            <w:r w:rsidRPr="00F40232">
              <w:rPr>
                <w:sz w:val="20"/>
                <w:szCs w:val="20"/>
              </w:rPr>
              <w:t>Company Views</w:t>
            </w:r>
          </w:p>
        </w:tc>
      </w:tr>
      <w:tr w:rsidR="007D0E80" w:rsidRPr="008D3DBB" w14:paraId="6BCAA009" w14:textId="77777777" w:rsidTr="009E1FDE">
        <w:tc>
          <w:tcPr>
            <w:tcW w:w="1165" w:type="dxa"/>
          </w:tcPr>
          <w:p w14:paraId="15852D0E" w14:textId="77777777" w:rsidR="007D0E80" w:rsidRPr="008D3DBB" w:rsidRDefault="007D0E80" w:rsidP="009E1FDE">
            <w:pPr>
              <w:rPr>
                <w:sz w:val="20"/>
                <w:szCs w:val="20"/>
              </w:rPr>
            </w:pPr>
            <w:r w:rsidRPr="008D3DBB">
              <w:rPr>
                <w:sz w:val="20"/>
                <w:szCs w:val="20"/>
              </w:rPr>
              <w:t>ZTE, Sanechips</w:t>
            </w:r>
          </w:p>
        </w:tc>
        <w:tc>
          <w:tcPr>
            <w:tcW w:w="9292" w:type="dxa"/>
          </w:tcPr>
          <w:p w14:paraId="7A09F54F" w14:textId="1AB1284D" w:rsidR="00067B48" w:rsidRPr="00F40232" w:rsidRDefault="00067B48" w:rsidP="00067B48">
            <w:pPr>
              <w:pStyle w:val="YJ-Observation"/>
              <w:numPr>
                <w:ilvl w:val="0"/>
                <w:numId w:val="0"/>
              </w:numPr>
              <w:spacing w:before="120" w:after="120"/>
            </w:pPr>
            <w:bookmarkStart w:id="86" w:name="_Toc12388"/>
            <w:r w:rsidRPr="00F40232">
              <w:rPr>
                <w:i w:val="0"/>
                <w:iCs w:val="0"/>
                <w:lang w:eastAsia="zh-CN"/>
              </w:rPr>
              <w:t xml:space="preserve">Observation 1: </w:t>
            </w:r>
            <w:r w:rsidRPr="00F40232">
              <w:rPr>
                <w:i w:val="0"/>
                <w:iCs w:val="0"/>
                <w:lang w:val="en-US" w:eastAsia="zh-CN"/>
              </w:rPr>
              <w:t>The advantages and disadvantages of Behv-A and Behv-B is summarized in Table 1.</w:t>
            </w:r>
            <w:bookmarkEnd w:id="86"/>
          </w:p>
          <w:p w14:paraId="6B14CF82" w14:textId="77777777" w:rsidR="00067B48" w:rsidRPr="00F40232" w:rsidRDefault="00067B48" w:rsidP="00067B48">
            <w:pPr>
              <w:spacing w:before="120" w:after="120"/>
              <w:rPr>
                <w:sz w:val="20"/>
                <w:szCs w:val="20"/>
              </w:rPr>
            </w:pPr>
          </w:p>
          <w:p w14:paraId="18699927" w14:textId="77777777" w:rsidR="00067B48" w:rsidRPr="00F40232" w:rsidRDefault="00067B48" w:rsidP="00067B48">
            <w:pPr>
              <w:spacing w:before="120" w:after="120" w:line="260" w:lineRule="auto"/>
              <w:jc w:val="center"/>
              <w:rPr>
                <w:rFonts w:eastAsiaTheme="minorEastAsia"/>
                <w:sz w:val="20"/>
                <w:szCs w:val="20"/>
              </w:rPr>
            </w:pPr>
            <w:r w:rsidRPr="00F40232">
              <w:rPr>
                <w:rFonts w:hint="eastAsia"/>
                <w:sz w:val="20"/>
                <w:szCs w:val="20"/>
              </w:rPr>
              <w:t xml:space="preserve">Table </w:t>
            </w:r>
            <w:r w:rsidRPr="00F40232">
              <w:rPr>
                <w:rFonts w:eastAsiaTheme="minorEastAsia" w:hint="eastAsia"/>
                <w:sz w:val="20"/>
                <w:szCs w:val="20"/>
              </w:rPr>
              <w:t>1</w:t>
            </w:r>
            <w:r w:rsidRPr="00F40232">
              <w:rPr>
                <w:rFonts w:hint="eastAsia"/>
                <w:sz w:val="20"/>
                <w:szCs w:val="20"/>
              </w:rPr>
              <w:t xml:space="preserve"> Summary of the </w:t>
            </w:r>
            <w:r w:rsidRPr="00F40232">
              <w:rPr>
                <w:sz w:val="20"/>
                <w:szCs w:val="20"/>
              </w:rPr>
              <w:t>advantages and disadvantages of Behv-A and Behv-B</w:t>
            </w:r>
          </w:p>
          <w:tbl>
            <w:tblPr>
              <w:tblStyle w:val="TableGrid"/>
              <w:tblW w:w="0" w:type="auto"/>
              <w:jc w:val="center"/>
              <w:tblLayout w:type="fixed"/>
              <w:tblLook w:val="04A0" w:firstRow="1" w:lastRow="0" w:firstColumn="1" w:lastColumn="0" w:noHBand="0" w:noVBand="1"/>
            </w:tblPr>
            <w:tblGrid>
              <w:gridCol w:w="998"/>
              <w:gridCol w:w="3782"/>
              <w:gridCol w:w="4259"/>
            </w:tblGrid>
            <w:tr w:rsidR="00067B48" w:rsidRPr="00F40232" w14:paraId="11675BFD" w14:textId="77777777" w:rsidTr="00E1147E">
              <w:trPr>
                <w:trHeight w:val="514"/>
                <w:jc w:val="center"/>
              </w:trPr>
              <w:tc>
                <w:tcPr>
                  <w:tcW w:w="998" w:type="dxa"/>
                  <w:vAlign w:val="center"/>
                </w:tcPr>
                <w:p w14:paraId="26252870" w14:textId="77777777" w:rsidR="00067B48" w:rsidRPr="00F40232" w:rsidRDefault="00067B48" w:rsidP="00067B48">
                  <w:pPr>
                    <w:spacing w:before="120" w:after="120"/>
                    <w:jc w:val="center"/>
                    <w:rPr>
                      <w:b/>
                      <w:bCs/>
                      <w:sz w:val="20"/>
                      <w:szCs w:val="20"/>
                    </w:rPr>
                  </w:pPr>
                </w:p>
              </w:tc>
              <w:tc>
                <w:tcPr>
                  <w:tcW w:w="3782" w:type="dxa"/>
                  <w:vAlign w:val="center"/>
                </w:tcPr>
                <w:p w14:paraId="7A8D1E29" w14:textId="77777777" w:rsidR="00067B48" w:rsidRPr="00F40232" w:rsidRDefault="00067B48" w:rsidP="00067B48">
                  <w:pPr>
                    <w:spacing w:before="120" w:after="120"/>
                    <w:jc w:val="center"/>
                    <w:rPr>
                      <w:b/>
                      <w:bCs/>
                      <w:sz w:val="20"/>
                      <w:szCs w:val="20"/>
                    </w:rPr>
                  </w:pPr>
                  <w:r w:rsidRPr="00F40232">
                    <w:rPr>
                      <w:rFonts w:hint="eastAsia"/>
                      <w:b/>
                      <w:bCs/>
                      <w:sz w:val="20"/>
                      <w:szCs w:val="20"/>
                    </w:rPr>
                    <w:t>A</w:t>
                  </w:r>
                  <w:r w:rsidRPr="00F40232">
                    <w:rPr>
                      <w:b/>
                      <w:bCs/>
                      <w:sz w:val="20"/>
                      <w:szCs w:val="20"/>
                    </w:rPr>
                    <w:t>dvantages</w:t>
                  </w:r>
                </w:p>
              </w:tc>
              <w:tc>
                <w:tcPr>
                  <w:tcW w:w="4259" w:type="dxa"/>
                  <w:vAlign w:val="center"/>
                </w:tcPr>
                <w:p w14:paraId="12CB040F" w14:textId="77777777" w:rsidR="00067B48" w:rsidRPr="00F40232" w:rsidRDefault="00067B48" w:rsidP="00067B48">
                  <w:pPr>
                    <w:spacing w:before="120" w:after="120"/>
                    <w:jc w:val="center"/>
                    <w:rPr>
                      <w:b/>
                      <w:bCs/>
                      <w:sz w:val="20"/>
                      <w:szCs w:val="20"/>
                    </w:rPr>
                  </w:pPr>
                  <w:r w:rsidRPr="00F40232">
                    <w:rPr>
                      <w:rFonts w:hint="eastAsia"/>
                      <w:b/>
                      <w:bCs/>
                      <w:sz w:val="20"/>
                      <w:szCs w:val="20"/>
                    </w:rPr>
                    <w:t>D</w:t>
                  </w:r>
                  <w:r w:rsidRPr="00F40232">
                    <w:rPr>
                      <w:b/>
                      <w:bCs/>
                      <w:sz w:val="20"/>
                      <w:szCs w:val="20"/>
                    </w:rPr>
                    <w:t>isadvantages</w:t>
                  </w:r>
                </w:p>
              </w:tc>
            </w:tr>
            <w:tr w:rsidR="00067B48" w:rsidRPr="00F40232" w14:paraId="355468FE" w14:textId="77777777" w:rsidTr="00E1147E">
              <w:trPr>
                <w:trHeight w:val="514"/>
                <w:jc w:val="center"/>
              </w:trPr>
              <w:tc>
                <w:tcPr>
                  <w:tcW w:w="998" w:type="dxa"/>
                  <w:vAlign w:val="center"/>
                </w:tcPr>
                <w:p w14:paraId="4540B6A7" w14:textId="77777777" w:rsidR="00067B48" w:rsidRPr="00F40232" w:rsidRDefault="00067B48" w:rsidP="00067B48">
                  <w:pPr>
                    <w:spacing w:before="120" w:after="120"/>
                    <w:jc w:val="center"/>
                    <w:rPr>
                      <w:b/>
                      <w:bCs/>
                      <w:sz w:val="20"/>
                      <w:szCs w:val="20"/>
                    </w:rPr>
                  </w:pPr>
                  <w:r w:rsidRPr="00F40232">
                    <w:rPr>
                      <w:rFonts w:hint="eastAsia"/>
                      <w:b/>
                      <w:bCs/>
                      <w:sz w:val="20"/>
                      <w:szCs w:val="20"/>
                    </w:rPr>
                    <w:t>Behv-A</w:t>
                  </w:r>
                </w:p>
              </w:tc>
              <w:tc>
                <w:tcPr>
                  <w:tcW w:w="3782" w:type="dxa"/>
                  <w:vAlign w:val="center"/>
                </w:tcPr>
                <w:p w14:paraId="5EABF1EB" w14:textId="77777777" w:rsidR="00067B48" w:rsidRPr="00F40232" w:rsidRDefault="00067B48" w:rsidP="00067B48">
                  <w:pPr>
                    <w:spacing w:before="120" w:after="120" w:line="260" w:lineRule="auto"/>
                    <w:rPr>
                      <w:sz w:val="20"/>
                      <w:szCs w:val="20"/>
                    </w:rPr>
                  </w:pPr>
                  <w:r w:rsidRPr="00F40232">
                    <w:rPr>
                      <w:sz w:val="20"/>
                      <w:szCs w:val="20"/>
                    </w:rPr>
                    <w:t>R</w:t>
                  </w:r>
                  <w:r w:rsidRPr="00F40232">
                    <w:rPr>
                      <w:rFonts w:hint="eastAsia"/>
                      <w:sz w:val="20"/>
                      <w:szCs w:val="20"/>
                    </w:rPr>
                    <w:t>esource overhead of PEI is relatively small</w:t>
                  </w:r>
                  <w:r w:rsidRPr="00F40232">
                    <w:rPr>
                      <w:sz w:val="20"/>
                      <w:szCs w:val="20"/>
                    </w:rPr>
                    <w:t xml:space="preserve"> when paging rate is low</w:t>
                  </w:r>
                  <w:r w:rsidRPr="00F40232">
                    <w:rPr>
                      <w:rFonts w:hint="eastAsia"/>
                      <w:sz w:val="20"/>
                      <w:szCs w:val="20"/>
                    </w:rPr>
                    <w:t>.</w:t>
                  </w:r>
                </w:p>
              </w:tc>
              <w:tc>
                <w:tcPr>
                  <w:tcW w:w="4259" w:type="dxa"/>
                  <w:vAlign w:val="center"/>
                </w:tcPr>
                <w:p w14:paraId="056CA8A1" w14:textId="77777777" w:rsidR="00067B48" w:rsidRPr="00F40232" w:rsidRDefault="00067B48" w:rsidP="00067B48">
                  <w:pPr>
                    <w:spacing w:before="120" w:after="120" w:line="260" w:lineRule="auto"/>
                    <w:rPr>
                      <w:sz w:val="20"/>
                      <w:szCs w:val="20"/>
                    </w:rPr>
                  </w:pPr>
                  <w:r w:rsidRPr="00F40232">
                    <w:rPr>
                      <w:rFonts w:hint="eastAsia"/>
                      <w:sz w:val="20"/>
                      <w:szCs w:val="20"/>
                    </w:rPr>
                    <w:t>If UE misses the PEI with wake-up indication,</w:t>
                  </w:r>
                </w:p>
                <w:p w14:paraId="348DDD50" w14:textId="77777777" w:rsidR="00067B48" w:rsidRPr="00F40232" w:rsidRDefault="00067B48" w:rsidP="00C5729E">
                  <w:pPr>
                    <w:numPr>
                      <w:ilvl w:val="0"/>
                      <w:numId w:val="59"/>
                    </w:numPr>
                    <w:spacing w:beforeLines="50" w:before="120" w:afterLines="50" w:after="120" w:line="260" w:lineRule="auto"/>
                    <w:ind w:left="283" w:hanging="283"/>
                    <w:jc w:val="both"/>
                    <w:rPr>
                      <w:sz w:val="20"/>
                      <w:szCs w:val="20"/>
                    </w:rPr>
                  </w:pPr>
                  <w:r w:rsidRPr="00F40232">
                    <w:rPr>
                      <w:rFonts w:hint="eastAsia"/>
                      <w:sz w:val="20"/>
                      <w:szCs w:val="20"/>
                    </w:rPr>
                    <w:t>both network and UEs associated with the same PEI or UE group consume more energy;</w:t>
                  </w:r>
                </w:p>
                <w:p w14:paraId="41702213" w14:textId="77777777" w:rsidR="00067B48" w:rsidRPr="00F40232" w:rsidRDefault="00067B48" w:rsidP="00C5729E">
                  <w:pPr>
                    <w:numPr>
                      <w:ilvl w:val="0"/>
                      <w:numId w:val="59"/>
                    </w:numPr>
                    <w:spacing w:beforeLines="50" w:before="120" w:afterLines="50" w:after="120" w:line="260" w:lineRule="auto"/>
                    <w:ind w:left="283" w:hanging="283"/>
                    <w:jc w:val="both"/>
                    <w:rPr>
                      <w:sz w:val="20"/>
                      <w:szCs w:val="20"/>
                    </w:rPr>
                  </w:pPr>
                  <w:r w:rsidRPr="00F40232">
                    <w:rPr>
                      <w:sz w:val="20"/>
                      <w:szCs w:val="20"/>
                    </w:rPr>
                    <w:t>Cost more resources to re-transmit the PEI, paging DCI and paging PDSCH;</w:t>
                  </w:r>
                </w:p>
                <w:p w14:paraId="05D80ED8" w14:textId="77777777" w:rsidR="00067B48" w:rsidRPr="00F40232" w:rsidRDefault="00067B48" w:rsidP="00C5729E">
                  <w:pPr>
                    <w:numPr>
                      <w:ilvl w:val="0"/>
                      <w:numId w:val="59"/>
                    </w:numPr>
                    <w:spacing w:beforeLines="50" w:before="120" w:afterLines="50" w:after="120" w:line="260" w:lineRule="auto"/>
                    <w:ind w:left="283" w:hanging="283"/>
                    <w:jc w:val="both"/>
                    <w:rPr>
                      <w:sz w:val="20"/>
                      <w:szCs w:val="20"/>
                    </w:rPr>
                  </w:pPr>
                  <w:r w:rsidRPr="00F40232">
                    <w:rPr>
                      <w:rFonts w:hint="eastAsia"/>
                      <w:sz w:val="20"/>
                      <w:szCs w:val="20"/>
                    </w:rPr>
                    <w:t xml:space="preserve">lead to the information loss </w:t>
                  </w:r>
                  <w:r w:rsidRPr="00F40232">
                    <w:rPr>
                      <w:sz w:val="20"/>
                      <w:szCs w:val="20"/>
                    </w:rPr>
                    <w:t>and increase the latency of delivery of paging message</w:t>
                  </w:r>
                  <w:r w:rsidRPr="00F40232">
                    <w:rPr>
                      <w:rFonts w:hint="eastAsia"/>
                      <w:sz w:val="20"/>
                      <w:szCs w:val="20"/>
                    </w:rPr>
                    <w:t>;</w:t>
                  </w:r>
                </w:p>
                <w:p w14:paraId="4CBE2313" w14:textId="77777777" w:rsidR="00067B48" w:rsidRPr="00F40232" w:rsidRDefault="00067B48" w:rsidP="00C5729E">
                  <w:pPr>
                    <w:numPr>
                      <w:ilvl w:val="0"/>
                      <w:numId w:val="59"/>
                    </w:numPr>
                    <w:spacing w:beforeLines="50" w:before="120" w:afterLines="50" w:after="120" w:line="260" w:lineRule="auto"/>
                    <w:ind w:left="283" w:hanging="283"/>
                    <w:jc w:val="both"/>
                    <w:rPr>
                      <w:sz w:val="20"/>
                      <w:szCs w:val="20"/>
                    </w:rPr>
                  </w:pPr>
                  <w:r w:rsidRPr="00F40232">
                    <w:rPr>
                      <w:sz w:val="20"/>
                      <w:szCs w:val="20"/>
                    </w:rPr>
                    <w:t>r</w:t>
                  </w:r>
                  <w:r w:rsidRPr="00F40232">
                    <w:rPr>
                      <w:rFonts w:hint="eastAsia"/>
                      <w:sz w:val="20"/>
                      <w:szCs w:val="20"/>
                    </w:rPr>
                    <w:t>esource overhead of PEI is</w:t>
                  </w:r>
                  <w:r w:rsidRPr="00F40232">
                    <w:rPr>
                      <w:sz w:val="20"/>
                      <w:szCs w:val="20"/>
                    </w:rPr>
                    <w:t xml:space="preserve"> significantly</w:t>
                  </w:r>
                  <w:r w:rsidRPr="00F40232">
                    <w:rPr>
                      <w:rFonts w:hint="eastAsia"/>
                      <w:sz w:val="20"/>
                      <w:szCs w:val="20"/>
                    </w:rPr>
                    <w:t xml:space="preserve"> large</w:t>
                  </w:r>
                  <w:r w:rsidRPr="00F40232">
                    <w:rPr>
                      <w:sz w:val="20"/>
                      <w:szCs w:val="20"/>
                    </w:rPr>
                    <w:t xml:space="preserve"> when </w:t>
                  </w:r>
                  <w:r w:rsidRPr="00F40232">
                    <w:rPr>
                      <w:rFonts w:hint="eastAsia"/>
                      <w:sz w:val="20"/>
                      <w:szCs w:val="20"/>
                    </w:rPr>
                    <w:t xml:space="preserve">paging </w:t>
                  </w:r>
                  <w:r w:rsidRPr="00F40232">
                    <w:rPr>
                      <w:sz w:val="20"/>
                      <w:szCs w:val="20"/>
                    </w:rPr>
                    <w:t>rate is high</w:t>
                  </w:r>
                  <w:r w:rsidRPr="00F40232">
                    <w:rPr>
                      <w:rFonts w:hint="eastAsia"/>
                      <w:sz w:val="20"/>
                      <w:szCs w:val="20"/>
                    </w:rPr>
                    <w:t>.</w:t>
                  </w:r>
                </w:p>
              </w:tc>
            </w:tr>
            <w:tr w:rsidR="00067B48" w:rsidRPr="00F40232" w14:paraId="3E5336B1" w14:textId="77777777" w:rsidTr="00E1147E">
              <w:trPr>
                <w:trHeight w:val="534"/>
                <w:jc w:val="center"/>
              </w:trPr>
              <w:tc>
                <w:tcPr>
                  <w:tcW w:w="998" w:type="dxa"/>
                  <w:vAlign w:val="center"/>
                </w:tcPr>
                <w:p w14:paraId="024CB0FE" w14:textId="77777777" w:rsidR="00067B48" w:rsidRPr="00F40232" w:rsidRDefault="00067B48" w:rsidP="00067B48">
                  <w:pPr>
                    <w:spacing w:before="120" w:after="120"/>
                    <w:jc w:val="center"/>
                    <w:rPr>
                      <w:b/>
                      <w:bCs/>
                      <w:sz w:val="20"/>
                      <w:szCs w:val="20"/>
                    </w:rPr>
                  </w:pPr>
                  <w:r w:rsidRPr="00F40232">
                    <w:rPr>
                      <w:rFonts w:hint="eastAsia"/>
                      <w:b/>
                      <w:bCs/>
                      <w:sz w:val="20"/>
                      <w:szCs w:val="20"/>
                    </w:rPr>
                    <w:t>Behv-B</w:t>
                  </w:r>
                </w:p>
              </w:tc>
              <w:tc>
                <w:tcPr>
                  <w:tcW w:w="3782" w:type="dxa"/>
                  <w:vAlign w:val="center"/>
                </w:tcPr>
                <w:p w14:paraId="532EB625" w14:textId="77777777" w:rsidR="00067B48" w:rsidRPr="00F40232" w:rsidRDefault="00067B48" w:rsidP="00C5729E">
                  <w:pPr>
                    <w:numPr>
                      <w:ilvl w:val="0"/>
                      <w:numId w:val="59"/>
                    </w:numPr>
                    <w:spacing w:beforeLines="50" w:before="120" w:afterLines="50" w:after="120" w:line="260" w:lineRule="auto"/>
                    <w:ind w:left="283" w:hanging="283"/>
                    <w:jc w:val="both"/>
                    <w:rPr>
                      <w:sz w:val="20"/>
                      <w:szCs w:val="20"/>
                    </w:rPr>
                  </w:pPr>
                  <w:r w:rsidRPr="00F40232">
                    <w:rPr>
                      <w:sz w:val="20"/>
                      <w:szCs w:val="20"/>
                    </w:rPr>
                    <w:t>R</w:t>
                  </w:r>
                  <w:r w:rsidRPr="00F40232">
                    <w:rPr>
                      <w:rFonts w:hint="eastAsia"/>
                      <w:sz w:val="20"/>
                      <w:szCs w:val="20"/>
                    </w:rPr>
                    <w:t>esource overhead of PEI is relatively small</w:t>
                  </w:r>
                  <w:r w:rsidRPr="00F40232">
                    <w:rPr>
                      <w:sz w:val="20"/>
                      <w:szCs w:val="20"/>
                    </w:rPr>
                    <w:t xml:space="preserve"> when paging rate is high</w:t>
                  </w:r>
                  <w:r w:rsidRPr="00F40232">
                    <w:rPr>
                      <w:rFonts w:hint="eastAsia"/>
                      <w:sz w:val="20"/>
                      <w:szCs w:val="20"/>
                    </w:rPr>
                    <w:t>.</w:t>
                  </w:r>
                </w:p>
                <w:p w14:paraId="420E9A49" w14:textId="77777777" w:rsidR="00067B48" w:rsidRPr="00F40232" w:rsidRDefault="00067B48" w:rsidP="00C5729E">
                  <w:pPr>
                    <w:numPr>
                      <w:ilvl w:val="0"/>
                      <w:numId w:val="60"/>
                    </w:numPr>
                    <w:spacing w:beforeLines="50" w:before="120" w:afterLines="50" w:after="120" w:line="260" w:lineRule="auto"/>
                    <w:jc w:val="both"/>
                    <w:rPr>
                      <w:sz w:val="20"/>
                      <w:szCs w:val="20"/>
                    </w:rPr>
                  </w:pPr>
                  <w:r w:rsidRPr="00F40232">
                    <w:rPr>
                      <w:rFonts w:hint="eastAsia"/>
                      <w:sz w:val="20"/>
                      <w:szCs w:val="20"/>
                    </w:rPr>
                    <w:t>In an extreme case, the resource overhead can be reduced to, for example, 0</w:t>
                  </w:r>
                  <w:r w:rsidRPr="00F40232">
                    <w:rPr>
                      <w:sz w:val="20"/>
                      <w:szCs w:val="20"/>
                    </w:rPr>
                    <w:t>.</w:t>
                  </w:r>
                </w:p>
                <w:p w14:paraId="4541C221" w14:textId="77777777" w:rsidR="00067B48" w:rsidRPr="00F40232" w:rsidRDefault="00067B48" w:rsidP="00C5729E">
                  <w:pPr>
                    <w:numPr>
                      <w:ilvl w:val="0"/>
                      <w:numId w:val="59"/>
                    </w:numPr>
                    <w:spacing w:beforeLines="50" w:before="120" w:afterLines="50" w:after="120" w:line="260" w:lineRule="auto"/>
                    <w:ind w:left="283" w:hanging="283"/>
                    <w:jc w:val="both"/>
                    <w:rPr>
                      <w:sz w:val="20"/>
                      <w:szCs w:val="20"/>
                    </w:rPr>
                  </w:pPr>
                  <w:r w:rsidRPr="00F40232">
                    <w:rPr>
                      <w:rFonts w:hint="eastAsia"/>
                      <w:sz w:val="20"/>
                      <w:szCs w:val="20"/>
                    </w:rPr>
                    <w:t>Not impact</w:t>
                  </w:r>
                  <w:r w:rsidRPr="00F40232">
                    <w:rPr>
                      <w:sz w:val="20"/>
                      <w:szCs w:val="20"/>
                    </w:rPr>
                    <w:t xml:space="preserve"> on</w:t>
                  </w:r>
                  <w:r w:rsidRPr="00F40232">
                    <w:rPr>
                      <w:rFonts w:hint="eastAsia"/>
                      <w:sz w:val="20"/>
                      <w:szCs w:val="20"/>
                    </w:rPr>
                    <w:t xml:space="preserve"> the delivery of the paging message</w:t>
                  </w:r>
                  <w:r w:rsidRPr="00F40232">
                    <w:rPr>
                      <w:sz w:val="20"/>
                      <w:szCs w:val="20"/>
                    </w:rPr>
                    <w:t xml:space="preserve"> in the case of resource collision and PEI miss detection</w:t>
                  </w:r>
                  <w:r w:rsidRPr="00F40232">
                    <w:rPr>
                      <w:rFonts w:hint="eastAsia"/>
                      <w:sz w:val="20"/>
                      <w:szCs w:val="20"/>
                    </w:rPr>
                    <w:t>.</w:t>
                  </w:r>
                </w:p>
              </w:tc>
              <w:tc>
                <w:tcPr>
                  <w:tcW w:w="4259" w:type="dxa"/>
                  <w:vAlign w:val="center"/>
                </w:tcPr>
                <w:p w14:paraId="06C13D24" w14:textId="77777777" w:rsidR="00067B48" w:rsidRPr="00F40232" w:rsidRDefault="00067B48" w:rsidP="00067B48">
                  <w:pPr>
                    <w:spacing w:before="120" w:after="120" w:line="260" w:lineRule="auto"/>
                    <w:rPr>
                      <w:sz w:val="20"/>
                      <w:szCs w:val="20"/>
                    </w:rPr>
                  </w:pPr>
                  <w:r w:rsidRPr="00F40232">
                    <w:rPr>
                      <w:sz w:val="20"/>
                      <w:szCs w:val="20"/>
                    </w:rPr>
                    <w:t>R</w:t>
                  </w:r>
                  <w:r w:rsidRPr="00F40232">
                    <w:rPr>
                      <w:rFonts w:hint="eastAsia"/>
                      <w:sz w:val="20"/>
                      <w:szCs w:val="20"/>
                    </w:rPr>
                    <w:t>esource overhead of PEI is</w:t>
                  </w:r>
                  <w:r w:rsidRPr="00F40232">
                    <w:rPr>
                      <w:sz w:val="20"/>
                      <w:szCs w:val="20"/>
                    </w:rPr>
                    <w:t xml:space="preserve"> high when </w:t>
                  </w:r>
                  <w:r w:rsidRPr="00F40232">
                    <w:rPr>
                      <w:rFonts w:hint="eastAsia"/>
                      <w:sz w:val="20"/>
                      <w:szCs w:val="20"/>
                    </w:rPr>
                    <w:t xml:space="preserve">paging </w:t>
                  </w:r>
                  <w:r w:rsidRPr="00F40232">
                    <w:rPr>
                      <w:sz w:val="20"/>
                      <w:szCs w:val="20"/>
                    </w:rPr>
                    <w:t>rate is low</w:t>
                  </w:r>
                  <w:r w:rsidRPr="00F40232">
                    <w:rPr>
                      <w:rFonts w:hint="eastAsia"/>
                      <w:sz w:val="20"/>
                      <w:szCs w:val="20"/>
                    </w:rPr>
                    <w:t>.</w:t>
                  </w:r>
                </w:p>
              </w:tc>
            </w:tr>
          </w:tbl>
          <w:p w14:paraId="1965E903" w14:textId="77777777" w:rsidR="00067B48" w:rsidRPr="00F40232" w:rsidRDefault="00067B48" w:rsidP="00067B48">
            <w:pPr>
              <w:spacing w:before="120" w:after="120"/>
              <w:rPr>
                <w:sz w:val="20"/>
                <w:szCs w:val="20"/>
              </w:rPr>
            </w:pPr>
          </w:p>
          <w:p w14:paraId="75A8E138" w14:textId="1963CD9E" w:rsidR="00067B48" w:rsidRPr="00F40232" w:rsidRDefault="00067B48" w:rsidP="00067B48">
            <w:pPr>
              <w:pStyle w:val="YJ-Proposal"/>
              <w:numPr>
                <w:ilvl w:val="0"/>
                <w:numId w:val="0"/>
              </w:numPr>
              <w:spacing w:before="120" w:after="120"/>
              <w:rPr>
                <w:i w:val="0"/>
                <w:iCs w:val="0"/>
              </w:rPr>
            </w:pPr>
            <w:bookmarkStart w:id="87" w:name="_Toc71707432"/>
            <w:r w:rsidRPr="00F40232">
              <w:rPr>
                <w:i w:val="0"/>
                <w:iCs w:val="0"/>
              </w:rPr>
              <w:t xml:space="preserve">Proposal 1: </w:t>
            </w:r>
            <w:r w:rsidRPr="00F40232">
              <w:rPr>
                <w:rFonts w:hint="eastAsia"/>
                <w:i w:val="0"/>
                <w:iCs w:val="0"/>
              </w:rPr>
              <w:t xml:space="preserve">Behv-B should be </w:t>
            </w:r>
            <w:r w:rsidRPr="00F40232">
              <w:rPr>
                <w:rFonts w:hint="eastAsia"/>
                <w:i w:val="0"/>
                <w:iCs w:val="0"/>
                <w:lang w:val="en-US" w:eastAsia="zh-CN"/>
              </w:rPr>
              <w:t>supported</w:t>
            </w:r>
            <w:r w:rsidRPr="00F40232">
              <w:rPr>
                <w:i w:val="0"/>
                <w:iCs w:val="0"/>
                <w:lang w:val="en-US" w:eastAsia="zh-CN"/>
              </w:rPr>
              <w:t xml:space="preserve"> for PEI design</w:t>
            </w:r>
            <w:r w:rsidRPr="00F40232">
              <w:rPr>
                <w:rFonts w:hint="eastAsia"/>
                <w:i w:val="0"/>
                <w:iCs w:val="0"/>
              </w:rPr>
              <w:t>.</w:t>
            </w:r>
            <w:bookmarkEnd w:id="87"/>
          </w:p>
          <w:p w14:paraId="633DF349" w14:textId="77777777" w:rsidR="007D0E80" w:rsidRPr="00F40232" w:rsidRDefault="007D0E80" w:rsidP="009E1FDE">
            <w:pPr>
              <w:rPr>
                <w:sz w:val="20"/>
                <w:szCs w:val="20"/>
              </w:rPr>
            </w:pPr>
          </w:p>
          <w:p w14:paraId="467220B7" w14:textId="77777777" w:rsidR="00C601E6" w:rsidRPr="00F40232" w:rsidRDefault="00C601E6" w:rsidP="00C601E6">
            <w:pPr>
              <w:spacing w:before="120" w:after="120"/>
              <w:jc w:val="center"/>
              <w:rPr>
                <w:sz w:val="20"/>
                <w:szCs w:val="20"/>
              </w:rPr>
            </w:pPr>
            <w:r w:rsidRPr="00F40232">
              <w:rPr>
                <w:rFonts w:hint="eastAsia"/>
                <w:sz w:val="20"/>
                <w:szCs w:val="20"/>
              </w:rPr>
              <w:t xml:space="preserve">Table 2 Performance comparison between DCI-based PEI, </w:t>
            </w:r>
            <w:r w:rsidRPr="00F40232">
              <w:rPr>
                <w:sz w:val="20"/>
                <w:szCs w:val="20"/>
              </w:rPr>
              <w:t>TRS-like</w:t>
            </w:r>
            <w:r w:rsidRPr="00F40232">
              <w:rPr>
                <w:rFonts w:hint="eastAsia"/>
                <w:sz w:val="20"/>
                <w:szCs w:val="20"/>
              </w:rPr>
              <w:t xml:space="preserve"> PEI and </w:t>
            </w:r>
            <w:r w:rsidRPr="00F40232">
              <w:rPr>
                <w:sz w:val="20"/>
                <w:szCs w:val="20"/>
              </w:rPr>
              <w:t>SSS-like</w:t>
            </w:r>
            <w:r w:rsidRPr="00F40232">
              <w:rPr>
                <w:rFonts w:hint="eastAsia"/>
                <w:sz w:val="20"/>
                <w:szCs w:val="20"/>
              </w:rPr>
              <w:t xml:space="preserve"> PEI </w:t>
            </w:r>
          </w:p>
          <w:tbl>
            <w:tblPr>
              <w:tblStyle w:val="TableGrid"/>
              <w:tblW w:w="0" w:type="auto"/>
              <w:jc w:val="center"/>
              <w:tblLayout w:type="fixed"/>
              <w:tblLook w:val="04A0" w:firstRow="1" w:lastRow="0" w:firstColumn="1" w:lastColumn="0" w:noHBand="0" w:noVBand="1"/>
            </w:tblPr>
            <w:tblGrid>
              <w:gridCol w:w="2018"/>
              <w:gridCol w:w="1650"/>
              <w:gridCol w:w="1383"/>
              <w:gridCol w:w="1328"/>
              <w:gridCol w:w="1275"/>
              <w:gridCol w:w="1262"/>
            </w:tblGrid>
            <w:tr w:rsidR="00C601E6" w:rsidRPr="00F40232" w14:paraId="6A0A3FEB" w14:textId="77777777" w:rsidTr="00E1147E">
              <w:trPr>
                <w:trHeight w:val="447"/>
                <w:jc w:val="center"/>
              </w:trPr>
              <w:tc>
                <w:tcPr>
                  <w:tcW w:w="3668" w:type="dxa"/>
                  <w:gridSpan w:val="2"/>
                  <w:vMerge w:val="restart"/>
                  <w:vAlign w:val="center"/>
                </w:tcPr>
                <w:p w14:paraId="235DF9CE" w14:textId="77777777" w:rsidR="00C601E6" w:rsidRPr="00F40232" w:rsidRDefault="00C601E6" w:rsidP="00C601E6">
                  <w:pPr>
                    <w:spacing w:beforeLines="25" w:before="60" w:afterLines="25" w:after="60" w:line="260" w:lineRule="auto"/>
                    <w:jc w:val="center"/>
                    <w:rPr>
                      <w:sz w:val="20"/>
                      <w:szCs w:val="20"/>
                    </w:rPr>
                  </w:pPr>
                </w:p>
              </w:tc>
              <w:tc>
                <w:tcPr>
                  <w:tcW w:w="2711" w:type="dxa"/>
                  <w:gridSpan w:val="2"/>
                  <w:vAlign w:val="center"/>
                </w:tcPr>
                <w:p w14:paraId="674507D6" w14:textId="77777777" w:rsidR="00C601E6" w:rsidRPr="00F40232" w:rsidRDefault="00C601E6" w:rsidP="00C601E6">
                  <w:pPr>
                    <w:spacing w:beforeLines="25" w:before="60" w:afterLines="25" w:after="60" w:line="260" w:lineRule="auto"/>
                    <w:jc w:val="center"/>
                    <w:rPr>
                      <w:b/>
                      <w:bCs/>
                      <w:sz w:val="20"/>
                      <w:szCs w:val="20"/>
                    </w:rPr>
                  </w:pPr>
                  <w:r w:rsidRPr="00F40232">
                    <w:rPr>
                      <w:rFonts w:hint="eastAsia"/>
                      <w:b/>
                      <w:bCs/>
                      <w:sz w:val="20"/>
                      <w:szCs w:val="20"/>
                    </w:rPr>
                    <w:t>TB scaling =1</w:t>
                  </w:r>
                </w:p>
              </w:tc>
              <w:tc>
                <w:tcPr>
                  <w:tcW w:w="2537" w:type="dxa"/>
                  <w:gridSpan w:val="2"/>
                  <w:vAlign w:val="center"/>
                </w:tcPr>
                <w:p w14:paraId="5E4A78D4" w14:textId="77777777" w:rsidR="00C601E6" w:rsidRPr="00F40232" w:rsidRDefault="00C601E6" w:rsidP="00C601E6">
                  <w:pPr>
                    <w:spacing w:beforeLines="25" w:before="60" w:afterLines="25" w:after="60" w:line="260" w:lineRule="auto"/>
                    <w:jc w:val="center"/>
                    <w:rPr>
                      <w:b/>
                      <w:bCs/>
                      <w:sz w:val="20"/>
                      <w:szCs w:val="20"/>
                    </w:rPr>
                  </w:pPr>
                  <w:r w:rsidRPr="00F40232">
                    <w:rPr>
                      <w:rFonts w:hint="eastAsia"/>
                      <w:b/>
                      <w:bCs/>
                      <w:sz w:val="20"/>
                      <w:szCs w:val="20"/>
                    </w:rPr>
                    <w:t>TB scaling =0.5</w:t>
                  </w:r>
                </w:p>
              </w:tc>
            </w:tr>
            <w:tr w:rsidR="00C601E6" w:rsidRPr="00F40232" w14:paraId="72437015" w14:textId="77777777" w:rsidTr="00E1147E">
              <w:trPr>
                <w:trHeight w:val="447"/>
                <w:jc w:val="center"/>
              </w:trPr>
              <w:tc>
                <w:tcPr>
                  <w:tcW w:w="3668" w:type="dxa"/>
                  <w:gridSpan w:val="2"/>
                  <w:vMerge/>
                  <w:vAlign w:val="center"/>
                </w:tcPr>
                <w:p w14:paraId="26431195" w14:textId="77777777" w:rsidR="00C601E6" w:rsidRPr="00F40232" w:rsidRDefault="00C601E6" w:rsidP="00C601E6">
                  <w:pPr>
                    <w:spacing w:beforeLines="25" w:before="60" w:afterLines="25" w:after="60" w:line="260" w:lineRule="auto"/>
                    <w:jc w:val="center"/>
                    <w:rPr>
                      <w:sz w:val="20"/>
                      <w:szCs w:val="20"/>
                    </w:rPr>
                  </w:pPr>
                </w:p>
              </w:tc>
              <w:tc>
                <w:tcPr>
                  <w:tcW w:w="1383" w:type="dxa"/>
                  <w:vAlign w:val="center"/>
                </w:tcPr>
                <w:p w14:paraId="76065A97" w14:textId="77777777" w:rsidR="00C601E6" w:rsidRPr="00F40232" w:rsidRDefault="00C601E6" w:rsidP="00C601E6">
                  <w:pPr>
                    <w:spacing w:beforeLines="25" w:before="60" w:afterLines="25" w:after="60" w:line="260" w:lineRule="auto"/>
                    <w:jc w:val="center"/>
                    <w:rPr>
                      <w:b/>
                      <w:bCs/>
                      <w:sz w:val="20"/>
                      <w:szCs w:val="20"/>
                    </w:rPr>
                  </w:pPr>
                  <w:r w:rsidRPr="00F40232">
                    <w:rPr>
                      <w:rFonts w:hint="eastAsia"/>
                      <w:b/>
                      <w:bCs/>
                      <w:sz w:val="20"/>
                      <w:szCs w:val="20"/>
                    </w:rPr>
                    <w:t>Behv-A</w:t>
                  </w:r>
                </w:p>
              </w:tc>
              <w:tc>
                <w:tcPr>
                  <w:tcW w:w="1328" w:type="dxa"/>
                  <w:vAlign w:val="center"/>
                </w:tcPr>
                <w:p w14:paraId="6CCE4E69" w14:textId="77777777" w:rsidR="00C601E6" w:rsidRPr="00F40232" w:rsidRDefault="00C601E6" w:rsidP="00C601E6">
                  <w:pPr>
                    <w:spacing w:beforeLines="25" w:before="60" w:afterLines="25" w:after="60" w:line="260" w:lineRule="auto"/>
                    <w:jc w:val="center"/>
                    <w:rPr>
                      <w:b/>
                      <w:bCs/>
                      <w:sz w:val="20"/>
                      <w:szCs w:val="20"/>
                    </w:rPr>
                  </w:pPr>
                  <w:r w:rsidRPr="00F40232">
                    <w:rPr>
                      <w:rFonts w:hint="eastAsia"/>
                      <w:b/>
                      <w:bCs/>
                      <w:sz w:val="20"/>
                      <w:szCs w:val="20"/>
                    </w:rPr>
                    <w:t>Behv-B</w:t>
                  </w:r>
                </w:p>
              </w:tc>
              <w:tc>
                <w:tcPr>
                  <w:tcW w:w="1275" w:type="dxa"/>
                  <w:vAlign w:val="center"/>
                </w:tcPr>
                <w:p w14:paraId="41A30037" w14:textId="77777777" w:rsidR="00C601E6" w:rsidRPr="00F40232" w:rsidRDefault="00C601E6" w:rsidP="00C601E6">
                  <w:pPr>
                    <w:spacing w:beforeLines="25" w:before="60" w:afterLines="25" w:after="60" w:line="260" w:lineRule="auto"/>
                    <w:jc w:val="center"/>
                    <w:rPr>
                      <w:b/>
                      <w:bCs/>
                      <w:sz w:val="20"/>
                      <w:szCs w:val="20"/>
                    </w:rPr>
                  </w:pPr>
                  <w:r w:rsidRPr="00F40232">
                    <w:rPr>
                      <w:rFonts w:hint="eastAsia"/>
                      <w:b/>
                      <w:bCs/>
                      <w:sz w:val="20"/>
                      <w:szCs w:val="20"/>
                    </w:rPr>
                    <w:t>Behv-A</w:t>
                  </w:r>
                </w:p>
              </w:tc>
              <w:tc>
                <w:tcPr>
                  <w:tcW w:w="1262" w:type="dxa"/>
                  <w:vAlign w:val="center"/>
                </w:tcPr>
                <w:p w14:paraId="254C1161" w14:textId="77777777" w:rsidR="00C601E6" w:rsidRPr="00F40232" w:rsidRDefault="00C601E6" w:rsidP="00C601E6">
                  <w:pPr>
                    <w:spacing w:beforeLines="25" w:before="60" w:afterLines="25" w:after="60" w:line="260" w:lineRule="auto"/>
                    <w:jc w:val="center"/>
                    <w:rPr>
                      <w:b/>
                      <w:bCs/>
                      <w:sz w:val="20"/>
                      <w:szCs w:val="20"/>
                    </w:rPr>
                  </w:pPr>
                  <w:r w:rsidRPr="00F40232">
                    <w:rPr>
                      <w:rFonts w:hint="eastAsia"/>
                      <w:b/>
                      <w:bCs/>
                      <w:sz w:val="20"/>
                      <w:szCs w:val="20"/>
                    </w:rPr>
                    <w:t>Behv-B</w:t>
                  </w:r>
                </w:p>
              </w:tc>
            </w:tr>
            <w:tr w:rsidR="00C601E6" w:rsidRPr="00F40232" w14:paraId="6631FFC9" w14:textId="77777777" w:rsidTr="00E1147E">
              <w:trPr>
                <w:trHeight w:val="447"/>
                <w:jc w:val="center"/>
              </w:trPr>
              <w:tc>
                <w:tcPr>
                  <w:tcW w:w="2018" w:type="dxa"/>
                  <w:vMerge w:val="restart"/>
                  <w:vAlign w:val="center"/>
                </w:tcPr>
                <w:p w14:paraId="202FB829" w14:textId="77777777" w:rsidR="00C601E6" w:rsidRPr="00F40232" w:rsidRDefault="00C601E6" w:rsidP="00C601E6">
                  <w:pPr>
                    <w:spacing w:beforeLines="25" w:before="60" w:afterLines="25" w:after="60" w:line="260" w:lineRule="auto"/>
                    <w:jc w:val="center"/>
                    <w:rPr>
                      <w:b/>
                      <w:bCs/>
                      <w:sz w:val="20"/>
                      <w:szCs w:val="20"/>
                    </w:rPr>
                  </w:pPr>
                  <w:r w:rsidRPr="00F40232">
                    <w:rPr>
                      <w:rFonts w:hint="eastAsia"/>
                      <w:b/>
                      <w:bCs/>
                      <w:sz w:val="20"/>
                      <w:szCs w:val="20"/>
                    </w:rPr>
                    <w:t>DCI based PEI with SCL decoding</w:t>
                  </w:r>
                </w:p>
              </w:tc>
              <w:tc>
                <w:tcPr>
                  <w:tcW w:w="1650" w:type="dxa"/>
                  <w:vAlign w:val="center"/>
                </w:tcPr>
                <w:p w14:paraId="61B8D156" w14:textId="77777777" w:rsidR="00C601E6" w:rsidRPr="00F40232" w:rsidRDefault="00C601E6" w:rsidP="00C601E6">
                  <w:pPr>
                    <w:spacing w:beforeLines="25" w:before="60" w:afterLines="25" w:after="60" w:line="260" w:lineRule="auto"/>
                    <w:jc w:val="center"/>
                    <w:rPr>
                      <w:b/>
                      <w:bCs/>
                      <w:sz w:val="20"/>
                      <w:szCs w:val="20"/>
                    </w:rPr>
                  </w:pPr>
                  <w:r w:rsidRPr="00F40232">
                    <w:rPr>
                      <w:rFonts w:hint="eastAsia"/>
                      <w:b/>
                      <w:bCs/>
                      <w:sz w:val="20"/>
                      <w:szCs w:val="20"/>
                    </w:rPr>
                    <w:t>AL=4</w:t>
                  </w:r>
                </w:p>
              </w:tc>
              <w:tc>
                <w:tcPr>
                  <w:tcW w:w="1383" w:type="dxa"/>
                  <w:vAlign w:val="center"/>
                </w:tcPr>
                <w:p w14:paraId="0A43C549" w14:textId="77777777" w:rsidR="00C601E6" w:rsidRPr="00F40232" w:rsidRDefault="00C601E6" w:rsidP="00C601E6">
                  <w:pPr>
                    <w:spacing w:beforeLines="25" w:before="60" w:afterLines="25" w:after="60" w:line="260" w:lineRule="auto"/>
                    <w:jc w:val="center"/>
                    <w:rPr>
                      <w:bCs/>
                      <w:sz w:val="20"/>
                      <w:szCs w:val="20"/>
                    </w:rPr>
                  </w:pPr>
                  <w:r w:rsidRPr="00F40232">
                    <w:rPr>
                      <w:rFonts w:hint="eastAsia"/>
                      <w:bCs/>
                      <w:sz w:val="20"/>
                      <w:szCs w:val="20"/>
                    </w:rPr>
                    <w:t>Yes</w:t>
                  </w:r>
                </w:p>
              </w:tc>
              <w:tc>
                <w:tcPr>
                  <w:tcW w:w="1328" w:type="dxa"/>
                  <w:vAlign w:val="center"/>
                </w:tcPr>
                <w:p w14:paraId="64F42A5B" w14:textId="77777777" w:rsidR="00C601E6" w:rsidRPr="00F40232" w:rsidRDefault="00C601E6" w:rsidP="00C601E6">
                  <w:pPr>
                    <w:spacing w:beforeLines="25" w:before="60" w:afterLines="25" w:after="60" w:line="260" w:lineRule="auto"/>
                    <w:jc w:val="center"/>
                    <w:rPr>
                      <w:bCs/>
                      <w:sz w:val="20"/>
                      <w:szCs w:val="20"/>
                    </w:rPr>
                  </w:pPr>
                  <w:r w:rsidRPr="00F40232">
                    <w:rPr>
                      <w:rFonts w:hint="eastAsia"/>
                      <w:bCs/>
                      <w:sz w:val="20"/>
                      <w:szCs w:val="20"/>
                    </w:rPr>
                    <w:t>Yes</w:t>
                  </w:r>
                </w:p>
              </w:tc>
              <w:tc>
                <w:tcPr>
                  <w:tcW w:w="1275" w:type="dxa"/>
                  <w:vAlign w:val="center"/>
                </w:tcPr>
                <w:p w14:paraId="0609BEAD" w14:textId="77777777" w:rsidR="00C601E6" w:rsidRPr="00F40232" w:rsidRDefault="00C601E6" w:rsidP="00C601E6">
                  <w:pPr>
                    <w:spacing w:beforeLines="25" w:before="60" w:afterLines="25" w:after="60" w:line="260" w:lineRule="auto"/>
                    <w:jc w:val="center"/>
                    <w:rPr>
                      <w:color w:val="FF0000"/>
                      <w:sz w:val="20"/>
                      <w:szCs w:val="20"/>
                    </w:rPr>
                  </w:pPr>
                  <w:r w:rsidRPr="00F40232">
                    <w:rPr>
                      <w:color w:val="FF0000"/>
                      <w:sz w:val="20"/>
                      <w:szCs w:val="20"/>
                    </w:rPr>
                    <w:t>No</w:t>
                  </w:r>
                </w:p>
              </w:tc>
              <w:tc>
                <w:tcPr>
                  <w:tcW w:w="1262" w:type="dxa"/>
                  <w:vAlign w:val="center"/>
                </w:tcPr>
                <w:p w14:paraId="3EE4AF9D" w14:textId="77777777" w:rsidR="00C601E6" w:rsidRPr="00F40232" w:rsidRDefault="00C601E6" w:rsidP="00C601E6">
                  <w:pPr>
                    <w:spacing w:beforeLines="25" w:before="60" w:afterLines="25" w:after="60" w:line="260" w:lineRule="auto"/>
                    <w:jc w:val="center"/>
                    <w:rPr>
                      <w:color w:val="FF0000"/>
                      <w:sz w:val="20"/>
                      <w:szCs w:val="20"/>
                    </w:rPr>
                  </w:pPr>
                  <w:r w:rsidRPr="00F40232">
                    <w:rPr>
                      <w:color w:val="FF0000"/>
                      <w:sz w:val="20"/>
                      <w:szCs w:val="20"/>
                    </w:rPr>
                    <w:t>No</w:t>
                  </w:r>
                </w:p>
              </w:tc>
            </w:tr>
            <w:tr w:rsidR="00C601E6" w:rsidRPr="00F40232" w14:paraId="1507B58F" w14:textId="77777777" w:rsidTr="00E1147E">
              <w:trPr>
                <w:trHeight w:val="447"/>
                <w:jc w:val="center"/>
              </w:trPr>
              <w:tc>
                <w:tcPr>
                  <w:tcW w:w="2018" w:type="dxa"/>
                  <w:vMerge/>
                  <w:vAlign w:val="center"/>
                </w:tcPr>
                <w:p w14:paraId="272EB57C" w14:textId="77777777" w:rsidR="00C601E6" w:rsidRPr="00F40232" w:rsidRDefault="00C601E6" w:rsidP="00C601E6">
                  <w:pPr>
                    <w:spacing w:beforeLines="25" w:before="60" w:afterLines="25" w:after="60" w:line="260" w:lineRule="auto"/>
                    <w:jc w:val="center"/>
                    <w:rPr>
                      <w:b/>
                      <w:bCs/>
                      <w:sz w:val="20"/>
                      <w:szCs w:val="20"/>
                    </w:rPr>
                  </w:pPr>
                </w:p>
              </w:tc>
              <w:tc>
                <w:tcPr>
                  <w:tcW w:w="1650" w:type="dxa"/>
                  <w:vAlign w:val="center"/>
                </w:tcPr>
                <w:p w14:paraId="45F52C5D" w14:textId="77777777" w:rsidR="00C601E6" w:rsidRPr="00F40232" w:rsidRDefault="00C601E6" w:rsidP="00C601E6">
                  <w:pPr>
                    <w:spacing w:beforeLines="25" w:before="60" w:afterLines="25" w:after="60" w:line="260" w:lineRule="auto"/>
                    <w:jc w:val="center"/>
                    <w:rPr>
                      <w:b/>
                      <w:bCs/>
                      <w:sz w:val="20"/>
                      <w:szCs w:val="20"/>
                    </w:rPr>
                  </w:pPr>
                  <w:r w:rsidRPr="00F40232">
                    <w:rPr>
                      <w:rFonts w:hint="eastAsia"/>
                      <w:b/>
                      <w:bCs/>
                      <w:sz w:val="20"/>
                      <w:szCs w:val="20"/>
                    </w:rPr>
                    <w:t>AL=8</w:t>
                  </w:r>
                </w:p>
              </w:tc>
              <w:tc>
                <w:tcPr>
                  <w:tcW w:w="1383" w:type="dxa"/>
                  <w:vAlign w:val="center"/>
                </w:tcPr>
                <w:p w14:paraId="69B3CF36" w14:textId="77777777" w:rsidR="00C601E6" w:rsidRPr="00F40232" w:rsidRDefault="00C601E6" w:rsidP="00C601E6">
                  <w:pPr>
                    <w:spacing w:beforeLines="25" w:before="60" w:afterLines="25" w:after="60" w:line="260" w:lineRule="auto"/>
                    <w:jc w:val="center"/>
                    <w:rPr>
                      <w:bCs/>
                      <w:sz w:val="20"/>
                      <w:szCs w:val="20"/>
                    </w:rPr>
                  </w:pPr>
                  <w:r w:rsidRPr="00F40232">
                    <w:rPr>
                      <w:rFonts w:hint="eastAsia"/>
                      <w:bCs/>
                      <w:sz w:val="20"/>
                      <w:szCs w:val="20"/>
                    </w:rPr>
                    <w:t>Yes</w:t>
                  </w:r>
                </w:p>
              </w:tc>
              <w:tc>
                <w:tcPr>
                  <w:tcW w:w="1328" w:type="dxa"/>
                  <w:vAlign w:val="center"/>
                </w:tcPr>
                <w:p w14:paraId="32214C3F" w14:textId="77777777" w:rsidR="00C601E6" w:rsidRPr="00F40232" w:rsidRDefault="00C601E6" w:rsidP="00C601E6">
                  <w:pPr>
                    <w:spacing w:beforeLines="25" w:before="60" w:afterLines="25" w:after="60" w:line="260" w:lineRule="auto"/>
                    <w:jc w:val="center"/>
                    <w:rPr>
                      <w:bCs/>
                      <w:sz w:val="20"/>
                      <w:szCs w:val="20"/>
                    </w:rPr>
                  </w:pPr>
                  <w:r w:rsidRPr="00F40232">
                    <w:rPr>
                      <w:rFonts w:hint="eastAsia"/>
                      <w:bCs/>
                      <w:sz w:val="20"/>
                      <w:szCs w:val="20"/>
                    </w:rPr>
                    <w:t>Yes</w:t>
                  </w:r>
                </w:p>
              </w:tc>
              <w:tc>
                <w:tcPr>
                  <w:tcW w:w="1275" w:type="dxa"/>
                  <w:vAlign w:val="center"/>
                </w:tcPr>
                <w:p w14:paraId="4276C981" w14:textId="77777777" w:rsidR="00C601E6" w:rsidRPr="00F40232" w:rsidRDefault="00C601E6" w:rsidP="00C601E6">
                  <w:pPr>
                    <w:spacing w:beforeLines="25" w:before="60" w:afterLines="25" w:after="60" w:line="260" w:lineRule="auto"/>
                    <w:jc w:val="center"/>
                    <w:rPr>
                      <w:bCs/>
                      <w:sz w:val="20"/>
                      <w:szCs w:val="20"/>
                    </w:rPr>
                  </w:pPr>
                  <w:r w:rsidRPr="00F40232">
                    <w:rPr>
                      <w:rFonts w:hint="eastAsia"/>
                      <w:bCs/>
                      <w:sz w:val="20"/>
                      <w:szCs w:val="20"/>
                    </w:rPr>
                    <w:t>Yes</w:t>
                  </w:r>
                </w:p>
              </w:tc>
              <w:tc>
                <w:tcPr>
                  <w:tcW w:w="1262" w:type="dxa"/>
                  <w:vAlign w:val="center"/>
                </w:tcPr>
                <w:p w14:paraId="621D31AD" w14:textId="77777777" w:rsidR="00C601E6" w:rsidRPr="00F40232" w:rsidRDefault="00C601E6" w:rsidP="00C601E6">
                  <w:pPr>
                    <w:spacing w:beforeLines="25" w:before="60" w:afterLines="25" w:after="60" w:line="260" w:lineRule="auto"/>
                    <w:jc w:val="center"/>
                    <w:rPr>
                      <w:bCs/>
                      <w:sz w:val="20"/>
                      <w:szCs w:val="20"/>
                    </w:rPr>
                  </w:pPr>
                  <w:r w:rsidRPr="00F40232">
                    <w:rPr>
                      <w:rFonts w:hint="eastAsia"/>
                      <w:bCs/>
                      <w:sz w:val="20"/>
                      <w:szCs w:val="20"/>
                    </w:rPr>
                    <w:t>Yes</w:t>
                  </w:r>
                </w:p>
              </w:tc>
            </w:tr>
            <w:tr w:rsidR="00C601E6" w:rsidRPr="00F40232" w14:paraId="681655F9" w14:textId="77777777" w:rsidTr="00E1147E">
              <w:trPr>
                <w:trHeight w:val="90"/>
                <w:jc w:val="center"/>
              </w:trPr>
              <w:tc>
                <w:tcPr>
                  <w:tcW w:w="2018" w:type="dxa"/>
                  <w:vMerge w:val="restart"/>
                  <w:vAlign w:val="center"/>
                </w:tcPr>
                <w:p w14:paraId="63CCDE27" w14:textId="77777777" w:rsidR="00C601E6" w:rsidRPr="00F40232" w:rsidRDefault="00C601E6" w:rsidP="00C601E6">
                  <w:pPr>
                    <w:spacing w:beforeLines="25" w:before="60" w:afterLines="25" w:after="60" w:line="260" w:lineRule="auto"/>
                    <w:jc w:val="center"/>
                    <w:rPr>
                      <w:b/>
                      <w:bCs/>
                      <w:sz w:val="20"/>
                      <w:szCs w:val="20"/>
                    </w:rPr>
                  </w:pPr>
                  <w:r w:rsidRPr="00F40232">
                    <w:rPr>
                      <w:rFonts w:hint="eastAsia"/>
                      <w:b/>
                      <w:bCs/>
                      <w:sz w:val="20"/>
                      <w:szCs w:val="20"/>
                    </w:rPr>
                    <w:t>DCI based PEI with ML decoding</w:t>
                  </w:r>
                </w:p>
              </w:tc>
              <w:tc>
                <w:tcPr>
                  <w:tcW w:w="1650" w:type="dxa"/>
                  <w:vAlign w:val="center"/>
                </w:tcPr>
                <w:p w14:paraId="457368A4" w14:textId="77777777" w:rsidR="00C601E6" w:rsidRPr="00F40232" w:rsidRDefault="00C601E6" w:rsidP="00C601E6">
                  <w:pPr>
                    <w:spacing w:beforeLines="25" w:before="60" w:afterLines="25" w:after="60" w:line="260" w:lineRule="auto"/>
                    <w:jc w:val="center"/>
                    <w:rPr>
                      <w:b/>
                      <w:bCs/>
                      <w:sz w:val="20"/>
                      <w:szCs w:val="20"/>
                    </w:rPr>
                  </w:pPr>
                  <w:r w:rsidRPr="00F40232">
                    <w:rPr>
                      <w:rFonts w:hint="eastAsia"/>
                      <w:b/>
                      <w:bCs/>
                      <w:sz w:val="20"/>
                      <w:szCs w:val="20"/>
                    </w:rPr>
                    <w:t>AL=2</w:t>
                  </w:r>
                </w:p>
              </w:tc>
              <w:tc>
                <w:tcPr>
                  <w:tcW w:w="1383" w:type="dxa"/>
                  <w:vAlign w:val="center"/>
                </w:tcPr>
                <w:p w14:paraId="778239AF" w14:textId="77777777" w:rsidR="00C601E6" w:rsidRPr="00F40232" w:rsidRDefault="00C601E6" w:rsidP="00C601E6">
                  <w:pPr>
                    <w:spacing w:beforeLines="25" w:before="60" w:afterLines="25" w:after="60" w:line="260" w:lineRule="auto"/>
                    <w:jc w:val="center"/>
                    <w:rPr>
                      <w:bCs/>
                      <w:sz w:val="20"/>
                      <w:szCs w:val="20"/>
                    </w:rPr>
                  </w:pPr>
                  <w:r w:rsidRPr="00F40232">
                    <w:rPr>
                      <w:rFonts w:hint="eastAsia"/>
                      <w:bCs/>
                      <w:sz w:val="20"/>
                      <w:szCs w:val="20"/>
                    </w:rPr>
                    <w:t>Yes</w:t>
                  </w:r>
                </w:p>
              </w:tc>
              <w:tc>
                <w:tcPr>
                  <w:tcW w:w="1328" w:type="dxa"/>
                  <w:vAlign w:val="center"/>
                </w:tcPr>
                <w:p w14:paraId="59EBF42C" w14:textId="77777777" w:rsidR="00C601E6" w:rsidRPr="00F40232" w:rsidRDefault="00C601E6" w:rsidP="00C601E6">
                  <w:pPr>
                    <w:spacing w:beforeLines="25" w:before="60" w:afterLines="25" w:after="60" w:line="260" w:lineRule="auto"/>
                    <w:jc w:val="center"/>
                    <w:rPr>
                      <w:bCs/>
                      <w:sz w:val="20"/>
                      <w:szCs w:val="20"/>
                    </w:rPr>
                  </w:pPr>
                  <w:r w:rsidRPr="00F40232">
                    <w:rPr>
                      <w:rFonts w:hint="eastAsia"/>
                      <w:bCs/>
                      <w:sz w:val="20"/>
                      <w:szCs w:val="20"/>
                    </w:rPr>
                    <w:t>Yes</w:t>
                  </w:r>
                </w:p>
              </w:tc>
              <w:tc>
                <w:tcPr>
                  <w:tcW w:w="1275" w:type="dxa"/>
                  <w:vAlign w:val="center"/>
                </w:tcPr>
                <w:p w14:paraId="4C0310BA" w14:textId="77777777" w:rsidR="00C601E6" w:rsidRPr="00F40232" w:rsidRDefault="00C601E6" w:rsidP="00C601E6">
                  <w:pPr>
                    <w:spacing w:beforeLines="25" w:before="60" w:afterLines="25" w:after="60" w:line="260" w:lineRule="auto"/>
                    <w:jc w:val="center"/>
                    <w:rPr>
                      <w:color w:val="FF0000"/>
                      <w:sz w:val="20"/>
                      <w:szCs w:val="20"/>
                    </w:rPr>
                  </w:pPr>
                  <w:r w:rsidRPr="00F40232">
                    <w:rPr>
                      <w:color w:val="FF0000"/>
                      <w:sz w:val="20"/>
                      <w:szCs w:val="20"/>
                    </w:rPr>
                    <w:t>No</w:t>
                  </w:r>
                </w:p>
              </w:tc>
              <w:tc>
                <w:tcPr>
                  <w:tcW w:w="1262" w:type="dxa"/>
                  <w:vAlign w:val="center"/>
                </w:tcPr>
                <w:p w14:paraId="2CA59A1F" w14:textId="77777777" w:rsidR="00C601E6" w:rsidRPr="00F40232" w:rsidRDefault="00C601E6" w:rsidP="00C601E6">
                  <w:pPr>
                    <w:spacing w:beforeLines="25" w:before="60" w:afterLines="25" w:after="60" w:line="260" w:lineRule="auto"/>
                    <w:jc w:val="center"/>
                    <w:rPr>
                      <w:color w:val="FF0000"/>
                      <w:sz w:val="20"/>
                      <w:szCs w:val="20"/>
                    </w:rPr>
                  </w:pPr>
                  <w:r w:rsidRPr="00F40232">
                    <w:rPr>
                      <w:color w:val="FF0000"/>
                      <w:sz w:val="20"/>
                      <w:szCs w:val="20"/>
                    </w:rPr>
                    <w:t>No</w:t>
                  </w:r>
                </w:p>
              </w:tc>
            </w:tr>
            <w:tr w:rsidR="00C601E6" w:rsidRPr="00F40232" w14:paraId="6383F460" w14:textId="77777777" w:rsidTr="00E1147E">
              <w:trPr>
                <w:trHeight w:val="447"/>
                <w:jc w:val="center"/>
              </w:trPr>
              <w:tc>
                <w:tcPr>
                  <w:tcW w:w="2018" w:type="dxa"/>
                  <w:vMerge/>
                  <w:vAlign w:val="center"/>
                </w:tcPr>
                <w:p w14:paraId="3BED32EF" w14:textId="77777777" w:rsidR="00C601E6" w:rsidRPr="00F40232" w:rsidRDefault="00C601E6" w:rsidP="00C601E6">
                  <w:pPr>
                    <w:spacing w:beforeLines="25" w:before="60" w:afterLines="25" w:after="60" w:line="260" w:lineRule="auto"/>
                    <w:jc w:val="center"/>
                    <w:rPr>
                      <w:b/>
                      <w:bCs/>
                      <w:sz w:val="20"/>
                      <w:szCs w:val="20"/>
                    </w:rPr>
                  </w:pPr>
                </w:p>
              </w:tc>
              <w:tc>
                <w:tcPr>
                  <w:tcW w:w="1650" w:type="dxa"/>
                  <w:vAlign w:val="center"/>
                </w:tcPr>
                <w:p w14:paraId="15C7CFDF" w14:textId="77777777" w:rsidR="00C601E6" w:rsidRPr="00F40232" w:rsidRDefault="00C601E6" w:rsidP="00C601E6">
                  <w:pPr>
                    <w:spacing w:beforeLines="25" w:before="60" w:afterLines="25" w:after="60" w:line="260" w:lineRule="auto"/>
                    <w:jc w:val="center"/>
                    <w:rPr>
                      <w:b/>
                      <w:bCs/>
                      <w:sz w:val="20"/>
                      <w:szCs w:val="20"/>
                    </w:rPr>
                  </w:pPr>
                  <w:r w:rsidRPr="00F40232">
                    <w:rPr>
                      <w:rFonts w:hint="eastAsia"/>
                      <w:b/>
                      <w:bCs/>
                      <w:sz w:val="20"/>
                      <w:szCs w:val="20"/>
                    </w:rPr>
                    <w:t>AL=4</w:t>
                  </w:r>
                </w:p>
              </w:tc>
              <w:tc>
                <w:tcPr>
                  <w:tcW w:w="1383" w:type="dxa"/>
                  <w:vAlign w:val="center"/>
                </w:tcPr>
                <w:p w14:paraId="2D7E57B5" w14:textId="77777777" w:rsidR="00C601E6" w:rsidRPr="00F40232" w:rsidRDefault="00C601E6" w:rsidP="00C601E6">
                  <w:pPr>
                    <w:spacing w:beforeLines="25" w:before="60" w:afterLines="25" w:after="60" w:line="260" w:lineRule="auto"/>
                    <w:jc w:val="center"/>
                    <w:rPr>
                      <w:bCs/>
                      <w:sz w:val="20"/>
                      <w:szCs w:val="20"/>
                    </w:rPr>
                  </w:pPr>
                  <w:r w:rsidRPr="00F40232">
                    <w:rPr>
                      <w:rFonts w:hint="eastAsia"/>
                      <w:bCs/>
                      <w:sz w:val="20"/>
                      <w:szCs w:val="20"/>
                    </w:rPr>
                    <w:t>Yes</w:t>
                  </w:r>
                </w:p>
              </w:tc>
              <w:tc>
                <w:tcPr>
                  <w:tcW w:w="1328" w:type="dxa"/>
                  <w:vAlign w:val="center"/>
                </w:tcPr>
                <w:p w14:paraId="62F78F59" w14:textId="77777777" w:rsidR="00C601E6" w:rsidRPr="00F40232" w:rsidRDefault="00C601E6" w:rsidP="00C601E6">
                  <w:pPr>
                    <w:spacing w:beforeLines="25" w:before="60" w:afterLines="25" w:after="60" w:line="260" w:lineRule="auto"/>
                    <w:jc w:val="center"/>
                    <w:rPr>
                      <w:bCs/>
                      <w:sz w:val="20"/>
                      <w:szCs w:val="20"/>
                    </w:rPr>
                  </w:pPr>
                  <w:r w:rsidRPr="00F40232">
                    <w:rPr>
                      <w:rFonts w:hint="eastAsia"/>
                      <w:bCs/>
                      <w:sz w:val="20"/>
                      <w:szCs w:val="20"/>
                    </w:rPr>
                    <w:t>Yes</w:t>
                  </w:r>
                </w:p>
              </w:tc>
              <w:tc>
                <w:tcPr>
                  <w:tcW w:w="1275" w:type="dxa"/>
                  <w:vAlign w:val="center"/>
                </w:tcPr>
                <w:p w14:paraId="4E4325F1" w14:textId="77777777" w:rsidR="00C601E6" w:rsidRPr="00F40232" w:rsidRDefault="00C601E6" w:rsidP="00C601E6">
                  <w:pPr>
                    <w:spacing w:beforeLines="25" w:before="60" w:afterLines="25" w:after="60" w:line="260" w:lineRule="auto"/>
                    <w:jc w:val="center"/>
                    <w:rPr>
                      <w:bCs/>
                      <w:sz w:val="20"/>
                      <w:szCs w:val="20"/>
                    </w:rPr>
                  </w:pPr>
                  <w:r w:rsidRPr="00F40232">
                    <w:rPr>
                      <w:rFonts w:hint="eastAsia"/>
                      <w:bCs/>
                      <w:sz w:val="20"/>
                      <w:szCs w:val="20"/>
                    </w:rPr>
                    <w:t>Yes</w:t>
                  </w:r>
                </w:p>
              </w:tc>
              <w:tc>
                <w:tcPr>
                  <w:tcW w:w="1262" w:type="dxa"/>
                  <w:vAlign w:val="center"/>
                </w:tcPr>
                <w:p w14:paraId="01137BE0" w14:textId="77777777" w:rsidR="00C601E6" w:rsidRPr="00F40232" w:rsidRDefault="00C601E6" w:rsidP="00C601E6">
                  <w:pPr>
                    <w:spacing w:beforeLines="25" w:before="60" w:afterLines="25" w:after="60" w:line="260" w:lineRule="auto"/>
                    <w:jc w:val="center"/>
                    <w:rPr>
                      <w:bCs/>
                      <w:sz w:val="20"/>
                      <w:szCs w:val="20"/>
                    </w:rPr>
                  </w:pPr>
                  <w:r w:rsidRPr="00F40232">
                    <w:rPr>
                      <w:rFonts w:hint="eastAsia"/>
                      <w:bCs/>
                      <w:sz w:val="20"/>
                      <w:szCs w:val="20"/>
                    </w:rPr>
                    <w:t>Yes</w:t>
                  </w:r>
                </w:p>
              </w:tc>
            </w:tr>
            <w:tr w:rsidR="00C601E6" w:rsidRPr="00F40232" w14:paraId="658F2B82" w14:textId="77777777" w:rsidTr="00E1147E">
              <w:trPr>
                <w:trHeight w:val="447"/>
                <w:jc w:val="center"/>
              </w:trPr>
              <w:tc>
                <w:tcPr>
                  <w:tcW w:w="2018" w:type="dxa"/>
                  <w:vMerge w:val="restart"/>
                  <w:vAlign w:val="center"/>
                </w:tcPr>
                <w:p w14:paraId="5842E2F6" w14:textId="77777777" w:rsidR="00C601E6" w:rsidRPr="00F40232" w:rsidRDefault="00C601E6" w:rsidP="00C601E6">
                  <w:pPr>
                    <w:spacing w:beforeLines="25" w:before="60" w:afterLines="25" w:after="60" w:line="260" w:lineRule="auto"/>
                    <w:jc w:val="center"/>
                    <w:rPr>
                      <w:b/>
                      <w:bCs/>
                      <w:sz w:val="20"/>
                      <w:szCs w:val="20"/>
                    </w:rPr>
                  </w:pPr>
                  <w:r w:rsidRPr="00F40232">
                    <w:rPr>
                      <w:b/>
                      <w:bCs/>
                      <w:sz w:val="20"/>
                      <w:szCs w:val="20"/>
                    </w:rPr>
                    <w:t>TRS-like</w:t>
                  </w:r>
                  <w:r w:rsidRPr="00F40232">
                    <w:rPr>
                      <w:rFonts w:hint="eastAsia"/>
                      <w:b/>
                      <w:bCs/>
                      <w:sz w:val="20"/>
                      <w:szCs w:val="20"/>
                    </w:rPr>
                    <w:t xml:space="preserve"> PEI with two symbs</w:t>
                  </w:r>
                </w:p>
              </w:tc>
              <w:tc>
                <w:tcPr>
                  <w:tcW w:w="1650" w:type="dxa"/>
                  <w:vAlign w:val="center"/>
                </w:tcPr>
                <w:p w14:paraId="1909E5BD" w14:textId="77777777" w:rsidR="00C601E6" w:rsidRPr="00F40232" w:rsidRDefault="00C601E6" w:rsidP="00C601E6">
                  <w:pPr>
                    <w:spacing w:beforeLines="25" w:before="60" w:afterLines="25" w:after="60" w:line="260" w:lineRule="auto"/>
                    <w:jc w:val="center"/>
                    <w:rPr>
                      <w:b/>
                      <w:bCs/>
                      <w:sz w:val="20"/>
                      <w:szCs w:val="20"/>
                    </w:rPr>
                  </w:pPr>
                  <w:r w:rsidRPr="00F40232">
                    <w:rPr>
                      <w:rFonts w:hint="eastAsia"/>
                      <w:b/>
                      <w:bCs/>
                      <w:sz w:val="20"/>
                      <w:szCs w:val="20"/>
                    </w:rPr>
                    <w:t>FAR=1%</w:t>
                  </w:r>
                </w:p>
              </w:tc>
              <w:tc>
                <w:tcPr>
                  <w:tcW w:w="1383" w:type="dxa"/>
                  <w:vAlign w:val="center"/>
                </w:tcPr>
                <w:p w14:paraId="2BBF4C7E" w14:textId="77777777" w:rsidR="00C601E6" w:rsidRPr="00F40232" w:rsidRDefault="00C601E6" w:rsidP="00C601E6">
                  <w:pPr>
                    <w:spacing w:beforeLines="25" w:before="60" w:afterLines="25" w:after="60" w:line="260" w:lineRule="auto"/>
                    <w:jc w:val="center"/>
                    <w:rPr>
                      <w:sz w:val="20"/>
                      <w:szCs w:val="20"/>
                    </w:rPr>
                  </w:pPr>
                  <w:r w:rsidRPr="00F40232">
                    <w:rPr>
                      <w:rFonts w:hint="eastAsia"/>
                      <w:bCs/>
                      <w:sz w:val="20"/>
                      <w:szCs w:val="20"/>
                    </w:rPr>
                    <w:t>Yes</w:t>
                  </w:r>
                </w:p>
              </w:tc>
              <w:tc>
                <w:tcPr>
                  <w:tcW w:w="1328" w:type="dxa"/>
                  <w:vAlign w:val="center"/>
                </w:tcPr>
                <w:p w14:paraId="64E64687" w14:textId="77777777" w:rsidR="00C601E6" w:rsidRPr="00F40232" w:rsidRDefault="00C601E6" w:rsidP="00C601E6">
                  <w:pPr>
                    <w:spacing w:beforeLines="25" w:before="60" w:afterLines="25" w:after="60" w:line="260" w:lineRule="auto"/>
                    <w:jc w:val="center"/>
                    <w:rPr>
                      <w:color w:val="FF0000"/>
                      <w:sz w:val="20"/>
                      <w:szCs w:val="20"/>
                    </w:rPr>
                  </w:pPr>
                  <w:r w:rsidRPr="00F40232">
                    <w:rPr>
                      <w:color w:val="FF0000"/>
                      <w:sz w:val="20"/>
                      <w:szCs w:val="20"/>
                    </w:rPr>
                    <w:t>No</w:t>
                  </w:r>
                </w:p>
              </w:tc>
              <w:tc>
                <w:tcPr>
                  <w:tcW w:w="1275" w:type="dxa"/>
                  <w:vAlign w:val="center"/>
                </w:tcPr>
                <w:p w14:paraId="712C9131" w14:textId="77777777" w:rsidR="00C601E6" w:rsidRPr="00F40232" w:rsidRDefault="00C601E6" w:rsidP="00C601E6">
                  <w:pPr>
                    <w:spacing w:beforeLines="25" w:before="60" w:afterLines="25" w:after="60" w:line="260" w:lineRule="auto"/>
                    <w:jc w:val="center"/>
                    <w:rPr>
                      <w:color w:val="FF0000"/>
                      <w:sz w:val="20"/>
                      <w:szCs w:val="20"/>
                    </w:rPr>
                  </w:pPr>
                  <w:r w:rsidRPr="00F40232">
                    <w:rPr>
                      <w:color w:val="FF0000"/>
                      <w:sz w:val="20"/>
                      <w:szCs w:val="20"/>
                    </w:rPr>
                    <w:t>No</w:t>
                  </w:r>
                </w:p>
              </w:tc>
              <w:tc>
                <w:tcPr>
                  <w:tcW w:w="1262" w:type="dxa"/>
                  <w:vAlign w:val="center"/>
                </w:tcPr>
                <w:p w14:paraId="55CAF112" w14:textId="77777777" w:rsidR="00C601E6" w:rsidRPr="00F40232" w:rsidRDefault="00C601E6" w:rsidP="00C601E6">
                  <w:pPr>
                    <w:spacing w:beforeLines="25" w:before="60" w:afterLines="25" w:after="60" w:line="260" w:lineRule="auto"/>
                    <w:jc w:val="center"/>
                    <w:rPr>
                      <w:color w:val="FF0000"/>
                      <w:sz w:val="20"/>
                      <w:szCs w:val="20"/>
                    </w:rPr>
                  </w:pPr>
                  <w:r w:rsidRPr="00F40232">
                    <w:rPr>
                      <w:color w:val="FF0000"/>
                      <w:sz w:val="20"/>
                      <w:szCs w:val="20"/>
                    </w:rPr>
                    <w:t>No</w:t>
                  </w:r>
                </w:p>
              </w:tc>
            </w:tr>
            <w:tr w:rsidR="00C601E6" w:rsidRPr="00F40232" w14:paraId="05D3A8C2" w14:textId="77777777" w:rsidTr="00E1147E">
              <w:trPr>
                <w:trHeight w:val="447"/>
                <w:jc w:val="center"/>
              </w:trPr>
              <w:tc>
                <w:tcPr>
                  <w:tcW w:w="2018" w:type="dxa"/>
                  <w:vMerge/>
                  <w:vAlign w:val="center"/>
                </w:tcPr>
                <w:p w14:paraId="4085109D" w14:textId="77777777" w:rsidR="00C601E6" w:rsidRPr="00F40232" w:rsidRDefault="00C601E6" w:rsidP="00C601E6">
                  <w:pPr>
                    <w:spacing w:beforeLines="25" w:before="60" w:afterLines="25" w:after="60" w:line="260" w:lineRule="auto"/>
                    <w:jc w:val="center"/>
                    <w:rPr>
                      <w:b/>
                      <w:bCs/>
                      <w:sz w:val="20"/>
                      <w:szCs w:val="20"/>
                    </w:rPr>
                  </w:pPr>
                </w:p>
              </w:tc>
              <w:tc>
                <w:tcPr>
                  <w:tcW w:w="1650" w:type="dxa"/>
                  <w:vAlign w:val="center"/>
                </w:tcPr>
                <w:p w14:paraId="4BDB3093" w14:textId="77777777" w:rsidR="00C601E6" w:rsidRPr="00F40232" w:rsidRDefault="00C601E6" w:rsidP="00C601E6">
                  <w:pPr>
                    <w:spacing w:beforeLines="25" w:before="60" w:afterLines="25" w:after="60" w:line="260" w:lineRule="auto"/>
                    <w:jc w:val="center"/>
                    <w:rPr>
                      <w:b/>
                      <w:bCs/>
                      <w:sz w:val="20"/>
                      <w:szCs w:val="20"/>
                    </w:rPr>
                  </w:pPr>
                  <w:r w:rsidRPr="00F40232">
                    <w:rPr>
                      <w:rFonts w:hint="eastAsia"/>
                      <w:b/>
                      <w:bCs/>
                      <w:sz w:val="20"/>
                      <w:szCs w:val="20"/>
                    </w:rPr>
                    <w:t>FAR=0.1%</w:t>
                  </w:r>
                </w:p>
              </w:tc>
              <w:tc>
                <w:tcPr>
                  <w:tcW w:w="1383" w:type="dxa"/>
                  <w:vAlign w:val="center"/>
                </w:tcPr>
                <w:p w14:paraId="32E35391" w14:textId="77777777" w:rsidR="00C601E6" w:rsidRPr="00F40232" w:rsidRDefault="00C601E6" w:rsidP="00C601E6">
                  <w:pPr>
                    <w:spacing w:beforeLines="25" w:before="60" w:afterLines="25" w:after="60" w:line="260" w:lineRule="auto"/>
                    <w:jc w:val="center"/>
                    <w:rPr>
                      <w:sz w:val="20"/>
                      <w:szCs w:val="20"/>
                    </w:rPr>
                  </w:pPr>
                  <w:r w:rsidRPr="00F40232">
                    <w:rPr>
                      <w:rFonts w:hint="eastAsia"/>
                      <w:sz w:val="20"/>
                      <w:szCs w:val="20"/>
                    </w:rPr>
                    <w:t>/</w:t>
                  </w:r>
                </w:p>
              </w:tc>
              <w:tc>
                <w:tcPr>
                  <w:tcW w:w="1328" w:type="dxa"/>
                  <w:vAlign w:val="center"/>
                </w:tcPr>
                <w:p w14:paraId="5609A52F" w14:textId="77777777" w:rsidR="00C601E6" w:rsidRPr="00F40232" w:rsidRDefault="00C601E6" w:rsidP="00C601E6">
                  <w:pPr>
                    <w:spacing w:beforeLines="25" w:before="60" w:afterLines="25" w:after="60" w:line="260" w:lineRule="auto"/>
                    <w:jc w:val="center"/>
                    <w:rPr>
                      <w:sz w:val="20"/>
                      <w:szCs w:val="20"/>
                    </w:rPr>
                  </w:pPr>
                  <w:r w:rsidRPr="00F40232">
                    <w:rPr>
                      <w:rFonts w:hint="eastAsia"/>
                      <w:bCs/>
                      <w:sz w:val="20"/>
                      <w:szCs w:val="20"/>
                    </w:rPr>
                    <w:t>Yes</w:t>
                  </w:r>
                </w:p>
              </w:tc>
              <w:tc>
                <w:tcPr>
                  <w:tcW w:w="1275" w:type="dxa"/>
                  <w:vAlign w:val="center"/>
                </w:tcPr>
                <w:p w14:paraId="4B12EF2A" w14:textId="77777777" w:rsidR="00C601E6" w:rsidRPr="00F40232" w:rsidRDefault="00C601E6" w:rsidP="00C601E6">
                  <w:pPr>
                    <w:spacing w:beforeLines="25" w:before="60" w:afterLines="25" w:after="60" w:line="260" w:lineRule="auto"/>
                    <w:jc w:val="center"/>
                    <w:rPr>
                      <w:color w:val="FF0000"/>
                      <w:sz w:val="20"/>
                      <w:szCs w:val="20"/>
                    </w:rPr>
                  </w:pPr>
                  <w:r w:rsidRPr="00F40232">
                    <w:rPr>
                      <w:color w:val="FF0000"/>
                      <w:sz w:val="20"/>
                      <w:szCs w:val="20"/>
                    </w:rPr>
                    <w:t>No</w:t>
                  </w:r>
                </w:p>
              </w:tc>
              <w:tc>
                <w:tcPr>
                  <w:tcW w:w="1262" w:type="dxa"/>
                  <w:vAlign w:val="center"/>
                </w:tcPr>
                <w:p w14:paraId="306DF819" w14:textId="77777777" w:rsidR="00C601E6" w:rsidRPr="00F40232" w:rsidRDefault="00C601E6" w:rsidP="00C601E6">
                  <w:pPr>
                    <w:spacing w:beforeLines="25" w:before="60" w:afterLines="25" w:after="60" w:line="260" w:lineRule="auto"/>
                    <w:jc w:val="center"/>
                    <w:rPr>
                      <w:color w:val="FF0000"/>
                      <w:sz w:val="20"/>
                      <w:szCs w:val="20"/>
                    </w:rPr>
                  </w:pPr>
                  <w:r w:rsidRPr="00F40232">
                    <w:rPr>
                      <w:color w:val="FF0000"/>
                      <w:sz w:val="20"/>
                      <w:szCs w:val="20"/>
                    </w:rPr>
                    <w:t>No</w:t>
                  </w:r>
                </w:p>
              </w:tc>
            </w:tr>
            <w:tr w:rsidR="00C601E6" w:rsidRPr="00F40232" w14:paraId="743CC404" w14:textId="77777777" w:rsidTr="00E1147E">
              <w:trPr>
                <w:trHeight w:val="447"/>
                <w:jc w:val="center"/>
              </w:trPr>
              <w:tc>
                <w:tcPr>
                  <w:tcW w:w="2018" w:type="dxa"/>
                  <w:vMerge w:val="restart"/>
                  <w:vAlign w:val="center"/>
                </w:tcPr>
                <w:p w14:paraId="23FDCD81" w14:textId="77777777" w:rsidR="00C601E6" w:rsidRPr="00F40232" w:rsidRDefault="00C601E6" w:rsidP="00C601E6">
                  <w:pPr>
                    <w:spacing w:beforeLines="25" w:before="60" w:afterLines="25" w:after="60" w:line="260" w:lineRule="auto"/>
                    <w:jc w:val="center"/>
                    <w:rPr>
                      <w:b/>
                      <w:bCs/>
                      <w:sz w:val="20"/>
                      <w:szCs w:val="20"/>
                    </w:rPr>
                  </w:pPr>
                  <w:r w:rsidRPr="00F40232">
                    <w:rPr>
                      <w:b/>
                      <w:bCs/>
                      <w:sz w:val="20"/>
                      <w:szCs w:val="20"/>
                    </w:rPr>
                    <w:t>SSS-like</w:t>
                  </w:r>
                  <w:r w:rsidRPr="00F40232">
                    <w:rPr>
                      <w:rFonts w:hint="eastAsia"/>
                      <w:b/>
                      <w:bCs/>
                      <w:sz w:val="20"/>
                      <w:szCs w:val="20"/>
                    </w:rPr>
                    <w:t xml:space="preserve"> PEI with two symbs</w:t>
                  </w:r>
                </w:p>
              </w:tc>
              <w:tc>
                <w:tcPr>
                  <w:tcW w:w="1650" w:type="dxa"/>
                  <w:vAlign w:val="center"/>
                </w:tcPr>
                <w:p w14:paraId="5AC19C16" w14:textId="77777777" w:rsidR="00C601E6" w:rsidRPr="00F40232" w:rsidRDefault="00C601E6" w:rsidP="00C601E6">
                  <w:pPr>
                    <w:spacing w:beforeLines="25" w:before="60" w:afterLines="25" w:after="60" w:line="260" w:lineRule="auto"/>
                    <w:jc w:val="center"/>
                    <w:rPr>
                      <w:b/>
                      <w:bCs/>
                      <w:sz w:val="20"/>
                      <w:szCs w:val="20"/>
                    </w:rPr>
                  </w:pPr>
                  <w:r w:rsidRPr="00F40232">
                    <w:rPr>
                      <w:rFonts w:hint="eastAsia"/>
                      <w:b/>
                      <w:bCs/>
                      <w:sz w:val="20"/>
                      <w:szCs w:val="20"/>
                    </w:rPr>
                    <w:t>FAR=1%</w:t>
                  </w:r>
                </w:p>
              </w:tc>
              <w:tc>
                <w:tcPr>
                  <w:tcW w:w="1383" w:type="dxa"/>
                  <w:vAlign w:val="center"/>
                </w:tcPr>
                <w:p w14:paraId="508DEA1B" w14:textId="77777777" w:rsidR="00C601E6" w:rsidRPr="00F40232" w:rsidRDefault="00C601E6" w:rsidP="00C601E6">
                  <w:pPr>
                    <w:spacing w:beforeLines="25" w:before="60" w:afterLines="25" w:after="60" w:line="260" w:lineRule="auto"/>
                    <w:jc w:val="center"/>
                    <w:rPr>
                      <w:sz w:val="20"/>
                      <w:szCs w:val="20"/>
                    </w:rPr>
                  </w:pPr>
                  <w:r w:rsidRPr="00F40232">
                    <w:rPr>
                      <w:rFonts w:hint="eastAsia"/>
                      <w:bCs/>
                      <w:sz w:val="20"/>
                      <w:szCs w:val="20"/>
                    </w:rPr>
                    <w:t>Yes</w:t>
                  </w:r>
                </w:p>
              </w:tc>
              <w:tc>
                <w:tcPr>
                  <w:tcW w:w="1328" w:type="dxa"/>
                  <w:vAlign w:val="center"/>
                </w:tcPr>
                <w:p w14:paraId="6F5B0026" w14:textId="77777777" w:rsidR="00C601E6" w:rsidRPr="00F40232" w:rsidRDefault="00C601E6" w:rsidP="00C601E6">
                  <w:pPr>
                    <w:spacing w:beforeLines="25" w:before="60" w:afterLines="25" w:after="60" w:line="260" w:lineRule="auto"/>
                    <w:jc w:val="center"/>
                    <w:rPr>
                      <w:color w:val="FF0000"/>
                      <w:sz w:val="20"/>
                      <w:szCs w:val="20"/>
                    </w:rPr>
                  </w:pPr>
                  <w:r w:rsidRPr="00F40232">
                    <w:rPr>
                      <w:color w:val="FF0000"/>
                      <w:sz w:val="20"/>
                      <w:szCs w:val="20"/>
                    </w:rPr>
                    <w:t>No</w:t>
                  </w:r>
                </w:p>
              </w:tc>
              <w:tc>
                <w:tcPr>
                  <w:tcW w:w="1275" w:type="dxa"/>
                  <w:vAlign w:val="center"/>
                </w:tcPr>
                <w:p w14:paraId="112192B1" w14:textId="77777777" w:rsidR="00C601E6" w:rsidRPr="00F40232" w:rsidRDefault="00C601E6" w:rsidP="00C601E6">
                  <w:pPr>
                    <w:spacing w:beforeLines="25" w:before="60" w:afterLines="25" w:after="60" w:line="260" w:lineRule="auto"/>
                    <w:jc w:val="center"/>
                    <w:rPr>
                      <w:color w:val="FF0000"/>
                      <w:sz w:val="20"/>
                      <w:szCs w:val="20"/>
                    </w:rPr>
                  </w:pPr>
                  <w:r w:rsidRPr="00F40232">
                    <w:rPr>
                      <w:color w:val="FF0000"/>
                      <w:sz w:val="20"/>
                      <w:szCs w:val="20"/>
                    </w:rPr>
                    <w:t>No</w:t>
                  </w:r>
                </w:p>
              </w:tc>
              <w:tc>
                <w:tcPr>
                  <w:tcW w:w="1262" w:type="dxa"/>
                  <w:vAlign w:val="center"/>
                </w:tcPr>
                <w:p w14:paraId="50053E88" w14:textId="77777777" w:rsidR="00C601E6" w:rsidRPr="00F40232" w:rsidRDefault="00C601E6" w:rsidP="00C601E6">
                  <w:pPr>
                    <w:spacing w:beforeLines="25" w:before="60" w:afterLines="25" w:after="60" w:line="260" w:lineRule="auto"/>
                    <w:jc w:val="center"/>
                    <w:rPr>
                      <w:color w:val="FF0000"/>
                      <w:sz w:val="20"/>
                      <w:szCs w:val="20"/>
                    </w:rPr>
                  </w:pPr>
                  <w:r w:rsidRPr="00F40232">
                    <w:rPr>
                      <w:color w:val="FF0000"/>
                      <w:sz w:val="20"/>
                      <w:szCs w:val="20"/>
                    </w:rPr>
                    <w:t>No</w:t>
                  </w:r>
                </w:p>
              </w:tc>
            </w:tr>
            <w:tr w:rsidR="00C601E6" w:rsidRPr="00F40232" w14:paraId="7AB8B9A2" w14:textId="77777777" w:rsidTr="00E1147E">
              <w:trPr>
                <w:trHeight w:val="455"/>
                <w:jc w:val="center"/>
              </w:trPr>
              <w:tc>
                <w:tcPr>
                  <w:tcW w:w="2018" w:type="dxa"/>
                  <w:vMerge/>
                  <w:vAlign w:val="center"/>
                </w:tcPr>
                <w:p w14:paraId="5A38BAC6" w14:textId="77777777" w:rsidR="00C601E6" w:rsidRPr="00F40232" w:rsidRDefault="00C601E6" w:rsidP="00C601E6">
                  <w:pPr>
                    <w:spacing w:beforeLines="25" w:before="60" w:afterLines="25" w:after="60" w:line="260" w:lineRule="auto"/>
                    <w:jc w:val="center"/>
                    <w:rPr>
                      <w:b/>
                      <w:bCs/>
                      <w:sz w:val="20"/>
                      <w:szCs w:val="20"/>
                    </w:rPr>
                  </w:pPr>
                </w:p>
              </w:tc>
              <w:tc>
                <w:tcPr>
                  <w:tcW w:w="1650" w:type="dxa"/>
                  <w:vAlign w:val="center"/>
                </w:tcPr>
                <w:p w14:paraId="4D62185E" w14:textId="77777777" w:rsidR="00C601E6" w:rsidRPr="00F40232" w:rsidRDefault="00C601E6" w:rsidP="00C601E6">
                  <w:pPr>
                    <w:spacing w:beforeLines="25" w:before="60" w:afterLines="25" w:after="60" w:line="260" w:lineRule="auto"/>
                    <w:jc w:val="center"/>
                    <w:rPr>
                      <w:b/>
                      <w:bCs/>
                      <w:sz w:val="20"/>
                      <w:szCs w:val="20"/>
                    </w:rPr>
                  </w:pPr>
                  <w:r w:rsidRPr="00F40232">
                    <w:rPr>
                      <w:rFonts w:hint="eastAsia"/>
                      <w:b/>
                      <w:bCs/>
                      <w:sz w:val="20"/>
                      <w:szCs w:val="20"/>
                    </w:rPr>
                    <w:t>FAR=0.1%</w:t>
                  </w:r>
                </w:p>
              </w:tc>
              <w:tc>
                <w:tcPr>
                  <w:tcW w:w="1383" w:type="dxa"/>
                  <w:vAlign w:val="center"/>
                </w:tcPr>
                <w:p w14:paraId="474DB134" w14:textId="77777777" w:rsidR="00C601E6" w:rsidRPr="00F40232" w:rsidRDefault="00C601E6" w:rsidP="00C601E6">
                  <w:pPr>
                    <w:spacing w:beforeLines="25" w:before="60" w:afterLines="25" w:after="60" w:line="260" w:lineRule="auto"/>
                    <w:jc w:val="center"/>
                    <w:rPr>
                      <w:sz w:val="20"/>
                      <w:szCs w:val="20"/>
                    </w:rPr>
                  </w:pPr>
                  <w:r w:rsidRPr="00F40232">
                    <w:rPr>
                      <w:rFonts w:hint="eastAsia"/>
                      <w:sz w:val="20"/>
                      <w:szCs w:val="20"/>
                    </w:rPr>
                    <w:t>/</w:t>
                  </w:r>
                </w:p>
              </w:tc>
              <w:tc>
                <w:tcPr>
                  <w:tcW w:w="1328" w:type="dxa"/>
                  <w:vAlign w:val="center"/>
                </w:tcPr>
                <w:p w14:paraId="0A93F6AE" w14:textId="77777777" w:rsidR="00C601E6" w:rsidRPr="00F40232" w:rsidRDefault="00C601E6" w:rsidP="00C601E6">
                  <w:pPr>
                    <w:spacing w:beforeLines="25" w:before="60" w:afterLines="25" w:after="60" w:line="260" w:lineRule="auto"/>
                    <w:jc w:val="center"/>
                    <w:rPr>
                      <w:sz w:val="20"/>
                      <w:szCs w:val="20"/>
                    </w:rPr>
                  </w:pPr>
                  <w:r w:rsidRPr="00F40232">
                    <w:rPr>
                      <w:rFonts w:hint="eastAsia"/>
                      <w:bCs/>
                      <w:sz w:val="20"/>
                      <w:szCs w:val="20"/>
                    </w:rPr>
                    <w:t>Yes</w:t>
                  </w:r>
                </w:p>
              </w:tc>
              <w:tc>
                <w:tcPr>
                  <w:tcW w:w="1275" w:type="dxa"/>
                  <w:vAlign w:val="center"/>
                </w:tcPr>
                <w:p w14:paraId="696B1C11" w14:textId="77777777" w:rsidR="00C601E6" w:rsidRPr="00F40232" w:rsidRDefault="00C601E6" w:rsidP="00C601E6">
                  <w:pPr>
                    <w:spacing w:beforeLines="25" w:before="60" w:afterLines="25" w:after="60" w:line="260" w:lineRule="auto"/>
                    <w:jc w:val="center"/>
                    <w:rPr>
                      <w:color w:val="FF0000"/>
                      <w:sz w:val="20"/>
                      <w:szCs w:val="20"/>
                    </w:rPr>
                  </w:pPr>
                  <w:r w:rsidRPr="00F40232">
                    <w:rPr>
                      <w:color w:val="FF0000"/>
                      <w:sz w:val="20"/>
                      <w:szCs w:val="20"/>
                    </w:rPr>
                    <w:t>No</w:t>
                  </w:r>
                </w:p>
              </w:tc>
              <w:tc>
                <w:tcPr>
                  <w:tcW w:w="1262" w:type="dxa"/>
                  <w:vAlign w:val="center"/>
                </w:tcPr>
                <w:p w14:paraId="4D20B47B" w14:textId="77777777" w:rsidR="00C601E6" w:rsidRPr="00F40232" w:rsidRDefault="00C601E6" w:rsidP="00C601E6">
                  <w:pPr>
                    <w:spacing w:beforeLines="25" w:before="60" w:afterLines="25" w:after="60" w:line="260" w:lineRule="auto"/>
                    <w:jc w:val="center"/>
                    <w:rPr>
                      <w:color w:val="FF0000"/>
                      <w:sz w:val="20"/>
                      <w:szCs w:val="20"/>
                    </w:rPr>
                  </w:pPr>
                  <w:r w:rsidRPr="00F40232">
                    <w:rPr>
                      <w:color w:val="FF0000"/>
                      <w:sz w:val="20"/>
                      <w:szCs w:val="20"/>
                    </w:rPr>
                    <w:t>No</w:t>
                  </w:r>
                </w:p>
              </w:tc>
            </w:tr>
          </w:tbl>
          <w:p w14:paraId="6D468BE7" w14:textId="77777777" w:rsidR="00C601E6" w:rsidRPr="00F40232" w:rsidRDefault="00C601E6" w:rsidP="009E1FDE">
            <w:pPr>
              <w:rPr>
                <w:sz w:val="20"/>
                <w:szCs w:val="20"/>
              </w:rPr>
            </w:pPr>
          </w:p>
          <w:p w14:paraId="5AAB2A75" w14:textId="77777777" w:rsidR="00067B48" w:rsidRPr="00F40232" w:rsidRDefault="00067B48" w:rsidP="009E1FDE">
            <w:pPr>
              <w:rPr>
                <w:sz w:val="20"/>
                <w:szCs w:val="20"/>
                <w:lang w:val="en-US"/>
              </w:rPr>
            </w:pPr>
          </w:p>
          <w:p w14:paraId="311E2051" w14:textId="77777777" w:rsidR="00067B48" w:rsidRPr="00F40232" w:rsidRDefault="00067B48" w:rsidP="009E1FDE">
            <w:pPr>
              <w:rPr>
                <w:sz w:val="20"/>
                <w:szCs w:val="20"/>
              </w:rPr>
            </w:pPr>
          </w:p>
        </w:tc>
      </w:tr>
      <w:tr w:rsidR="007D0E80" w:rsidRPr="008D3DBB" w14:paraId="0515E54E" w14:textId="77777777" w:rsidTr="009E1FDE">
        <w:tc>
          <w:tcPr>
            <w:tcW w:w="1165" w:type="dxa"/>
          </w:tcPr>
          <w:p w14:paraId="576A6697" w14:textId="77777777" w:rsidR="007D0E80" w:rsidRPr="008D3DBB" w:rsidRDefault="007D0E80" w:rsidP="009E1FDE">
            <w:pPr>
              <w:rPr>
                <w:sz w:val="20"/>
                <w:szCs w:val="20"/>
              </w:rPr>
            </w:pPr>
            <w:r w:rsidRPr="008D3DBB">
              <w:rPr>
                <w:sz w:val="20"/>
                <w:szCs w:val="20"/>
              </w:rPr>
              <w:lastRenderedPageBreak/>
              <w:t>Huawei, HiSilicon</w:t>
            </w:r>
          </w:p>
        </w:tc>
        <w:tc>
          <w:tcPr>
            <w:tcW w:w="9292" w:type="dxa"/>
          </w:tcPr>
          <w:p w14:paraId="7A04F43A" w14:textId="77777777" w:rsidR="00F74643" w:rsidRPr="00F40232" w:rsidRDefault="00F74643" w:rsidP="00F74643">
            <w:pPr>
              <w:rPr>
                <w:sz w:val="20"/>
                <w:szCs w:val="20"/>
                <w:lang w:eastAsia="zh-CN"/>
              </w:rPr>
            </w:pPr>
            <w:r w:rsidRPr="00F40232">
              <w:rPr>
                <w:rFonts w:hint="eastAsia"/>
                <w:sz w:val="20"/>
                <w:szCs w:val="20"/>
                <w:lang w:eastAsia="zh-CN"/>
              </w:rPr>
              <w:t>F</w:t>
            </w:r>
            <w:r w:rsidRPr="00F40232">
              <w:rPr>
                <w:sz w:val="20"/>
                <w:szCs w:val="20"/>
                <w:lang w:eastAsia="zh-CN"/>
              </w:rPr>
              <w:t xml:space="preserve">rom the gNB side view, the Behv-A always asks for PEI transmission once a PO/sub-group is paged, if a large number of UEs (e.g. Redcap UEs) camped in the cell, there is a risk that the downlink traffic will </w:t>
            </w:r>
            <w:r w:rsidRPr="00F40232">
              <w:rPr>
                <w:rFonts w:hint="eastAsia"/>
                <w:sz w:val="20"/>
                <w:szCs w:val="20"/>
                <w:lang w:eastAsia="zh-CN"/>
              </w:rPr>
              <w:t>b</w:t>
            </w:r>
            <w:r w:rsidRPr="00F40232">
              <w:rPr>
                <w:sz w:val="20"/>
                <w:szCs w:val="20"/>
                <w:lang w:eastAsia="zh-CN"/>
              </w:rPr>
              <w:t>e blocked by PEI transmission in addition to paging transmission. While the Behv-B provides the flexibility for the network to balance the power consumption of UE and the congestion rate of other downlink transmission by transmitting or not transmitting the PEI channel/signal. For dense camped UE case, if larger number of UEs are to be paged, the gNB can choose to not transmit the PEI signal/channel to wake up all the UEs associating with that PEI. Although the power saving gain might be a loss, the downlink traffic is guaranteed.  Therefore it would better to support both Behv-A and Behv-B, and the gNB can configure which UE behavior is used for current network.</w:t>
            </w:r>
          </w:p>
          <w:p w14:paraId="70EE1E15" w14:textId="77777777" w:rsidR="00F74643" w:rsidRPr="00F40232" w:rsidRDefault="00F74643" w:rsidP="00F74643">
            <w:pPr>
              <w:autoSpaceDE w:val="0"/>
              <w:autoSpaceDN w:val="0"/>
              <w:adjustRightInd w:val="0"/>
              <w:snapToGrid w:val="0"/>
              <w:spacing w:after="120"/>
              <w:jc w:val="both"/>
              <w:rPr>
                <w:b/>
                <w:i/>
                <w:sz w:val="20"/>
                <w:szCs w:val="20"/>
                <w:lang w:eastAsia="zh-CN"/>
              </w:rPr>
            </w:pPr>
          </w:p>
          <w:p w14:paraId="45D22D24" w14:textId="6C94ED9A" w:rsidR="00F74643" w:rsidRPr="00F40232" w:rsidRDefault="00F74643" w:rsidP="00F74643">
            <w:pPr>
              <w:autoSpaceDE w:val="0"/>
              <w:autoSpaceDN w:val="0"/>
              <w:adjustRightInd w:val="0"/>
              <w:snapToGrid w:val="0"/>
              <w:spacing w:after="120"/>
              <w:jc w:val="both"/>
              <w:rPr>
                <w:b/>
                <w:i/>
                <w:sz w:val="20"/>
                <w:szCs w:val="20"/>
                <w:lang w:eastAsia="zh-CN"/>
              </w:rPr>
            </w:pPr>
            <w:r w:rsidRPr="00F40232">
              <w:rPr>
                <w:b/>
                <w:i/>
                <w:sz w:val="20"/>
                <w:szCs w:val="20"/>
                <w:lang w:eastAsia="zh-CN"/>
              </w:rPr>
              <w:t>Proposal 1: Both Behv-A and Behv-B are supported by Rel-17, which can be configurable by the network.</w:t>
            </w:r>
          </w:p>
          <w:p w14:paraId="7F1E844A" w14:textId="77777777" w:rsidR="00F74643" w:rsidRPr="00F40232" w:rsidRDefault="00F74643" w:rsidP="009E1FDE">
            <w:pPr>
              <w:rPr>
                <w:sz w:val="20"/>
                <w:szCs w:val="20"/>
              </w:rPr>
            </w:pPr>
          </w:p>
          <w:p w14:paraId="50C60F48" w14:textId="4A5688E5" w:rsidR="00B95C72" w:rsidRPr="00F40232" w:rsidRDefault="00B95C72" w:rsidP="00B95C72">
            <w:pPr>
              <w:autoSpaceDE w:val="0"/>
              <w:autoSpaceDN w:val="0"/>
              <w:adjustRightInd w:val="0"/>
              <w:snapToGrid w:val="0"/>
              <w:spacing w:after="120"/>
              <w:jc w:val="both"/>
              <w:rPr>
                <w:b/>
                <w:i/>
                <w:sz w:val="20"/>
                <w:szCs w:val="20"/>
              </w:rPr>
            </w:pPr>
            <w:r w:rsidRPr="00F40232">
              <w:rPr>
                <w:b/>
                <w:i/>
                <w:sz w:val="20"/>
                <w:szCs w:val="20"/>
              </w:rPr>
              <w:t>Observation 19: TRS based PEI cannot be used for time/frequency tracking for Behv-B.</w:t>
            </w:r>
          </w:p>
          <w:p w14:paraId="27EE894C" w14:textId="77777777" w:rsidR="00B95C72" w:rsidRPr="00F40232" w:rsidRDefault="00B95C72" w:rsidP="009E1FDE">
            <w:pPr>
              <w:rPr>
                <w:sz w:val="20"/>
                <w:szCs w:val="20"/>
              </w:rPr>
            </w:pPr>
          </w:p>
        </w:tc>
      </w:tr>
      <w:tr w:rsidR="007D0E80" w:rsidRPr="008D3DBB" w14:paraId="075840F9" w14:textId="77777777" w:rsidTr="009E1FDE">
        <w:tc>
          <w:tcPr>
            <w:tcW w:w="1165" w:type="dxa"/>
          </w:tcPr>
          <w:p w14:paraId="340A99C2" w14:textId="77777777" w:rsidR="007D0E80" w:rsidRPr="008D3DBB" w:rsidRDefault="007D0E80" w:rsidP="009E1FDE">
            <w:pPr>
              <w:rPr>
                <w:sz w:val="20"/>
                <w:szCs w:val="20"/>
              </w:rPr>
            </w:pPr>
            <w:r w:rsidRPr="008D3DBB">
              <w:rPr>
                <w:sz w:val="20"/>
                <w:szCs w:val="20"/>
              </w:rPr>
              <w:t>vivo</w:t>
            </w:r>
          </w:p>
        </w:tc>
        <w:tc>
          <w:tcPr>
            <w:tcW w:w="9292" w:type="dxa"/>
          </w:tcPr>
          <w:p w14:paraId="25D9E6D2" w14:textId="5676713F" w:rsidR="00EC3D98" w:rsidRPr="00F40232" w:rsidRDefault="00CC36E5" w:rsidP="00EC3D98">
            <w:pPr>
              <w:pStyle w:val="BodyText"/>
              <w:spacing w:beforeLines="50" w:before="120"/>
              <w:jc w:val="center"/>
              <w:rPr>
                <w:rFonts w:eastAsia="SimSun"/>
                <w:b/>
                <w:sz w:val="20"/>
                <w:szCs w:val="20"/>
                <w:lang w:eastAsia="zh-CN"/>
              </w:rPr>
            </w:pPr>
            <w:r>
              <w:rPr>
                <w:b/>
                <w:sz w:val="20"/>
                <w:szCs w:val="20"/>
              </w:rPr>
              <w:t>Table 3</w:t>
            </w:r>
            <w:r w:rsidR="00EC3D98" w:rsidRPr="00F40232">
              <w:rPr>
                <w:b/>
                <w:noProof/>
                <w:sz w:val="20"/>
                <w:szCs w:val="20"/>
                <w:lang w:eastAsia="zh-CN"/>
              </w:rPr>
              <w:t>: Comparison of Behavior A and Behavior B</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4"/>
              <w:gridCol w:w="1472"/>
              <w:gridCol w:w="1472"/>
              <w:gridCol w:w="827"/>
              <w:gridCol w:w="810"/>
              <w:gridCol w:w="1278"/>
              <w:gridCol w:w="872"/>
            </w:tblGrid>
            <w:tr w:rsidR="00EC3D98" w:rsidRPr="00F40232" w14:paraId="19A40210" w14:textId="77777777" w:rsidTr="00D277D9">
              <w:trPr>
                <w:trHeight w:val="458"/>
                <w:jc w:val="center"/>
              </w:trPr>
              <w:tc>
                <w:tcPr>
                  <w:tcW w:w="994" w:type="dxa"/>
                  <w:vMerge w:val="restart"/>
                  <w:shd w:val="clear" w:color="auto" w:fill="5B9BD5"/>
                  <w:tcMar>
                    <w:top w:w="15" w:type="dxa"/>
                    <w:left w:w="108" w:type="dxa"/>
                    <w:bottom w:w="0" w:type="dxa"/>
                    <w:right w:w="108" w:type="dxa"/>
                  </w:tcMar>
                  <w:vAlign w:val="center"/>
                  <w:hideMark/>
                </w:tcPr>
                <w:p w14:paraId="3378D950" w14:textId="77777777" w:rsidR="00EC3D98" w:rsidRPr="00F40232" w:rsidRDefault="00EC3D98" w:rsidP="00EC3D98">
                  <w:pPr>
                    <w:overflowPunct w:val="0"/>
                    <w:autoSpaceDE w:val="0"/>
                    <w:autoSpaceDN w:val="0"/>
                    <w:adjustRightInd w:val="0"/>
                    <w:jc w:val="both"/>
                    <w:textAlignment w:val="baseline"/>
                    <w:rPr>
                      <w:rFonts w:eastAsia="SimSun"/>
                      <w:color w:val="FFFFFF"/>
                      <w:sz w:val="20"/>
                      <w:szCs w:val="20"/>
                      <w:lang w:eastAsia="zh-CN"/>
                    </w:rPr>
                  </w:pPr>
                  <w:r w:rsidRPr="00F40232">
                    <w:rPr>
                      <w:rFonts w:eastAsia="SimSun"/>
                      <w:b/>
                      <w:bCs/>
                      <w:color w:val="FFFFFF"/>
                      <w:sz w:val="20"/>
                      <w:szCs w:val="20"/>
                      <w:lang w:eastAsia="zh-CN"/>
                    </w:rPr>
                    <w:t>PEI design</w:t>
                  </w:r>
                </w:p>
              </w:tc>
              <w:tc>
                <w:tcPr>
                  <w:tcW w:w="2944" w:type="dxa"/>
                  <w:gridSpan w:val="2"/>
                  <w:shd w:val="clear" w:color="auto" w:fill="5B9BD5"/>
                  <w:tcMar>
                    <w:top w:w="15" w:type="dxa"/>
                    <w:left w:w="108" w:type="dxa"/>
                    <w:bottom w:w="0" w:type="dxa"/>
                    <w:right w:w="108" w:type="dxa"/>
                  </w:tcMar>
                  <w:vAlign w:val="center"/>
                  <w:hideMark/>
                </w:tcPr>
                <w:p w14:paraId="3E358F6E" w14:textId="77777777" w:rsidR="00EC3D98" w:rsidRPr="00F40232" w:rsidRDefault="00EC3D98" w:rsidP="00EC3D98">
                  <w:pPr>
                    <w:overflowPunct w:val="0"/>
                    <w:autoSpaceDE w:val="0"/>
                    <w:autoSpaceDN w:val="0"/>
                    <w:adjustRightInd w:val="0"/>
                    <w:ind w:right="-96"/>
                    <w:jc w:val="center"/>
                    <w:textAlignment w:val="baseline"/>
                    <w:rPr>
                      <w:rFonts w:eastAsia="SimSun"/>
                      <w:color w:val="FFFFFF"/>
                      <w:sz w:val="20"/>
                      <w:szCs w:val="20"/>
                      <w:lang w:eastAsia="zh-CN"/>
                    </w:rPr>
                  </w:pPr>
                  <w:r w:rsidRPr="00F40232">
                    <w:rPr>
                      <w:rFonts w:eastAsia="SimSun"/>
                      <w:b/>
                      <w:bCs/>
                      <w:color w:val="FFFFFF"/>
                      <w:sz w:val="20"/>
                      <w:szCs w:val="20"/>
                      <w:lang w:eastAsia="zh-CN"/>
                    </w:rPr>
                    <w:t>Resource overhea</w:t>
                  </w:r>
                  <w:r w:rsidRPr="00F40232">
                    <w:rPr>
                      <w:rFonts w:eastAsia="SimSun"/>
                      <w:b/>
                      <w:bCs/>
                      <w:color w:val="FFFFFF" w:themeColor="background1"/>
                      <w:sz w:val="20"/>
                      <w:szCs w:val="20"/>
                      <w:lang w:eastAsia="zh-CN"/>
                    </w:rPr>
                    <w:t xml:space="preserve">d </w:t>
                  </w:r>
                  <w:r w:rsidRPr="00F40232">
                    <w:rPr>
                      <w:rFonts w:eastAsia="SimSun"/>
                      <w:color w:val="FFFFFF" w:themeColor="background1"/>
                      <w:sz w:val="20"/>
                      <w:szCs w:val="20"/>
                      <w:vertAlign w:val="superscript"/>
                      <w:lang w:eastAsia="zh-CN"/>
                    </w:rPr>
                    <w:t>[4]</w:t>
                  </w:r>
                </w:p>
              </w:tc>
              <w:tc>
                <w:tcPr>
                  <w:tcW w:w="3787" w:type="dxa"/>
                  <w:gridSpan w:val="4"/>
                  <w:shd w:val="clear" w:color="auto" w:fill="5B9BD5"/>
                  <w:tcMar>
                    <w:top w:w="15" w:type="dxa"/>
                    <w:left w:w="108" w:type="dxa"/>
                    <w:bottom w:w="0" w:type="dxa"/>
                    <w:right w:w="108" w:type="dxa"/>
                  </w:tcMar>
                  <w:vAlign w:val="center"/>
                  <w:hideMark/>
                </w:tcPr>
                <w:p w14:paraId="27CC3FBC" w14:textId="77777777" w:rsidR="00EC3D98" w:rsidRPr="00F40232" w:rsidRDefault="00EC3D98" w:rsidP="00EC3D98">
                  <w:pPr>
                    <w:overflowPunct w:val="0"/>
                    <w:autoSpaceDE w:val="0"/>
                    <w:autoSpaceDN w:val="0"/>
                    <w:adjustRightInd w:val="0"/>
                    <w:jc w:val="center"/>
                    <w:textAlignment w:val="baseline"/>
                    <w:rPr>
                      <w:rFonts w:eastAsia="SimSun"/>
                      <w:color w:val="FFFFFF"/>
                      <w:sz w:val="20"/>
                      <w:szCs w:val="20"/>
                      <w:lang w:eastAsia="zh-CN"/>
                    </w:rPr>
                  </w:pPr>
                  <w:r w:rsidRPr="00F40232">
                    <w:rPr>
                      <w:rFonts w:eastAsia="SimSun"/>
                      <w:b/>
                      <w:bCs/>
                      <w:color w:val="FFFFFF"/>
                      <w:sz w:val="20"/>
                      <w:szCs w:val="20"/>
                      <w:lang w:eastAsia="zh-CN"/>
                    </w:rPr>
                    <w:t>Power saving gain</w:t>
                  </w:r>
                </w:p>
                <w:p w14:paraId="61B5E1CB" w14:textId="77777777" w:rsidR="00EC3D98" w:rsidRPr="00F40232" w:rsidRDefault="00EC3D98" w:rsidP="00EC3D98">
                  <w:pPr>
                    <w:overflowPunct w:val="0"/>
                    <w:autoSpaceDE w:val="0"/>
                    <w:autoSpaceDN w:val="0"/>
                    <w:adjustRightInd w:val="0"/>
                    <w:jc w:val="center"/>
                    <w:textAlignment w:val="baseline"/>
                    <w:rPr>
                      <w:rFonts w:eastAsia="SimSun"/>
                      <w:b/>
                      <w:bCs/>
                      <w:color w:val="FFFFFF"/>
                      <w:sz w:val="20"/>
                      <w:szCs w:val="20"/>
                      <w:lang w:eastAsia="zh-CN"/>
                    </w:rPr>
                  </w:pPr>
                  <w:r w:rsidRPr="00F40232">
                    <w:rPr>
                      <w:rFonts w:eastAsia="SimSun"/>
                      <w:b/>
                      <w:bCs/>
                      <w:color w:val="FFFFFF"/>
                      <w:sz w:val="20"/>
                      <w:szCs w:val="20"/>
                      <w:lang w:eastAsia="zh-CN"/>
                    </w:rPr>
                    <w:t>(</w:t>
                  </w:r>
                  <w:r w:rsidRPr="00F40232">
                    <w:rPr>
                      <w:rFonts w:eastAsia="SimSun" w:hint="eastAsia"/>
                      <w:b/>
                      <w:bCs/>
                      <w:color w:val="FFFFFF"/>
                      <w:sz w:val="20"/>
                      <w:szCs w:val="20"/>
                      <w:lang w:eastAsia="zh-CN"/>
                    </w:rPr>
                    <w:t>*</w:t>
                  </w:r>
                  <w:r w:rsidRPr="00F40232">
                    <w:rPr>
                      <w:rFonts w:eastAsia="SimSun"/>
                      <w:b/>
                      <w:bCs/>
                      <w:color w:val="FFFFFF"/>
                      <w:sz w:val="20"/>
                      <w:szCs w:val="20"/>
                      <w:lang w:eastAsia="zh-CN"/>
                    </w:rPr>
                    <w:t xml:space="preserve"> </w:t>
                  </w:r>
                  <w:r w:rsidRPr="00F40232">
                    <w:rPr>
                      <w:rFonts w:eastAsia="SimSun"/>
                      <w:b/>
                      <w:bCs/>
                      <w:color w:val="FFC000"/>
                      <w:sz w:val="20"/>
                      <w:szCs w:val="20"/>
                      <w:lang w:eastAsia="zh-CN"/>
                    </w:rPr>
                    <w:t>compared to baseline paging scheme and based on the same resource overhead of Behavior A</w:t>
                  </w:r>
                  <w:r w:rsidRPr="00F40232">
                    <w:rPr>
                      <w:rFonts w:eastAsia="SimSun"/>
                      <w:b/>
                      <w:bCs/>
                      <w:color w:val="FFFFFF"/>
                      <w:sz w:val="20"/>
                      <w:szCs w:val="20"/>
                      <w:lang w:eastAsia="zh-CN"/>
                    </w:rPr>
                    <w:t>)</w:t>
                  </w:r>
                </w:p>
              </w:tc>
            </w:tr>
            <w:tr w:rsidR="00EC3D98" w:rsidRPr="00F40232" w14:paraId="54C2F33F" w14:textId="77777777" w:rsidTr="00D277D9">
              <w:trPr>
                <w:trHeight w:val="255"/>
                <w:jc w:val="center"/>
              </w:trPr>
              <w:tc>
                <w:tcPr>
                  <w:tcW w:w="994" w:type="dxa"/>
                  <w:vMerge/>
                  <w:vAlign w:val="center"/>
                  <w:hideMark/>
                </w:tcPr>
                <w:p w14:paraId="43EFE712" w14:textId="77777777" w:rsidR="00EC3D98" w:rsidRPr="00F40232" w:rsidRDefault="00EC3D98" w:rsidP="00EC3D98">
                  <w:pPr>
                    <w:overflowPunct w:val="0"/>
                    <w:autoSpaceDE w:val="0"/>
                    <w:autoSpaceDN w:val="0"/>
                    <w:adjustRightInd w:val="0"/>
                    <w:jc w:val="both"/>
                    <w:textAlignment w:val="baseline"/>
                    <w:rPr>
                      <w:rFonts w:eastAsia="SimSun"/>
                      <w:color w:val="FFFFFF"/>
                      <w:sz w:val="20"/>
                      <w:szCs w:val="20"/>
                      <w:lang w:eastAsia="zh-CN"/>
                    </w:rPr>
                  </w:pPr>
                </w:p>
              </w:tc>
              <w:tc>
                <w:tcPr>
                  <w:tcW w:w="1472" w:type="dxa"/>
                  <w:shd w:val="clear" w:color="auto" w:fill="D2DEEF"/>
                  <w:tcMar>
                    <w:top w:w="15" w:type="dxa"/>
                    <w:left w:w="108" w:type="dxa"/>
                    <w:bottom w:w="0" w:type="dxa"/>
                    <w:right w:w="108" w:type="dxa"/>
                  </w:tcMar>
                  <w:vAlign w:val="center"/>
                  <w:hideMark/>
                </w:tcPr>
                <w:p w14:paraId="65806D69"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 xml:space="preserve">1 to 1 </w:t>
                  </w:r>
                  <w:r w:rsidRPr="00F40232">
                    <w:rPr>
                      <w:rFonts w:eastAsia="SimSun"/>
                      <w:sz w:val="20"/>
                      <w:szCs w:val="20"/>
                      <w:vertAlign w:val="superscript"/>
                      <w:lang w:eastAsia="zh-CN"/>
                    </w:rPr>
                    <w:t>[1]</w:t>
                  </w:r>
                </w:p>
              </w:tc>
              <w:tc>
                <w:tcPr>
                  <w:tcW w:w="1472" w:type="dxa"/>
                  <w:shd w:val="clear" w:color="auto" w:fill="D2DEEF"/>
                  <w:tcMar>
                    <w:top w:w="15" w:type="dxa"/>
                    <w:left w:w="108" w:type="dxa"/>
                    <w:bottom w:w="0" w:type="dxa"/>
                    <w:right w:w="108" w:type="dxa"/>
                  </w:tcMar>
                  <w:vAlign w:val="center"/>
                  <w:hideMark/>
                </w:tcPr>
                <w:p w14:paraId="0AF2471D"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 xml:space="preserve">4 to 1 </w:t>
                  </w:r>
                  <w:r w:rsidRPr="00F40232">
                    <w:rPr>
                      <w:rFonts w:eastAsia="SimSun"/>
                      <w:sz w:val="20"/>
                      <w:szCs w:val="20"/>
                      <w:vertAlign w:val="superscript"/>
                      <w:lang w:eastAsia="zh-CN"/>
                    </w:rPr>
                    <w:t>[2]</w:t>
                  </w:r>
                </w:p>
              </w:tc>
              <w:tc>
                <w:tcPr>
                  <w:tcW w:w="1637" w:type="dxa"/>
                  <w:gridSpan w:val="2"/>
                  <w:shd w:val="clear" w:color="auto" w:fill="D2DEEF"/>
                  <w:tcMar>
                    <w:top w:w="15" w:type="dxa"/>
                    <w:left w:w="108" w:type="dxa"/>
                    <w:bottom w:w="0" w:type="dxa"/>
                    <w:right w:w="108" w:type="dxa"/>
                  </w:tcMar>
                  <w:vAlign w:val="center"/>
                  <w:hideMark/>
                </w:tcPr>
                <w:p w14:paraId="0B9EE194"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Cases</w:t>
                  </w:r>
                </w:p>
              </w:tc>
              <w:tc>
                <w:tcPr>
                  <w:tcW w:w="1278" w:type="dxa"/>
                  <w:shd w:val="clear" w:color="auto" w:fill="D2DEEF"/>
                  <w:tcMar>
                    <w:top w:w="15" w:type="dxa"/>
                    <w:left w:w="108" w:type="dxa"/>
                    <w:bottom w:w="0" w:type="dxa"/>
                    <w:right w:w="108" w:type="dxa"/>
                  </w:tcMar>
                  <w:vAlign w:val="center"/>
                  <w:hideMark/>
                </w:tcPr>
                <w:p w14:paraId="6940AD86"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Gap</w:t>
                  </w:r>
                  <w:r w:rsidRPr="00F40232">
                    <w:rPr>
                      <w:rFonts w:eastAsia="SimSun"/>
                      <w:sz w:val="20"/>
                      <w:szCs w:val="20"/>
                      <w:vertAlign w:val="superscript"/>
                      <w:lang w:eastAsia="zh-CN"/>
                    </w:rPr>
                    <w:t xml:space="preserve">[3] </w:t>
                  </w:r>
                  <w:r w:rsidRPr="00F40232">
                    <w:rPr>
                      <w:rFonts w:eastAsia="SimSun"/>
                      <w:sz w:val="20"/>
                      <w:szCs w:val="20"/>
                      <w:lang w:eastAsia="zh-CN"/>
                    </w:rPr>
                    <w:t>=3ms</w:t>
                  </w:r>
                </w:p>
              </w:tc>
              <w:tc>
                <w:tcPr>
                  <w:tcW w:w="872" w:type="dxa"/>
                  <w:shd w:val="clear" w:color="auto" w:fill="D2DEEF"/>
                  <w:vAlign w:val="center"/>
                </w:tcPr>
                <w:p w14:paraId="714DE7CF"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Gap</w:t>
                  </w:r>
                  <w:r w:rsidRPr="00F40232">
                    <w:rPr>
                      <w:rFonts w:eastAsia="SimSun"/>
                      <w:sz w:val="20"/>
                      <w:szCs w:val="20"/>
                      <w:vertAlign w:val="superscript"/>
                      <w:lang w:eastAsia="zh-CN"/>
                    </w:rPr>
                    <w:t xml:space="preserve"> </w:t>
                  </w:r>
                  <w:r w:rsidRPr="00F40232">
                    <w:rPr>
                      <w:rFonts w:eastAsia="SimSun"/>
                      <w:sz w:val="20"/>
                      <w:szCs w:val="20"/>
                      <w:lang w:eastAsia="zh-CN"/>
                    </w:rPr>
                    <w:t>=0</w:t>
                  </w:r>
                </w:p>
              </w:tc>
            </w:tr>
            <w:tr w:rsidR="00EC3D98" w:rsidRPr="00F40232" w14:paraId="48061A16" w14:textId="77777777" w:rsidTr="00D277D9">
              <w:trPr>
                <w:trHeight w:val="259"/>
                <w:jc w:val="center"/>
              </w:trPr>
              <w:tc>
                <w:tcPr>
                  <w:tcW w:w="994" w:type="dxa"/>
                  <w:vMerge w:val="restart"/>
                  <w:shd w:val="clear" w:color="auto" w:fill="5B9BD5"/>
                  <w:tcMar>
                    <w:top w:w="15" w:type="dxa"/>
                    <w:left w:w="108" w:type="dxa"/>
                    <w:bottom w:w="0" w:type="dxa"/>
                    <w:right w:w="108" w:type="dxa"/>
                  </w:tcMar>
                  <w:vAlign w:val="center"/>
                  <w:hideMark/>
                </w:tcPr>
                <w:p w14:paraId="55FAAC40" w14:textId="77777777" w:rsidR="00EC3D98" w:rsidRPr="00F40232" w:rsidRDefault="00EC3D98" w:rsidP="00EC3D98">
                  <w:pPr>
                    <w:overflowPunct w:val="0"/>
                    <w:autoSpaceDE w:val="0"/>
                    <w:autoSpaceDN w:val="0"/>
                    <w:adjustRightInd w:val="0"/>
                    <w:jc w:val="both"/>
                    <w:textAlignment w:val="baseline"/>
                    <w:rPr>
                      <w:rFonts w:eastAsia="SimSun"/>
                      <w:color w:val="FFFFFF"/>
                      <w:sz w:val="20"/>
                      <w:szCs w:val="20"/>
                      <w:lang w:eastAsia="zh-CN"/>
                    </w:rPr>
                  </w:pPr>
                  <w:r w:rsidRPr="00F40232">
                    <w:rPr>
                      <w:rFonts w:eastAsia="SimSun"/>
                      <w:b/>
                      <w:bCs/>
                      <w:color w:val="FFFFFF"/>
                      <w:sz w:val="20"/>
                      <w:szCs w:val="20"/>
                      <w:lang w:eastAsia="zh-CN"/>
                    </w:rPr>
                    <w:t>Behavior A</w:t>
                  </w:r>
                </w:p>
              </w:tc>
              <w:tc>
                <w:tcPr>
                  <w:tcW w:w="1472" w:type="dxa"/>
                  <w:vMerge w:val="restart"/>
                  <w:shd w:val="clear" w:color="auto" w:fill="EAEFF7"/>
                  <w:tcMar>
                    <w:top w:w="15" w:type="dxa"/>
                    <w:left w:w="108" w:type="dxa"/>
                    <w:bottom w:w="0" w:type="dxa"/>
                    <w:right w:w="108" w:type="dxa"/>
                  </w:tcMar>
                  <w:vAlign w:val="center"/>
                  <w:hideMark/>
                </w:tcPr>
                <w:p w14:paraId="0CAEF077" w14:textId="77777777" w:rsidR="00EC3D98" w:rsidRPr="00F40232" w:rsidRDefault="00EC3D98" w:rsidP="00EC3D98">
                  <w:pPr>
                    <w:overflowPunct w:val="0"/>
                    <w:autoSpaceDE w:val="0"/>
                    <w:autoSpaceDN w:val="0"/>
                    <w:adjustRightInd w:val="0"/>
                    <w:jc w:val="both"/>
                    <w:textAlignment w:val="baseline"/>
                    <w:rPr>
                      <w:rFonts w:eastAsia="SimSun"/>
                      <w:sz w:val="20"/>
                      <w:szCs w:val="20"/>
                      <w:lang w:eastAsia="zh-CN"/>
                    </w:rPr>
                  </w:pPr>
                  <w:r w:rsidRPr="00F40232">
                    <w:rPr>
                      <w:rFonts w:eastAsia="SimSun"/>
                      <w:sz w:val="20"/>
                      <w:szCs w:val="20"/>
                      <w:lang w:eastAsia="zh-CN"/>
                    </w:rPr>
                    <w:t xml:space="preserve">Network needs to transmit PEI in only </w:t>
                  </w:r>
                  <w:r w:rsidRPr="00F40232">
                    <w:rPr>
                      <w:rFonts w:eastAsia="SimSun"/>
                      <w:b/>
                      <w:bCs/>
                      <w:sz w:val="20"/>
                      <w:szCs w:val="20"/>
                      <w:lang w:eastAsia="zh-CN"/>
                    </w:rPr>
                    <w:t xml:space="preserve">10% </w:t>
                  </w:r>
                  <w:r w:rsidRPr="00F40232">
                    <w:rPr>
                      <w:rFonts w:eastAsia="SimSun"/>
                      <w:sz w:val="20"/>
                      <w:szCs w:val="20"/>
                      <w:lang w:eastAsia="zh-CN"/>
                    </w:rPr>
                    <w:t>cases</w:t>
                  </w:r>
                </w:p>
              </w:tc>
              <w:tc>
                <w:tcPr>
                  <w:tcW w:w="1472" w:type="dxa"/>
                  <w:vMerge w:val="restart"/>
                  <w:shd w:val="clear" w:color="auto" w:fill="EAEFF7"/>
                  <w:tcMar>
                    <w:top w:w="15" w:type="dxa"/>
                    <w:left w:w="108" w:type="dxa"/>
                    <w:bottom w:w="0" w:type="dxa"/>
                    <w:right w:w="108" w:type="dxa"/>
                  </w:tcMar>
                  <w:vAlign w:val="center"/>
                  <w:hideMark/>
                </w:tcPr>
                <w:p w14:paraId="2E4BB736" w14:textId="77777777" w:rsidR="00EC3D98" w:rsidRPr="00F40232" w:rsidRDefault="00EC3D98" w:rsidP="00EC3D98">
                  <w:pPr>
                    <w:overflowPunct w:val="0"/>
                    <w:autoSpaceDE w:val="0"/>
                    <w:autoSpaceDN w:val="0"/>
                    <w:adjustRightInd w:val="0"/>
                    <w:jc w:val="both"/>
                    <w:textAlignment w:val="baseline"/>
                    <w:rPr>
                      <w:rFonts w:eastAsia="SimSun"/>
                      <w:sz w:val="20"/>
                      <w:szCs w:val="20"/>
                      <w:lang w:eastAsia="zh-CN"/>
                    </w:rPr>
                  </w:pPr>
                  <w:r w:rsidRPr="00F40232">
                    <w:rPr>
                      <w:rFonts w:eastAsia="SimSun"/>
                      <w:sz w:val="20"/>
                      <w:szCs w:val="20"/>
                      <w:lang w:eastAsia="zh-CN"/>
                    </w:rPr>
                    <w:t xml:space="preserve">Network needs to transmit PEI in only </w:t>
                  </w:r>
                  <w:r w:rsidRPr="00F40232">
                    <w:rPr>
                      <w:rFonts w:eastAsia="SimSun"/>
                      <w:b/>
                      <w:bCs/>
                      <w:sz w:val="20"/>
                      <w:szCs w:val="20"/>
                      <w:lang w:eastAsia="zh-CN"/>
                    </w:rPr>
                    <w:t xml:space="preserve">34.4% </w:t>
                  </w:r>
                  <w:r w:rsidRPr="00F40232">
                    <w:rPr>
                      <w:rFonts w:eastAsia="SimSun"/>
                      <w:sz w:val="20"/>
                      <w:szCs w:val="20"/>
                      <w:lang w:eastAsia="zh-CN"/>
                    </w:rPr>
                    <w:t>cases</w:t>
                  </w:r>
                </w:p>
              </w:tc>
              <w:tc>
                <w:tcPr>
                  <w:tcW w:w="1637" w:type="dxa"/>
                  <w:gridSpan w:val="2"/>
                  <w:shd w:val="clear" w:color="auto" w:fill="EAEFF7"/>
                  <w:tcMar>
                    <w:top w:w="15" w:type="dxa"/>
                    <w:left w:w="15" w:type="dxa"/>
                    <w:bottom w:w="0" w:type="dxa"/>
                    <w:right w:w="15" w:type="dxa"/>
                  </w:tcMar>
                  <w:vAlign w:val="center"/>
                  <w:hideMark/>
                </w:tcPr>
                <w:p w14:paraId="29C04C04"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Low SINR</w:t>
                  </w:r>
                </w:p>
              </w:tc>
              <w:tc>
                <w:tcPr>
                  <w:tcW w:w="1278" w:type="dxa"/>
                  <w:shd w:val="clear" w:color="auto" w:fill="EAEFF7"/>
                  <w:tcMar>
                    <w:top w:w="15" w:type="dxa"/>
                    <w:left w:w="15" w:type="dxa"/>
                    <w:bottom w:w="0" w:type="dxa"/>
                    <w:right w:w="15" w:type="dxa"/>
                  </w:tcMar>
                  <w:vAlign w:val="center"/>
                  <w:hideMark/>
                </w:tcPr>
                <w:p w14:paraId="5130EE2C"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24.43%</w:t>
                  </w:r>
                </w:p>
              </w:tc>
              <w:tc>
                <w:tcPr>
                  <w:tcW w:w="872" w:type="dxa"/>
                  <w:shd w:val="clear" w:color="auto" w:fill="EAEFF7"/>
                  <w:vAlign w:val="center"/>
                </w:tcPr>
                <w:p w14:paraId="5D2DFB14"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27.80%</w:t>
                  </w:r>
                </w:p>
              </w:tc>
            </w:tr>
            <w:tr w:rsidR="00EC3D98" w:rsidRPr="00F40232" w14:paraId="4C67B40E" w14:textId="77777777" w:rsidTr="00D277D9">
              <w:trPr>
                <w:trHeight w:val="259"/>
                <w:jc w:val="center"/>
              </w:trPr>
              <w:tc>
                <w:tcPr>
                  <w:tcW w:w="994" w:type="dxa"/>
                  <w:vMerge/>
                  <w:vAlign w:val="center"/>
                  <w:hideMark/>
                </w:tcPr>
                <w:p w14:paraId="2D23A672" w14:textId="77777777" w:rsidR="00EC3D98" w:rsidRPr="00F40232" w:rsidRDefault="00EC3D98" w:rsidP="00EC3D98">
                  <w:pPr>
                    <w:overflowPunct w:val="0"/>
                    <w:autoSpaceDE w:val="0"/>
                    <w:autoSpaceDN w:val="0"/>
                    <w:adjustRightInd w:val="0"/>
                    <w:jc w:val="both"/>
                    <w:textAlignment w:val="baseline"/>
                    <w:rPr>
                      <w:rFonts w:eastAsia="SimSun"/>
                      <w:color w:val="FFFFFF"/>
                      <w:sz w:val="20"/>
                      <w:szCs w:val="20"/>
                      <w:lang w:eastAsia="zh-CN"/>
                    </w:rPr>
                  </w:pPr>
                </w:p>
              </w:tc>
              <w:tc>
                <w:tcPr>
                  <w:tcW w:w="1472" w:type="dxa"/>
                  <w:vMerge/>
                  <w:vAlign w:val="center"/>
                  <w:hideMark/>
                </w:tcPr>
                <w:p w14:paraId="4BB51ED5" w14:textId="77777777" w:rsidR="00EC3D98" w:rsidRPr="00F40232" w:rsidRDefault="00EC3D98" w:rsidP="00EC3D98">
                  <w:pPr>
                    <w:overflowPunct w:val="0"/>
                    <w:autoSpaceDE w:val="0"/>
                    <w:autoSpaceDN w:val="0"/>
                    <w:adjustRightInd w:val="0"/>
                    <w:jc w:val="both"/>
                    <w:textAlignment w:val="baseline"/>
                    <w:rPr>
                      <w:rFonts w:eastAsia="SimSun"/>
                      <w:sz w:val="20"/>
                      <w:szCs w:val="20"/>
                      <w:lang w:eastAsia="zh-CN"/>
                    </w:rPr>
                  </w:pPr>
                </w:p>
              </w:tc>
              <w:tc>
                <w:tcPr>
                  <w:tcW w:w="1472" w:type="dxa"/>
                  <w:vMerge/>
                  <w:vAlign w:val="center"/>
                  <w:hideMark/>
                </w:tcPr>
                <w:p w14:paraId="7E6CACCA" w14:textId="77777777" w:rsidR="00EC3D98" w:rsidRPr="00F40232" w:rsidRDefault="00EC3D98" w:rsidP="00EC3D98">
                  <w:pPr>
                    <w:overflowPunct w:val="0"/>
                    <w:autoSpaceDE w:val="0"/>
                    <w:autoSpaceDN w:val="0"/>
                    <w:adjustRightInd w:val="0"/>
                    <w:jc w:val="both"/>
                    <w:textAlignment w:val="baseline"/>
                    <w:rPr>
                      <w:rFonts w:eastAsia="SimSun"/>
                      <w:sz w:val="20"/>
                      <w:szCs w:val="20"/>
                      <w:lang w:eastAsia="zh-CN"/>
                    </w:rPr>
                  </w:pPr>
                </w:p>
              </w:tc>
              <w:tc>
                <w:tcPr>
                  <w:tcW w:w="1637" w:type="dxa"/>
                  <w:gridSpan w:val="2"/>
                  <w:shd w:val="clear" w:color="auto" w:fill="D2DEEF"/>
                  <w:tcMar>
                    <w:top w:w="15" w:type="dxa"/>
                    <w:left w:w="15" w:type="dxa"/>
                    <w:bottom w:w="0" w:type="dxa"/>
                    <w:right w:w="15" w:type="dxa"/>
                  </w:tcMar>
                  <w:vAlign w:val="center"/>
                  <w:hideMark/>
                </w:tcPr>
                <w:p w14:paraId="2A2DB24D"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Medium SINR</w:t>
                  </w:r>
                </w:p>
              </w:tc>
              <w:tc>
                <w:tcPr>
                  <w:tcW w:w="1278" w:type="dxa"/>
                  <w:shd w:val="clear" w:color="auto" w:fill="D2DEEF"/>
                  <w:tcMar>
                    <w:top w:w="15" w:type="dxa"/>
                    <w:left w:w="15" w:type="dxa"/>
                    <w:bottom w:w="0" w:type="dxa"/>
                    <w:right w:w="15" w:type="dxa"/>
                  </w:tcMar>
                  <w:vAlign w:val="center"/>
                  <w:hideMark/>
                </w:tcPr>
                <w:p w14:paraId="361E039F"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13.93%</w:t>
                  </w:r>
                </w:p>
              </w:tc>
              <w:tc>
                <w:tcPr>
                  <w:tcW w:w="872" w:type="dxa"/>
                  <w:shd w:val="clear" w:color="auto" w:fill="D2DEEF"/>
                  <w:vAlign w:val="center"/>
                </w:tcPr>
                <w:p w14:paraId="387DC7D3"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17.84%</w:t>
                  </w:r>
                </w:p>
              </w:tc>
            </w:tr>
            <w:tr w:rsidR="00EC3D98" w:rsidRPr="00F40232" w14:paraId="689AEF04" w14:textId="77777777" w:rsidTr="00D277D9">
              <w:trPr>
                <w:trHeight w:val="684"/>
                <w:jc w:val="center"/>
              </w:trPr>
              <w:tc>
                <w:tcPr>
                  <w:tcW w:w="994" w:type="dxa"/>
                  <w:vMerge/>
                  <w:vAlign w:val="center"/>
                  <w:hideMark/>
                </w:tcPr>
                <w:p w14:paraId="41736516" w14:textId="77777777" w:rsidR="00EC3D98" w:rsidRPr="00F40232" w:rsidRDefault="00EC3D98" w:rsidP="00EC3D98">
                  <w:pPr>
                    <w:overflowPunct w:val="0"/>
                    <w:autoSpaceDE w:val="0"/>
                    <w:autoSpaceDN w:val="0"/>
                    <w:adjustRightInd w:val="0"/>
                    <w:jc w:val="both"/>
                    <w:textAlignment w:val="baseline"/>
                    <w:rPr>
                      <w:rFonts w:eastAsia="SimSun"/>
                      <w:color w:val="FFFFFF"/>
                      <w:sz w:val="20"/>
                      <w:szCs w:val="20"/>
                      <w:lang w:eastAsia="zh-CN"/>
                    </w:rPr>
                  </w:pPr>
                </w:p>
              </w:tc>
              <w:tc>
                <w:tcPr>
                  <w:tcW w:w="1472" w:type="dxa"/>
                  <w:vMerge/>
                  <w:vAlign w:val="center"/>
                  <w:hideMark/>
                </w:tcPr>
                <w:p w14:paraId="02F9DB55" w14:textId="77777777" w:rsidR="00EC3D98" w:rsidRPr="00F40232" w:rsidRDefault="00EC3D98" w:rsidP="00EC3D98">
                  <w:pPr>
                    <w:overflowPunct w:val="0"/>
                    <w:autoSpaceDE w:val="0"/>
                    <w:autoSpaceDN w:val="0"/>
                    <w:adjustRightInd w:val="0"/>
                    <w:jc w:val="both"/>
                    <w:textAlignment w:val="baseline"/>
                    <w:rPr>
                      <w:rFonts w:eastAsia="SimSun"/>
                      <w:sz w:val="20"/>
                      <w:szCs w:val="20"/>
                      <w:lang w:eastAsia="zh-CN"/>
                    </w:rPr>
                  </w:pPr>
                </w:p>
              </w:tc>
              <w:tc>
                <w:tcPr>
                  <w:tcW w:w="1472" w:type="dxa"/>
                  <w:vMerge/>
                  <w:vAlign w:val="center"/>
                  <w:hideMark/>
                </w:tcPr>
                <w:p w14:paraId="465FF34B" w14:textId="77777777" w:rsidR="00EC3D98" w:rsidRPr="00F40232" w:rsidRDefault="00EC3D98" w:rsidP="00EC3D98">
                  <w:pPr>
                    <w:overflowPunct w:val="0"/>
                    <w:autoSpaceDE w:val="0"/>
                    <w:autoSpaceDN w:val="0"/>
                    <w:adjustRightInd w:val="0"/>
                    <w:jc w:val="both"/>
                    <w:textAlignment w:val="baseline"/>
                    <w:rPr>
                      <w:rFonts w:eastAsia="SimSun"/>
                      <w:sz w:val="20"/>
                      <w:szCs w:val="20"/>
                      <w:lang w:eastAsia="zh-CN"/>
                    </w:rPr>
                  </w:pPr>
                </w:p>
              </w:tc>
              <w:tc>
                <w:tcPr>
                  <w:tcW w:w="1637" w:type="dxa"/>
                  <w:gridSpan w:val="2"/>
                  <w:shd w:val="clear" w:color="auto" w:fill="EAEFF7"/>
                  <w:tcMar>
                    <w:top w:w="15" w:type="dxa"/>
                    <w:left w:w="15" w:type="dxa"/>
                    <w:bottom w:w="0" w:type="dxa"/>
                    <w:right w:w="15" w:type="dxa"/>
                  </w:tcMar>
                  <w:vAlign w:val="center"/>
                  <w:hideMark/>
                </w:tcPr>
                <w:p w14:paraId="6A054C8D"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High SINR</w:t>
                  </w:r>
                </w:p>
              </w:tc>
              <w:tc>
                <w:tcPr>
                  <w:tcW w:w="1278" w:type="dxa"/>
                  <w:shd w:val="clear" w:color="auto" w:fill="EAEFF7"/>
                  <w:tcMar>
                    <w:top w:w="15" w:type="dxa"/>
                    <w:left w:w="15" w:type="dxa"/>
                    <w:bottom w:w="0" w:type="dxa"/>
                    <w:right w:w="15" w:type="dxa"/>
                  </w:tcMar>
                  <w:vAlign w:val="center"/>
                  <w:hideMark/>
                </w:tcPr>
                <w:p w14:paraId="6856B8ED"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1.89%</w:t>
                  </w:r>
                </w:p>
              </w:tc>
              <w:tc>
                <w:tcPr>
                  <w:tcW w:w="872" w:type="dxa"/>
                  <w:shd w:val="clear" w:color="auto" w:fill="EAEFF7"/>
                  <w:vAlign w:val="center"/>
                </w:tcPr>
                <w:p w14:paraId="62015807"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8.06%</w:t>
                  </w:r>
                </w:p>
              </w:tc>
            </w:tr>
            <w:tr w:rsidR="00EC3D98" w:rsidRPr="00F40232" w14:paraId="31B4972D" w14:textId="77777777" w:rsidTr="00D277D9">
              <w:trPr>
                <w:trHeight w:val="238"/>
                <w:jc w:val="center"/>
              </w:trPr>
              <w:tc>
                <w:tcPr>
                  <w:tcW w:w="994" w:type="dxa"/>
                  <w:vMerge w:val="restart"/>
                  <w:shd w:val="clear" w:color="auto" w:fill="5B9BD5"/>
                  <w:tcMar>
                    <w:top w:w="15" w:type="dxa"/>
                    <w:left w:w="108" w:type="dxa"/>
                    <w:bottom w:w="0" w:type="dxa"/>
                    <w:right w:w="108" w:type="dxa"/>
                  </w:tcMar>
                  <w:vAlign w:val="center"/>
                  <w:hideMark/>
                </w:tcPr>
                <w:p w14:paraId="1AD04A91" w14:textId="77777777" w:rsidR="00EC3D98" w:rsidRPr="00F40232" w:rsidRDefault="00EC3D98" w:rsidP="00EC3D98">
                  <w:pPr>
                    <w:overflowPunct w:val="0"/>
                    <w:autoSpaceDE w:val="0"/>
                    <w:autoSpaceDN w:val="0"/>
                    <w:adjustRightInd w:val="0"/>
                    <w:jc w:val="both"/>
                    <w:textAlignment w:val="baseline"/>
                    <w:rPr>
                      <w:rFonts w:eastAsia="SimSun"/>
                      <w:color w:val="FFFFFF"/>
                      <w:sz w:val="20"/>
                      <w:szCs w:val="20"/>
                      <w:lang w:eastAsia="zh-CN"/>
                    </w:rPr>
                  </w:pPr>
                  <w:r w:rsidRPr="00F40232">
                    <w:rPr>
                      <w:rFonts w:eastAsia="SimSun"/>
                      <w:b/>
                      <w:bCs/>
                      <w:color w:val="FFFFFF"/>
                      <w:sz w:val="20"/>
                      <w:szCs w:val="20"/>
                      <w:lang w:eastAsia="zh-CN"/>
                    </w:rPr>
                    <w:t>Behavior B</w:t>
                  </w:r>
                </w:p>
              </w:tc>
              <w:tc>
                <w:tcPr>
                  <w:tcW w:w="1472" w:type="dxa"/>
                  <w:vMerge w:val="restart"/>
                  <w:shd w:val="clear" w:color="auto" w:fill="D2DEEF"/>
                  <w:tcMar>
                    <w:top w:w="15" w:type="dxa"/>
                    <w:left w:w="108" w:type="dxa"/>
                    <w:bottom w:w="0" w:type="dxa"/>
                    <w:right w:w="108" w:type="dxa"/>
                  </w:tcMar>
                  <w:vAlign w:val="center"/>
                  <w:hideMark/>
                </w:tcPr>
                <w:p w14:paraId="43C9558C" w14:textId="77777777" w:rsidR="00EC3D98" w:rsidRPr="00F40232" w:rsidRDefault="00EC3D98" w:rsidP="00EC3D98">
                  <w:pPr>
                    <w:overflowPunct w:val="0"/>
                    <w:autoSpaceDE w:val="0"/>
                    <w:autoSpaceDN w:val="0"/>
                    <w:adjustRightInd w:val="0"/>
                    <w:jc w:val="both"/>
                    <w:textAlignment w:val="baseline"/>
                    <w:rPr>
                      <w:rFonts w:eastAsia="SimSun"/>
                      <w:sz w:val="20"/>
                      <w:szCs w:val="20"/>
                      <w:lang w:eastAsia="zh-CN"/>
                    </w:rPr>
                  </w:pPr>
                  <w:r w:rsidRPr="00F40232">
                    <w:rPr>
                      <w:rFonts w:eastAsia="SimSun"/>
                      <w:sz w:val="20"/>
                      <w:szCs w:val="20"/>
                      <w:lang w:eastAsia="zh-CN"/>
                    </w:rPr>
                    <w:t xml:space="preserve">Network needs to transmit PEI in </w:t>
                  </w:r>
                  <w:r w:rsidRPr="00F40232">
                    <w:rPr>
                      <w:rFonts w:eastAsia="SimSun"/>
                      <w:b/>
                      <w:bCs/>
                      <w:sz w:val="20"/>
                      <w:szCs w:val="20"/>
                      <w:lang w:eastAsia="zh-CN"/>
                    </w:rPr>
                    <w:t xml:space="preserve">90% </w:t>
                  </w:r>
                  <w:r w:rsidRPr="00F40232">
                    <w:rPr>
                      <w:rFonts w:eastAsia="SimSun"/>
                      <w:sz w:val="20"/>
                      <w:szCs w:val="20"/>
                      <w:lang w:eastAsia="zh-CN"/>
                    </w:rPr>
                    <w:t>cases</w:t>
                  </w:r>
                </w:p>
              </w:tc>
              <w:tc>
                <w:tcPr>
                  <w:tcW w:w="1472" w:type="dxa"/>
                  <w:vMerge w:val="restart"/>
                  <w:shd w:val="clear" w:color="auto" w:fill="D2DEEF"/>
                  <w:tcMar>
                    <w:top w:w="15" w:type="dxa"/>
                    <w:left w:w="108" w:type="dxa"/>
                    <w:bottom w:w="0" w:type="dxa"/>
                    <w:right w:w="108" w:type="dxa"/>
                  </w:tcMar>
                  <w:vAlign w:val="center"/>
                  <w:hideMark/>
                </w:tcPr>
                <w:p w14:paraId="1DE3B088" w14:textId="77777777" w:rsidR="00EC3D98" w:rsidRPr="00F40232" w:rsidRDefault="00EC3D98" w:rsidP="00EC3D98">
                  <w:pPr>
                    <w:overflowPunct w:val="0"/>
                    <w:autoSpaceDE w:val="0"/>
                    <w:autoSpaceDN w:val="0"/>
                    <w:adjustRightInd w:val="0"/>
                    <w:jc w:val="both"/>
                    <w:textAlignment w:val="baseline"/>
                    <w:rPr>
                      <w:rFonts w:eastAsia="SimSun"/>
                      <w:sz w:val="20"/>
                      <w:szCs w:val="20"/>
                      <w:lang w:eastAsia="zh-CN"/>
                    </w:rPr>
                  </w:pPr>
                  <w:r w:rsidRPr="00F40232">
                    <w:rPr>
                      <w:rFonts w:eastAsia="SimSun"/>
                      <w:sz w:val="20"/>
                      <w:szCs w:val="20"/>
                      <w:lang w:eastAsia="zh-CN"/>
                    </w:rPr>
                    <w:t xml:space="preserve">Network needs to transmit PEI in </w:t>
                  </w:r>
                  <w:r w:rsidRPr="00F40232">
                    <w:rPr>
                      <w:rFonts w:eastAsia="SimSun"/>
                      <w:b/>
                      <w:bCs/>
                      <w:sz w:val="20"/>
                      <w:szCs w:val="20"/>
                      <w:lang w:eastAsia="zh-CN"/>
                    </w:rPr>
                    <w:t xml:space="preserve">99% </w:t>
                  </w:r>
                  <w:r w:rsidRPr="00F40232">
                    <w:rPr>
                      <w:rFonts w:eastAsia="SimSun"/>
                      <w:sz w:val="20"/>
                      <w:szCs w:val="20"/>
                      <w:lang w:eastAsia="zh-CN"/>
                    </w:rPr>
                    <w:t>cases</w:t>
                  </w:r>
                </w:p>
              </w:tc>
              <w:tc>
                <w:tcPr>
                  <w:tcW w:w="827" w:type="dxa"/>
                  <w:vMerge w:val="restart"/>
                  <w:shd w:val="clear" w:color="auto" w:fill="D2DEEF"/>
                  <w:tcMar>
                    <w:top w:w="15" w:type="dxa"/>
                    <w:left w:w="15" w:type="dxa"/>
                    <w:bottom w:w="0" w:type="dxa"/>
                    <w:right w:w="15" w:type="dxa"/>
                  </w:tcMar>
                  <w:vAlign w:val="center"/>
                  <w:hideMark/>
                </w:tcPr>
                <w:p w14:paraId="42F80E9F"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Low SINR</w:t>
                  </w:r>
                </w:p>
              </w:tc>
              <w:tc>
                <w:tcPr>
                  <w:tcW w:w="810" w:type="dxa"/>
                  <w:shd w:val="clear" w:color="auto" w:fill="D2DEEF"/>
                  <w:tcMar>
                    <w:top w:w="15" w:type="dxa"/>
                    <w:left w:w="15" w:type="dxa"/>
                    <w:bottom w:w="0" w:type="dxa"/>
                    <w:right w:w="15" w:type="dxa"/>
                  </w:tcMar>
                  <w:vAlign w:val="center"/>
                  <w:hideMark/>
                </w:tcPr>
                <w:p w14:paraId="4155D2F6"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1 to 1</w:t>
                  </w:r>
                </w:p>
              </w:tc>
              <w:tc>
                <w:tcPr>
                  <w:tcW w:w="1278" w:type="dxa"/>
                  <w:shd w:val="clear" w:color="auto" w:fill="D2DEEF"/>
                  <w:tcMar>
                    <w:top w:w="15" w:type="dxa"/>
                    <w:left w:w="15" w:type="dxa"/>
                    <w:bottom w:w="0" w:type="dxa"/>
                    <w:right w:w="15" w:type="dxa"/>
                  </w:tcMar>
                  <w:vAlign w:val="center"/>
                  <w:hideMark/>
                </w:tcPr>
                <w:p w14:paraId="148B021C"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color w:val="FF0000"/>
                      <w:sz w:val="20"/>
                      <w:szCs w:val="20"/>
                      <w:lang w:eastAsia="zh-CN"/>
                    </w:rPr>
                    <w:t>-6.97%</w:t>
                  </w:r>
                </w:p>
              </w:tc>
              <w:tc>
                <w:tcPr>
                  <w:tcW w:w="872" w:type="dxa"/>
                  <w:shd w:val="clear" w:color="auto" w:fill="D2DEEF"/>
                  <w:vAlign w:val="center"/>
                </w:tcPr>
                <w:p w14:paraId="33DC9E60" w14:textId="77777777" w:rsidR="00EC3D98" w:rsidRPr="00F40232" w:rsidRDefault="00EC3D98" w:rsidP="00EC3D98">
                  <w:pPr>
                    <w:overflowPunct w:val="0"/>
                    <w:autoSpaceDE w:val="0"/>
                    <w:autoSpaceDN w:val="0"/>
                    <w:adjustRightInd w:val="0"/>
                    <w:jc w:val="center"/>
                    <w:textAlignment w:val="baseline"/>
                    <w:rPr>
                      <w:rFonts w:eastAsia="SimSun"/>
                      <w:color w:val="FF0000"/>
                      <w:sz w:val="20"/>
                      <w:szCs w:val="20"/>
                      <w:lang w:eastAsia="zh-CN"/>
                    </w:rPr>
                  </w:pPr>
                  <w:r w:rsidRPr="00F40232">
                    <w:rPr>
                      <w:rFonts w:eastAsia="SimSun"/>
                      <w:color w:val="FF0000"/>
                      <w:sz w:val="20"/>
                      <w:szCs w:val="20"/>
                      <w:lang w:eastAsia="zh-CN"/>
                    </w:rPr>
                    <w:t>-3.60%</w:t>
                  </w:r>
                </w:p>
              </w:tc>
            </w:tr>
            <w:tr w:rsidR="00EC3D98" w:rsidRPr="00F40232" w14:paraId="7512878D" w14:textId="77777777" w:rsidTr="00D277D9">
              <w:trPr>
                <w:trHeight w:val="238"/>
                <w:jc w:val="center"/>
              </w:trPr>
              <w:tc>
                <w:tcPr>
                  <w:tcW w:w="994" w:type="dxa"/>
                  <w:vMerge/>
                  <w:vAlign w:val="center"/>
                  <w:hideMark/>
                </w:tcPr>
                <w:p w14:paraId="78186C11" w14:textId="77777777" w:rsidR="00EC3D98" w:rsidRPr="00F40232" w:rsidRDefault="00EC3D98" w:rsidP="00EC3D98">
                  <w:pPr>
                    <w:overflowPunct w:val="0"/>
                    <w:autoSpaceDE w:val="0"/>
                    <w:autoSpaceDN w:val="0"/>
                    <w:adjustRightInd w:val="0"/>
                    <w:spacing w:after="180"/>
                    <w:ind w:right="-99"/>
                    <w:jc w:val="both"/>
                    <w:textAlignment w:val="baseline"/>
                    <w:rPr>
                      <w:rFonts w:eastAsia="SimSun"/>
                      <w:sz w:val="20"/>
                      <w:szCs w:val="20"/>
                      <w:lang w:eastAsia="zh-CN"/>
                    </w:rPr>
                  </w:pPr>
                </w:p>
              </w:tc>
              <w:tc>
                <w:tcPr>
                  <w:tcW w:w="1472" w:type="dxa"/>
                  <w:vMerge/>
                  <w:vAlign w:val="center"/>
                  <w:hideMark/>
                </w:tcPr>
                <w:p w14:paraId="5BF6B665" w14:textId="77777777" w:rsidR="00EC3D98" w:rsidRPr="00F40232" w:rsidRDefault="00EC3D98" w:rsidP="00EC3D98">
                  <w:pPr>
                    <w:overflowPunct w:val="0"/>
                    <w:autoSpaceDE w:val="0"/>
                    <w:autoSpaceDN w:val="0"/>
                    <w:adjustRightInd w:val="0"/>
                    <w:jc w:val="both"/>
                    <w:textAlignment w:val="baseline"/>
                    <w:rPr>
                      <w:rFonts w:eastAsia="SimSun"/>
                      <w:sz w:val="20"/>
                      <w:szCs w:val="20"/>
                      <w:lang w:eastAsia="zh-CN"/>
                    </w:rPr>
                  </w:pPr>
                </w:p>
              </w:tc>
              <w:tc>
                <w:tcPr>
                  <w:tcW w:w="1472" w:type="dxa"/>
                  <w:vMerge/>
                  <w:vAlign w:val="center"/>
                  <w:hideMark/>
                </w:tcPr>
                <w:p w14:paraId="22C02206" w14:textId="77777777" w:rsidR="00EC3D98" w:rsidRPr="00F40232" w:rsidRDefault="00EC3D98" w:rsidP="00EC3D98">
                  <w:pPr>
                    <w:overflowPunct w:val="0"/>
                    <w:autoSpaceDE w:val="0"/>
                    <w:autoSpaceDN w:val="0"/>
                    <w:adjustRightInd w:val="0"/>
                    <w:jc w:val="both"/>
                    <w:textAlignment w:val="baseline"/>
                    <w:rPr>
                      <w:rFonts w:eastAsia="SimSun"/>
                      <w:sz w:val="20"/>
                      <w:szCs w:val="20"/>
                      <w:lang w:eastAsia="zh-CN"/>
                    </w:rPr>
                  </w:pPr>
                </w:p>
              </w:tc>
              <w:tc>
                <w:tcPr>
                  <w:tcW w:w="827" w:type="dxa"/>
                  <w:vMerge/>
                  <w:vAlign w:val="center"/>
                  <w:hideMark/>
                </w:tcPr>
                <w:p w14:paraId="3FE61825"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p>
              </w:tc>
              <w:tc>
                <w:tcPr>
                  <w:tcW w:w="810" w:type="dxa"/>
                  <w:shd w:val="clear" w:color="auto" w:fill="EAEFF7"/>
                  <w:tcMar>
                    <w:top w:w="15" w:type="dxa"/>
                    <w:left w:w="15" w:type="dxa"/>
                    <w:bottom w:w="0" w:type="dxa"/>
                    <w:right w:w="15" w:type="dxa"/>
                  </w:tcMar>
                  <w:vAlign w:val="center"/>
                  <w:hideMark/>
                </w:tcPr>
                <w:p w14:paraId="793926B8"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4 to 1</w:t>
                  </w:r>
                </w:p>
              </w:tc>
              <w:tc>
                <w:tcPr>
                  <w:tcW w:w="1278" w:type="dxa"/>
                  <w:shd w:val="clear" w:color="auto" w:fill="EAEFF7"/>
                  <w:tcMar>
                    <w:top w:w="15" w:type="dxa"/>
                    <w:left w:w="15" w:type="dxa"/>
                    <w:bottom w:w="0" w:type="dxa"/>
                    <w:right w:w="15" w:type="dxa"/>
                  </w:tcMar>
                  <w:vAlign w:val="center"/>
                  <w:hideMark/>
                </w:tcPr>
                <w:p w14:paraId="208F5489"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2.61%</w:t>
                  </w:r>
                </w:p>
              </w:tc>
              <w:tc>
                <w:tcPr>
                  <w:tcW w:w="872" w:type="dxa"/>
                  <w:shd w:val="clear" w:color="auto" w:fill="EAEFF7"/>
                  <w:vAlign w:val="center"/>
                </w:tcPr>
                <w:p w14:paraId="35AAD0A1"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5.98%</w:t>
                  </w:r>
                </w:p>
              </w:tc>
            </w:tr>
            <w:tr w:rsidR="00EC3D98" w:rsidRPr="00F40232" w14:paraId="48D300AB" w14:textId="77777777" w:rsidTr="00D277D9">
              <w:trPr>
                <w:trHeight w:val="238"/>
                <w:jc w:val="center"/>
              </w:trPr>
              <w:tc>
                <w:tcPr>
                  <w:tcW w:w="994" w:type="dxa"/>
                  <w:vMerge/>
                  <w:vAlign w:val="center"/>
                  <w:hideMark/>
                </w:tcPr>
                <w:p w14:paraId="62E72EF9" w14:textId="77777777" w:rsidR="00EC3D98" w:rsidRPr="00F40232" w:rsidRDefault="00EC3D98" w:rsidP="00EC3D98">
                  <w:pPr>
                    <w:overflowPunct w:val="0"/>
                    <w:autoSpaceDE w:val="0"/>
                    <w:autoSpaceDN w:val="0"/>
                    <w:adjustRightInd w:val="0"/>
                    <w:spacing w:after="180"/>
                    <w:ind w:right="-99"/>
                    <w:jc w:val="both"/>
                    <w:textAlignment w:val="baseline"/>
                    <w:rPr>
                      <w:rFonts w:eastAsia="SimSun"/>
                      <w:sz w:val="20"/>
                      <w:szCs w:val="20"/>
                      <w:lang w:eastAsia="zh-CN"/>
                    </w:rPr>
                  </w:pPr>
                </w:p>
              </w:tc>
              <w:tc>
                <w:tcPr>
                  <w:tcW w:w="1472" w:type="dxa"/>
                  <w:vMerge/>
                  <w:vAlign w:val="center"/>
                  <w:hideMark/>
                </w:tcPr>
                <w:p w14:paraId="5A01DEF2" w14:textId="77777777" w:rsidR="00EC3D98" w:rsidRPr="00F40232" w:rsidRDefault="00EC3D98" w:rsidP="00EC3D98">
                  <w:pPr>
                    <w:overflowPunct w:val="0"/>
                    <w:autoSpaceDE w:val="0"/>
                    <w:autoSpaceDN w:val="0"/>
                    <w:adjustRightInd w:val="0"/>
                    <w:jc w:val="both"/>
                    <w:textAlignment w:val="baseline"/>
                    <w:rPr>
                      <w:rFonts w:eastAsia="SimSun"/>
                      <w:sz w:val="20"/>
                      <w:szCs w:val="20"/>
                      <w:lang w:eastAsia="zh-CN"/>
                    </w:rPr>
                  </w:pPr>
                </w:p>
              </w:tc>
              <w:tc>
                <w:tcPr>
                  <w:tcW w:w="1472" w:type="dxa"/>
                  <w:vMerge/>
                  <w:vAlign w:val="center"/>
                  <w:hideMark/>
                </w:tcPr>
                <w:p w14:paraId="14D2D79D" w14:textId="77777777" w:rsidR="00EC3D98" w:rsidRPr="00F40232" w:rsidRDefault="00EC3D98" w:rsidP="00EC3D98">
                  <w:pPr>
                    <w:overflowPunct w:val="0"/>
                    <w:autoSpaceDE w:val="0"/>
                    <w:autoSpaceDN w:val="0"/>
                    <w:adjustRightInd w:val="0"/>
                    <w:jc w:val="both"/>
                    <w:textAlignment w:val="baseline"/>
                    <w:rPr>
                      <w:rFonts w:eastAsia="SimSun"/>
                      <w:sz w:val="20"/>
                      <w:szCs w:val="20"/>
                      <w:lang w:eastAsia="zh-CN"/>
                    </w:rPr>
                  </w:pPr>
                </w:p>
              </w:tc>
              <w:tc>
                <w:tcPr>
                  <w:tcW w:w="827" w:type="dxa"/>
                  <w:vMerge w:val="restart"/>
                  <w:shd w:val="clear" w:color="auto" w:fill="D2DEEF"/>
                  <w:tcMar>
                    <w:top w:w="15" w:type="dxa"/>
                    <w:left w:w="15" w:type="dxa"/>
                    <w:bottom w:w="0" w:type="dxa"/>
                    <w:right w:w="15" w:type="dxa"/>
                  </w:tcMar>
                  <w:vAlign w:val="center"/>
                  <w:hideMark/>
                </w:tcPr>
                <w:p w14:paraId="77A65283"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Medium SINR</w:t>
                  </w:r>
                </w:p>
              </w:tc>
              <w:tc>
                <w:tcPr>
                  <w:tcW w:w="810" w:type="dxa"/>
                  <w:shd w:val="clear" w:color="auto" w:fill="D2DEEF"/>
                  <w:tcMar>
                    <w:top w:w="15" w:type="dxa"/>
                    <w:left w:w="15" w:type="dxa"/>
                    <w:bottom w:w="0" w:type="dxa"/>
                    <w:right w:w="15" w:type="dxa"/>
                  </w:tcMar>
                  <w:vAlign w:val="center"/>
                  <w:hideMark/>
                </w:tcPr>
                <w:p w14:paraId="42B8596F"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1 to 1</w:t>
                  </w:r>
                </w:p>
              </w:tc>
              <w:tc>
                <w:tcPr>
                  <w:tcW w:w="1278" w:type="dxa"/>
                  <w:shd w:val="clear" w:color="auto" w:fill="D2DEEF"/>
                  <w:tcMar>
                    <w:top w:w="15" w:type="dxa"/>
                    <w:left w:w="15" w:type="dxa"/>
                    <w:bottom w:w="0" w:type="dxa"/>
                    <w:right w:w="15" w:type="dxa"/>
                  </w:tcMar>
                  <w:vAlign w:val="center"/>
                  <w:hideMark/>
                </w:tcPr>
                <w:p w14:paraId="354BDC41" w14:textId="77777777" w:rsidR="00EC3D98" w:rsidRPr="00F40232" w:rsidRDefault="00EC3D98" w:rsidP="00EC3D98">
                  <w:pPr>
                    <w:overflowPunct w:val="0"/>
                    <w:autoSpaceDE w:val="0"/>
                    <w:autoSpaceDN w:val="0"/>
                    <w:adjustRightInd w:val="0"/>
                    <w:jc w:val="center"/>
                    <w:textAlignment w:val="baseline"/>
                    <w:rPr>
                      <w:rFonts w:eastAsia="SimSun"/>
                      <w:color w:val="FF0000"/>
                      <w:sz w:val="20"/>
                      <w:szCs w:val="20"/>
                      <w:lang w:eastAsia="zh-CN"/>
                    </w:rPr>
                  </w:pPr>
                  <w:r w:rsidRPr="00F40232">
                    <w:rPr>
                      <w:rFonts w:eastAsia="SimSun"/>
                      <w:color w:val="FF0000"/>
                      <w:sz w:val="20"/>
                      <w:szCs w:val="20"/>
                      <w:lang w:eastAsia="zh-CN"/>
                    </w:rPr>
                    <w:t>-9.72%</w:t>
                  </w:r>
                </w:p>
              </w:tc>
              <w:tc>
                <w:tcPr>
                  <w:tcW w:w="872" w:type="dxa"/>
                  <w:shd w:val="clear" w:color="auto" w:fill="D2DEEF"/>
                  <w:vAlign w:val="center"/>
                </w:tcPr>
                <w:p w14:paraId="3A4D76CA" w14:textId="77777777" w:rsidR="00EC3D98" w:rsidRPr="00F40232" w:rsidRDefault="00EC3D98" w:rsidP="00EC3D98">
                  <w:pPr>
                    <w:overflowPunct w:val="0"/>
                    <w:autoSpaceDE w:val="0"/>
                    <w:autoSpaceDN w:val="0"/>
                    <w:adjustRightInd w:val="0"/>
                    <w:jc w:val="center"/>
                    <w:textAlignment w:val="baseline"/>
                    <w:rPr>
                      <w:rFonts w:eastAsia="SimSun"/>
                      <w:color w:val="FF0000"/>
                      <w:sz w:val="20"/>
                      <w:szCs w:val="20"/>
                      <w:lang w:eastAsia="zh-CN"/>
                    </w:rPr>
                  </w:pPr>
                  <w:r w:rsidRPr="00F40232">
                    <w:rPr>
                      <w:rFonts w:eastAsia="SimSun"/>
                      <w:color w:val="FF0000"/>
                      <w:sz w:val="20"/>
                      <w:szCs w:val="20"/>
                      <w:lang w:eastAsia="zh-CN"/>
                    </w:rPr>
                    <w:t>-5.81%</w:t>
                  </w:r>
                </w:p>
              </w:tc>
            </w:tr>
            <w:tr w:rsidR="00EC3D98" w:rsidRPr="00F40232" w14:paraId="10E667FA" w14:textId="77777777" w:rsidTr="00D277D9">
              <w:trPr>
                <w:trHeight w:val="238"/>
                <w:jc w:val="center"/>
              </w:trPr>
              <w:tc>
                <w:tcPr>
                  <w:tcW w:w="994" w:type="dxa"/>
                  <w:vMerge/>
                  <w:vAlign w:val="center"/>
                  <w:hideMark/>
                </w:tcPr>
                <w:p w14:paraId="61CD7F6E" w14:textId="77777777" w:rsidR="00EC3D98" w:rsidRPr="00F40232" w:rsidRDefault="00EC3D98" w:rsidP="00EC3D98">
                  <w:pPr>
                    <w:overflowPunct w:val="0"/>
                    <w:autoSpaceDE w:val="0"/>
                    <w:autoSpaceDN w:val="0"/>
                    <w:adjustRightInd w:val="0"/>
                    <w:spacing w:after="180"/>
                    <w:ind w:right="-99"/>
                    <w:jc w:val="both"/>
                    <w:textAlignment w:val="baseline"/>
                    <w:rPr>
                      <w:rFonts w:eastAsia="SimSun"/>
                      <w:sz w:val="20"/>
                      <w:szCs w:val="20"/>
                      <w:lang w:eastAsia="zh-CN"/>
                    </w:rPr>
                  </w:pPr>
                </w:p>
              </w:tc>
              <w:tc>
                <w:tcPr>
                  <w:tcW w:w="1472" w:type="dxa"/>
                  <w:vMerge/>
                  <w:vAlign w:val="center"/>
                  <w:hideMark/>
                </w:tcPr>
                <w:p w14:paraId="239E7A9A" w14:textId="77777777" w:rsidR="00EC3D98" w:rsidRPr="00F40232" w:rsidRDefault="00EC3D98" w:rsidP="00EC3D98">
                  <w:pPr>
                    <w:overflowPunct w:val="0"/>
                    <w:autoSpaceDE w:val="0"/>
                    <w:autoSpaceDN w:val="0"/>
                    <w:adjustRightInd w:val="0"/>
                    <w:jc w:val="both"/>
                    <w:textAlignment w:val="baseline"/>
                    <w:rPr>
                      <w:rFonts w:eastAsia="SimSun"/>
                      <w:sz w:val="20"/>
                      <w:szCs w:val="20"/>
                      <w:lang w:eastAsia="zh-CN"/>
                    </w:rPr>
                  </w:pPr>
                </w:p>
              </w:tc>
              <w:tc>
                <w:tcPr>
                  <w:tcW w:w="1472" w:type="dxa"/>
                  <w:vMerge/>
                  <w:vAlign w:val="center"/>
                  <w:hideMark/>
                </w:tcPr>
                <w:p w14:paraId="11D21F0B" w14:textId="77777777" w:rsidR="00EC3D98" w:rsidRPr="00F40232" w:rsidRDefault="00EC3D98" w:rsidP="00EC3D98">
                  <w:pPr>
                    <w:overflowPunct w:val="0"/>
                    <w:autoSpaceDE w:val="0"/>
                    <w:autoSpaceDN w:val="0"/>
                    <w:adjustRightInd w:val="0"/>
                    <w:jc w:val="both"/>
                    <w:textAlignment w:val="baseline"/>
                    <w:rPr>
                      <w:rFonts w:eastAsia="SimSun"/>
                      <w:sz w:val="20"/>
                      <w:szCs w:val="20"/>
                      <w:lang w:eastAsia="zh-CN"/>
                    </w:rPr>
                  </w:pPr>
                </w:p>
              </w:tc>
              <w:tc>
                <w:tcPr>
                  <w:tcW w:w="827" w:type="dxa"/>
                  <w:vMerge/>
                  <w:vAlign w:val="center"/>
                  <w:hideMark/>
                </w:tcPr>
                <w:p w14:paraId="44FDAC35"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p>
              </w:tc>
              <w:tc>
                <w:tcPr>
                  <w:tcW w:w="810" w:type="dxa"/>
                  <w:shd w:val="clear" w:color="auto" w:fill="EAEFF7"/>
                  <w:tcMar>
                    <w:top w:w="15" w:type="dxa"/>
                    <w:left w:w="15" w:type="dxa"/>
                    <w:bottom w:w="0" w:type="dxa"/>
                    <w:right w:w="15" w:type="dxa"/>
                  </w:tcMar>
                  <w:vAlign w:val="center"/>
                  <w:hideMark/>
                </w:tcPr>
                <w:p w14:paraId="52C44478"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4 to 1</w:t>
                  </w:r>
                </w:p>
              </w:tc>
              <w:tc>
                <w:tcPr>
                  <w:tcW w:w="1278" w:type="dxa"/>
                  <w:shd w:val="clear" w:color="auto" w:fill="EAEFF7"/>
                  <w:tcMar>
                    <w:top w:w="15" w:type="dxa"/>
                    <w:left w:w="15" w:type="dxa"/>
                    <w:bottom w:w="0" w:type="dxa"/>
                    <w:right w:w="15" w:type="dxa"/>
                  </w:tcMar>
                  <w:vAlign w:val="center"/>
                  <w:hideMark/>
                </w:tcPr>
                <w:p w14:paraId="4E8399EB" w14:textId="77777777" w:rsidR="00EC3D98" w:rsidRPr="00F40232" w:rsidRDefault="00EC3D98" w:rsidP="00EC3D98">
                  <w:pPr>
                    <w:overflowPunct w:val="0"/>
                    <w:autoSpaceDE w:val="0"/>
                    <w:autoSpaceDN w:val="0"/>
                    <w:adjustRightInd w:val="0"/>
                    <w:jc w:val="center"/>
                    <w:textAlignment w:val="baseline"/>
                    <w:rPr>
                      <w:rFonts w:eastAsia="SimSun"/>
                      <w:color w:val="FF0000"/>
                      <w:sz w:val="20"/>
                      <w:szCs w:val="20"/>
                      <w:lang w:eastAsia="zh-CN"/>
                    </w:rPr>
                  </w:pPr>
                  <w:r w:rsidRPr="00F40232">
                    <w:rPr>
                      <w:rFonts w:eastAsia="SimSun"/>
                      <w:color w:val="FF0000"/>
                      <w:sz w:val="20"/>
                      <w:szCs w:val="20"/>
                      <w:lang w:eastAsia="zh-CN"/>
                    </w:rPr>
                    <w:t>-2.51%</w:t>
                  </w:r>
                </w:p>
              </w:tc>
              <w:tc>
                <w:tcPr>
                  <w:tcW w:w="872" w:type="dxa"/>
                  <w:shd w:val="clear" w:color="auto" w:fill="EAEFF7"/>
                  <w:vAlign w:val="center"/>
                </w:tcPr>
                <w:p w14:paraId="29B49C8C"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1.40%</w:t>
                  </w:r>
                </w:p>
              </w:tc>
            </w:tr>
            <w:tr w:rsidR="00EC3D98" w:rsidRPr="00F40232" w14:paraId="5E12671A" w14:textId="77777777" w:rsidTr="00D277D9">
              <w:trPr>
                <w:trHeight w:val="238"/>
                <w:jc w:val="center"/>
              </w:trPr>
              <w:tc>
                <w:tcPr>
                  <w:tcW w:w="994" w:type="dxa"/>
                  <w:vMerge/>
                  <w:vAlign w:val="center"/>
                  <w:hideMark/>
                </w:tcPr>
                <w:p w14:paraId="722F8F60" w14:textId="77777777" w:rsidR="00EC3D98" w:rsidRPr="00F40232" w:rsidRDefault="00EC3D98" w:rsidP="00EC3D98">
                  <w:pPr>
                    <w:overflowPunct w:val="0"/>
                    <w:autoSpaceDE w:val="0"/>
                    <w:autoSpaceDN w:val="0"/>
                    <w:adjustRightInd w:val="0"/>
                    <w:spacing w:after="180"/>
                    <w:ind w:right="-99"/>
                    <w:jc w:val="both"/>
                    <w:textAlignment w:val="baseline"/>
                    <w:rPr>
                      <w:rFonts w:eastAsia="SimSun"/>
                      <w:sz w:val="20"/>
                      <w:szCs w:val="20"/>
                      <w:lang w:eastAsia="zh-CN"/>
                    </w:rPr>
                  </w:pPr>
                </w:p>
              </w:tc>
              <w:tc>
                <w:tcPr>
                  <w:tcW w:w="1472" w:type="dxa"/>
                  <w:vMerge/>
                  <w:vAlign w:val="center"/>
                  <w:hideMark/>
                </w:tcPr>
                <w:p w14:paraId="259C4080" w14:textId="77777777" w:rsidR="00EC3D98" w:rsidRPr="00F40232" w:rsidRDefault="00EC3D98" w:rsidP="00EC3D98">
                  <w:pPr>
                    <w:overflowPunct w:val="0"/>
                    <w:autoSpaceDE w:val="0"/>
                    <w:autoSpaceDN w:val="0"/>
                    <w:adjustRightInd w:val="0"/>
                    <w:jc w:val="both"/>
                    <w:textAlignment w:val="baseline"/>
                    <w:rPr>
                      <w:rFonts w:eastAsia="SimSun"/>
                      <w:sz w:val="20"/>
                      <w:szCs w:val="20"/>
                      <w:lang w:eastAsia="zh-CN"/>
                    </w:rPr>
                  </w:pPr>
                </w:p>
              </w:tc>
              <w:tc>
                <w:tcPr>
                  <w:tcW w:w="1472" w:type="dxa"/>
                  <w:vMerge/>
                  <w:vAlign w:val="center"/>
                  <w:hideMark/>
                </w:tcPr>
                <w:p w14:paraId="76633441" w14:textId="77777777" w:rsidR="00EC3D98" w:rsidRPr="00F40232" w:rsidRDefault="00EC3D98" w:rsidP="00EC3D98">
                  <w:pPr>
                    <w:overflowPunct w:val="0"/>
                    <w:autoSpaceDE w:val="0"/>
                    <w:autoSpaceDN w:val="0"/>
                    <w:adjustRightInd w:val="0"/>
                    <w:jc w:val="both"/>
                    <w:textAlignment w:val="baseline"/>
                    <w:rPr>
                      <w:rFonts w:eastAsia="SimSun"/>
                      <w:sz w:val="20"/>
                      <w:szCs w:val="20"/>
                      <w:lang w:eastAsia="zh-CN"/>
                    </w:rPr>
                  </w:pPr>
                </w:p>
              </w:tc>
              <w:tc>
                <w:tcPr>
                  <w:tcW w:w="827" w:type="dxa"/>
                  <w:vMerge w:val="restart"/>
                  <w:shd w:val="clear" w:color="auto" w:fill="D2DEEF"/>
                  <w:tcMar>
                    <w:top w:w="15" w:type="dxa"/>
                    <w:left w:w="15" w:type="dxa"/>
                    <w:bottom w:w="0" w:type="dxa"/>
                    <w:right w:w="15" w:type="dxa"/>
                  </w:tcMar>
                  <w:vAlign w:val="center"/>
                  <w:hideMark/>
                </w:tcPr>
                <w:p w14:paraId="56D8A5F0"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High SINR</w:t>
                  </w:r>
                </w:p>
              </w:tc>
              <w:tc>
                <w:tcPr>
                  <w:tcW w:w="810" w:type="dxa"/>
                  <w:shd w:val="clear" w:color="auto" w:fill="D2DEEF"/>
                  <w:tcMar>
                    <w:top w:w="15" w:type="dxa"/>
                    <w:left w:w="15" w:type="dxa"/>
                    <w:bottom w:w="0" w:type="dxa"/>
                    <w:right w:w="15" w:type="dxa"/>
                  </w:tcMar>
                  <w:vAlign w:val="center"/>
                  <w:hideMark/>
                </w:tcPr>
                <w:p w14:paraId="5062B9A2"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1 to 1</w:t>
                  </w:r>
                </w:p>
              </w:tc>
              <w:tc>
                <w:tcPr>
                  <w:tcW w:w="1278" w:type="dxa"/>
                  <w:shd w:val="clear" w:color="auto" w:fill="D2DEEF"/>
                  <w:tcMar>
                    <w:top w:w="15" w:type="dxa"/>
                    <w:left w:w="15" w:type="dxa"/>
                    <w:bottom w:w="0" w:type="dxa"/>
                    <w:right w:w="15" w:type="dxa"/>
                  </w:tcMar>
                  <w:vAlign w:val="center"/>
                  <w:hideMark/>
                </w:tcPr>
                <w:p w14:paraId="767866B2" w14:textId="77777777" w:rsidR="00EC3D98" w:rsidRPr="00F40232" w:rsidRDefault="00EC3D98" w:rsidP="00EC3D98">
                  <w:pPr>
                    <w:overflowPunct w:val="0"/>
                    <w:autoSpaceDE w:val="0"/>
                    <w:autoSpaceDN w:val="0"/>
                    <w:adjustRightInd w:val="0"/>
                    <w:jc w:val="center"/>
                    <w:textAlignment w:val="baseline"/>
                    <w:rPr>
                      <w:rFonts w:eastAsia="SimSun"/>
                      <w:color w:val="FF0000"/>
                      <w:sz w:val="20"/>
                      <w:szCs w:val="20"/>
                      <w:lang w:eastAsia="zh-CN"/>
                    </w:rPr>
                  </w:pPr>
                  <w:r w:rsidRPr="00F40232">
                    <w:rPr>
                      <w:rFonts w:eastAsia="SimSun"/>
                      <w:color w:val="FF0000"/>
                      <w:sz w:val="20"/>
                      <w:szCs w:val="20"/>
                      <w:lang w:eastAsia="zh-CN"/>
                    </w:rPr>
                    <w:t>-12.02%</w:t>
                  </w:r>
                </w:p>
              </w:tc>
              <w:tc>
                <w:tcPr>
                  <w:tcW w:w="872" w:type="dxa"/>
                  <w:shd w:val="clear" w:color="auto" w:fill="D2DEEF"/>
                  <w:vAlign w:val="center"/>
                </w:tcPr>
                <w:p w14:paraId="0408BB9F" w14:textId="77777777" w:rsidR="00EC3D98" w:rsidRPr="00F40232" w:rsidRDefault="00EC3D98" w:rsidP="00EC3D98">
                  <w:pPr>
                    <w:overflowPunct w:val="0"/>
                    <w:autoSpaceDE w:val="0"/>
                    <w:autoSpaceDN w:val="0"/>
                    <w:adjustRightInd w:val="0"/>
                    <w:jc w:val="center"/>
                    <w:textAlignment w:val="baseline"/>
                    <w:rPr>
                      <w:rFonts w:eastAsia="SimSun"/>
                      <w:color w:val="FF0000"/>
                      <w:sz w:val="20"/>
                      <w:szCs w:val="20"/>
                      <w:lang w:eastAsia="zh-CN"/>
                    </w:rPr>
                  </w:pPr>
                  <w:r w:rsidRPr="00F40232">
                    <w:rPr>
                      <w:rFonts w:eastAsia="SimSun"/>
                      <w:color w:val="FF0000"/>
                      <w:sz w:val="20"/>
                      <w:szCs w:val="20"/>
                      <w:lang w:eastAsia="zh-CN"/>
                    </w:rPr>
                    <w:t>-5.84%</w:t>
                  </w:r>
                </w:p>
              </w:tc>
            </w:tr>
            <w:tr w:rsidR="00EC3D98" w:rsidRPr="00F40232" w14:paraId="63348BE8" w14:textId="77777777" w:rsidTr="00D277D9">
              <w:trPr>
                <w:trHeight w:val="238"/>
                <w:jc w:val="center"/>
              </w:trPr>
              <w:tc>
                <w:tcPr>
                  <w:tcW w:w="994" w:type="dxa"/>
                  <w:vMerge/>
                  <w:vAlign w:val="center"/>
                  <w:hideMark/>
                </w:tcPr>
                <w:p w14:paraId="030A2DF6" w14:textId="77777777" w:rsidR="00EC3D98" w:rsidRPr="00F40232" w:rsidRDefault="00EC3D98" w:rsidP="00EC3D98">
                  <w:pPr>
                    <w:overflowPunct w:val="0"/>
                    <w:autoSpaceDE w:val="0"/>
                    <w:autoSpaceDN w:val="0"/>
                    <w:adjustRightInd w:val="0"/>
                    <w:spacing w:after="180"/>
                    <w:ind w:right="-99"/>
                    <w:jc w:val="both"/>
                    <w:textAlignment w:val="baseline"/>
                    <w:rPr>
                      <w:rFonts w:eastAsia="SimSun"/>
                      <w:sz w:val="20"/>
                      <w:szCs w:val="20"/>
                      <w:lang w:eastAsia="zh-CN"/>
                    </w:rPr>
                  </w:pPr>
                </w:p>
              </w:tc>
              <w:tc>
                <w:tcPr>
                  <w:tcW w:w="1472" w:type="dxa"/>
                  <w:vMerge/>
                  <w:vAlign w:val="center"/>
                  <w:hideMark/>
                </w:tcPr>
                <w:p w14:paraId="3891DDDB" w14:textId="77777777" w:rsidR="00EC3D98" w:rsidRPr="00F40232" w:rsidRDefault="00EC3D98" w:rsidP="00EC3D98">
                  <w:pPr>
                    <w:overflowPunct w:val="0"/>
                    <w:autoSpaceDE w:val="0"/>
                    <w:autoSpaceDN w:val="0"/>
                    <w:adjustRightInd w:val="0"/>
                    <w:jc w:val="both"/>
                    <w:textAlignment w:val="baseline"/>
                    <w:rPr>
                      <w:rFonts w:eastAsia="SimSun"/>
                      <w:sz w:val="20"/>
                      <w:szCs w:val="20"/>
                      <w:lang w:eastAsia="zh-CN"/>
                    </w:rPr>
                  </w:pPr>
                </w:p>
              </w:tc>
              <w:tc>
                <w:tcPr>
                  <w:tcW w:w="1472" w:type="dxa"/>
                  <w:vMerge/>
                  <w:vAlign w:val="center"/>
                  <w:hideMark/>
                </w:tcPr>
                <w:p w14:paraId="4EF8E9D6" w14:textId="77777777" w:rsidR="00EC3D98" w:rsidRPr="00F40232" w:rsidRDefault="00EC3D98" w:rsidP="00EC3D98">
                  <w:pPr>
                    <w:overflowPunct w:val="0"/>
                    <w:autoSpaceDE w:val="0"/>
                    <w:autoSpaceDN w:val="0"/>
                    <w:adjustRightInd w:val="0"/>
                    <w:jc w:val="both"/>
                    <w:textAlignment w:val="baseline"/>
                    <w:rPr>
                      <w:rFonts w:eastAsia="SimSun"/>
                      <w:sz w:val="20"/>
                      <w:szCs w:val="20"/>
                      <w:lang w:eastAsia="zh-CN"/>
                    </w:rPr>
                  </w:pPr>
                </w:p>
              </w:tc>
              <w:tc>
                <w:tcPr>
                  <w:tcW w:w="827" w:type="dxa"/>
                  <w:vMerge/>
                  <w:vAlign w:val="center"/>
                  <w:hideMark/>
                </w:tcPr>
                <w:p w14:paraId="3E2F87F7" w14:textId="77777777" w:rsidR="00EC3D98" w:rsidRPr="00F40232" w:rsidRDefault="00EC3D98" w:rsidP="00EC3D98">
                  <w:pPr>
                    <w:overflowPunct w:val="0"/>
                    <w:autoSpaceDE w:val="0"/>
                    <w:autoSpaceDN w:val="0"/>
                    <w:adjustRightInd w:val="0"/>
                    <w:jc w:val="both"/>
                    <w:textAlignment w:val="baseline"/>
                    <w:rPr>
                      <w:rFonts w:eastAsia="SimSun"/>
                      <w:sz w:val="20"/>
                      <w:szCs w:val="20"/>
                      <w:lang w:eastAsia="zh-CN"/>
                    </w:rPr>
                  </w:pPr>
                </w:p>
              </w:tc>
              <w:tc>
                <w:tcPr>
                  <w:tcW w:w="810" w:type="dxa"/>
                  <w:shd w:val="clear" w:color="auto" w:fill="EAEFF7"/>
                  <w:tcMar>
                    <w:top w:w="15" w:type="dxa"/>
                    <w:left w:w="15" w:type="dxa"/>
                    <w:bottom w:w="0" w:type="dxa"/>
                    <w:right w:w="15" w:type="dxa"/>
                  </w:tcMar>
                  <w:vAlign w:val="center"/>
                  <w:hideMark/>
                </w:tcPr>
                <w:p w14:paraId="407FE4AC"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4 to 1</w:t>
                  </w:r>
                </w:p>
              </w:tc>
              <w:tc>
                <w:tcPr>
                  <w:tcW w:w="1278" w:type="dxa"/>
                  <w:shd w:val="clear" w:color="auto" w:fill="EAEFF7"/>
                  <w:tcMar>
                    <w:top w:w="15" w:type="dxa"/>
                    <w:left w:w="15" w:type="dxa"/>
                    <w:bottom w:w="0" w:type="dxa"/>
                    <w:right w:w="15" w:type="dxa"/>
                  </w:tcMar>
                  <w:vAlign w:val="center"/>
                  <w:hideMark/>
                </w:tcPr>
                <w:p w14:paraId="05748171" w14:textId="77777777" w:rsidR="00EC3D98" w:rsidRPr="00F40232" w:rsidRDefault="00EC3D98" w:rsidP="00EC3D98">
                  <w:pPr>
                    <w:overflowPunct w:val="0"/>
                    <w:autoSpaceDE w:val="0"/>
                    <w:autoSpaceDN w:val="0"/>
                    <w:adjustRightInd w:val="0"/>
                    <w:jc w:val="center"/>
                    <w:textAlignment w:val="baseline"/>
                    <w:rPr>
                      <w:rFonts w:eastAsia="SimSun"/>
                      <w:color w:val="FF0000"/>
                      <w:sz w:val="20"/>
                      <w:szCs w:val="20"/>
                      <w:lang w:eastAsia="zh-CN"/>
                    </w:rPr>
                  </w:pPr>
                  <w:r w:rsidRPr="00F40232">
                    <w:rPr>
                      <w:rFonts w:eastAsia="SimSun"/>
                      <w:color w:val="FF0000"/>
                      <w:sz w:val="20"/>
                      <w:szCs w:val="20"/>
                      <w:lang w:eastAsia="zh-CN"/>
                    </w:rPr>
                    <w:t>-7.78%</w:t>
                  </w:r>
                </w:p>
              </w:tc>
              <w:tc>
                <w:tcPr>
                  <w:tcW w:w="872" w:type="dxa"/>
                  <w:shd w:val="clear" w:color="auto" w:fill="EAEFF7"/>
                  <w:vAlign w:val="center"/>
                </w:tcPr>
                <w:p w14:paraId="61966F31" w14:textId="77777777" w:rsidR="00EC3D98" w:rsidRPr="00F40232" w:rsidRDefault="00EC3D98" w:rsidP="00EC3D98">
                  <w:pPr>
                    <w:overflowPunct w:val="0"/>
                    <w:autoSpaceDE w:val="0"/>
                    <w:autoSpaceDN w:val="0"/>
                    <w:adjustRightInd w:val="0"/>
                    <w:jc w:val="center"/>
                    <w:textAlignment w:val="baseline"/>
                    <w:rPr>
                      <w:rFonts w:eastAsia="SimSun"/>
                      <w:color w:val="FF0000"/>
                      <w:sz w:val="20"/>
                      <w:szCs w:val="20"/>
                      <w:lang w:eastAsia="zh-CN"/>
                    </w:rPr>
                  </w:pPr>
                  <w:r w:rsidRPr="00F40232">
                    <w:rPr>
                      <w:rFonts w:eastAsia="SimSun"/>
                      <w:color w:val="FF0000"/>
                      <w:sz w:val="20"/>
                      <w:szCs w:val="20"/>
                      <w:lang w:eastAsia="zh-CN"/>
                    </w:rPr>
                    <w:t>-1.60%</w:t>
                  </w:r>
                </w:p>
              </w:tc>
            </w:tr>
            <w:tr w:rsidR="00EC3D98" w:rsidRPr="00F40232" w14:paraId="38A9158A" w14:textId="77777777" w:rsidTr="00D277D9">
              <w:trPr>
                <w:trHeight w:val="238"/>
                <w:jc w:val="center"/>
              </w:trPr>
              <w:tc>
                <w:tcPr>
                  <w:tcW w:w="7725" w:type="dxa"/>
                  <w:gridSpan w:val="7"/>
                  <w:vAlign w:val="center"/>
                </w:tcPr>
                <w:p w14:paraId="71E82CB4" w14:textId="77777777" w:rsidR="00EC3D98" w:rsidRPr="00F40232" w:rsidRDefault="00EC3D98" w:rsidP="00EC3D98">
                  <w:pPr>
                    <w:overflowPunct w:val="0"/>
                    <w:autoSpaceDE w:val="0"/>
                    <w:autoSpaceDN w:val="0"/>
                    <w:ind w:leftChars="50" w:left="120" w:rightChars="50" w:right="120"/>
                    <w:jc w:val="both"/>
                    <w:textAlignment w:val="baseline"/>
                    <w:rPr>
                      <w:rFonts w:eastAsia="SimSun"/>
                      <w:sz w:val="20"/>
                      <w:szCs w:val="20"/>
                      <w:lang w:eastAsia="zh-CN"/>
                    </w:rPr>
                  </w:pPr>
                  <w:r w:rsidRPr="00F40232">
                    <w:rPr>
                      <w:rFonts w:eastAsia="SimSun"/>
                      <w:b/>
                      <w:sz w:val="20"/>
                      <w:szCs w:val="20"/>
                      <w:lang w:eastAsia="zh-CN"/>
                    </w:rPr>
                    <w:t>Note</w:t>
                  </w:r>
                  <w:r w:rsidRPr="00F40232">
                    <w:rPr>
                      <w:rFonts w:eastAsia="SimSun"/>
                      <w:sz w:val="20"/>
                      <w:szCs w:val="20"/>
                      <w:lang w:eastAsia="zh-CN"/>
                    </w:rPr>
                    <w:t xml:space="preserve">s: </w:t>
                  </w:r>
                </w:p>
                <w:p w14:paraId="7307E508" w14:textId="77777777" w:rsidR="00EC3D98" w:rsidRPr="00F40232" w:rsidRDefault="00EC3D98" w:rsidP="00EC3D98">
                  <w:pPr>
                    <w:overflowPunct w:val="0"/>
                    <w:autoSpaceDE w:val="0"/>
                    <w:autoSpaceDN w:val="0"/>
                    <w:ind w:leftChars="50" w:left="120" w:rightChars="50" w:right="120"/>
                    <w:jc w:val="both"/>
                    <w:textAlignment w:val="baseline"/>
                    <w:rPr>
                      <w:rFonts w:eastAsia="SimSun"/>
                      <w:sz w:val="20"/>
                      <w:szCs w:val="20"/>
                      <w:lang w:eastAsia="zh-CN"/>
                    </w:rPr>
                  </w:pPr>
                  <w:r w:rsidRPr="00F40232">
                    <w:rPr>
                      <w:rFonts w:eastAsia="SimSun"/>
                      <w:sz w:val="20"/>
                      <w:szCs w:val="20"/>
                      <w:lang w:eastAsia="zh-CN"/>
                    </w:rPr>
                    <w:t>[1] Each PO associated with one PEI.</w:t>
                  </w:r>
                </w:p>
                <w:p w14:paraId="10EA56A0" w14:textId="77777777" w:rsidR="00EC3D98" w:rsidRPr="00F40232" w:rsidRDefault="00EC3D98" w:rsidP="00EC3D98">
                  <w:pPr>
                    <w:overflowPunct w:val="0"/>
                    <w:autoSpaceDE w:val="0"/>
                    <w:autoSpaceDN w:val="0"/>
                    <w:ind w:leftChars="50" w:left="120" w:rightChars="50" w:right="120"/>
                    <w:jc w:val="both"/>
                    <w:textAlignment w:val="baseline"/>
                    <w:rPr>
                      <w:rFonts w:eastAsia="SimSun"/>
                      <w:sz w:val="20"/>
                      <w:szCs w:val="20"/>
                      <w:lang w:eastAsia="zh-CN"/>
                    </w:rPr>
                  </w:pPr>
                  <w:r w:rsidRPr="00F40232">
                    <w:rPr>
                      <w:rFonts w:eastAsia="SimSun"/>
                      <w:sz w:val="20"/>
                      <w:szCs w:val="20"/>
                      <w:lang w:eastAsia="zh-CN"/>
                    </w:rPr>
                    <w:t xml:space="preserve">[2] </w:t>
                  </w:r>
                  <w:r w:rsidRPr="00F40232">
                    <w:rPr>
                      <w:rFonts w:eastAsia="SimSun"/>
                      <w:b/>
                      <w:sz w:val="20"/>
                      <w:szCs w:val="20"/>
                      <w:lang w:eastAsia="zh-CN"/>
                    </w:rPr>
                    <w:t>Four</w:t>
                  </w:r>
                  <w:r w:rsidRPr="00F40232">
                    <w:rPr>
                      <w:rFonts w:eastAsia="SimSun"/>
                      <w:sz w:val="20"/>
                      <w:szCs w:val="20"/>
                      <w:lang w:eastAsia="zh-CN"/>
                    </w:rPr>
                    <w:t xml:space="preserve"> POs associated with one PEI.</w:t>
                  </w:r>
                </w:p>
                <w:p w14:paraId="0909EF33" w14:textId="77777777" w:rsidR="00EC3D98" w:rsidRPr="00F40232" w:rsidRDefault="00EC3D98" w:rsidP="00EC3D98">
                  <w:pPr>
                    <w:overflowPunct w:val="0"/>
                    <w:autoSpaceDE w:val="0"/>
                    <w:autoSpaceDN w:val="0"/>
                    <w:ind w:leftChars="50" w:left="120" w:rightChars="50" w:right="120"/>
                    <w:jc w:val="both"/>
                    <w:textAlignment w:val="baseline"/>
                    <w:rPr>
                      <w:rFonts w:eastAsia="SimSun"/>
                      <w:sz w:val="20"/>
                      <w:szCs w:val="20"/>
                      <w:lang w:eastAsia="zh-CN"/>
                    </w:rPr>
                  </w:pPr>
                  <w:r w:rsidRPr="00F40232">
                    <w:rPr>
                      <w:rFonts w:eastAsia="SimSun"/>
                      <w:sz w:val="20"/>
                      <w:szCs w:val="20"/>
                      <w:lang w:eastAsia="zh-CN"/>
                    </w:rPr>
                    <w:t>[3] The gap between PEI and the nearest SSB.</w:t>
                  </w:r>
                </w:p>
                <w:p w14:paraId="5D2A3E68" w14:textId="77777777" w:rsidR="00EC3D98" w:rsidRPr="00F40232" w:rsidRDefault="00EC3D98" w:rsidP="00EC3D98">
                  <w:pPr>
                    <w:overflowPunct w:val="0"/>
                    <w:autoSpaceDE w:val="0"/>
                    <w:autoSpaceDN w:val="0"/>
                    <w:ind w:leftChars="50" w:left="120" w:rightChars="50" w:right="120"/>
                    <w:jc w:val="both"/>
                    <w:textAlignment w:val="baseline"/>
                    <w:rPr>
                      <w:rFonts w:eastAsia="SimSun"/>
                      <w:sz w:val="20"/>
                      <w:szCs w:val="20"/>
                      <w:lang w:eastAsia="zh-CN"/>
                    </w:rPr>
                  </w:pPr>
                  <w:r w:rsidRPr="00F40232">
                    <w:rPr>
                      <w:rFonts w:eastAsia="SimSun" w:hint="eastAsia"/>
                      <w:sz w:val="20"/>
                      <w:szCs w:val="20"/>
                      <w:lang w:eastAsia="zh-CN"/>
                    </w:rPr>
                    <w:t>[</w:t>
                  </w:r>
                  <w:r w:rsidRPr="00F40232">
                    <w:rPr>
                      <w:rFonts w:eastAsia="SimSun"/>
                      <w:sz w:val="20"/>
                      <w:szCs w:val="20"/>
                      <w:lang w:eastAsia="zh-CN"/>
                    </w:rPr>
                    <w:t>4] D</w:t>
                  </w:r>
                  <w:r w:rsidRPr="00F40232">
                    <w:rPr>
                      <w:rFonts w:eastAsia="Calibri"/>
                      <w:bCs/>
                      <w:color w:val="000000"/>
                      <w:sz w:val="20"/>
                      <w:szCs w:val="20"/>
                    </w:rPr>
                    <w:t xml:space="preserve">ynamic rate-matching in </w:t>
                  </w:r>
                  <w:r w:rsidRPr="00F40232">
                    <w:rPr>
                      <w:rFonts w:eastAsia="Calibri" w:hint="eastAsia"/>
                      <w:bCs/>
                      <w:color w:val="000000"/>
                      <w:sz w:val="20"/>
                      <w:szCs w:val="20"/>
                    </w:rPr>
                    <w:t>PDCCH</w:t>
                  </w:r>
                  <w:r w:rsidRPr="00F40232">
                    <w:rPr>
                      <w:rFonts w:eastAsia="Calibri"/>
                      <w:bCs/>
                      <w:color w:val="000000"/>
                      <w:sz w:val="20"/>
                      <w:szCs w:val="20"/>
                    </w:rPr>
                    <w:t xml:space="preserve"> </w:t>
                  </w:r>
                  <w:r w:rsidRPr="00F40232">
                    <w:rPr>
                      <w:rFonts w:eastAsia="Calibri" w:hint="eastAsia"/>
                      <w:bCs/>
                      <w:color w:val="000000"/>
                      <w:sz w:val="20"/>
                      <w:szCs w:val="20"/>
                    </w:rPr>
                    <w:t>or</w:t>
                  </w:r>
                  <w:r w:rsidRPr="00F40232">
                    <w:rPr>
                      <w:rFonts w:eastAsia="Calibri"/>
                      <w:bCs/>
                      <w:color w:val="000000"/>
                      <w:sz w:val="20"/>
                      <w:szCs w:val="20"/>
                    </w:rPr>
                    <w:t xml:space="preserve"> PDSCH</w:t>
                  </w:r>
                  <w:r w:rsidRPr="00F40232">
                    <w:rPr>
                      <w:rFonts w:eastAsia="Calibri" w:hint="eastAsia"/>
                      <w:bCs/>
                      <w:color w:val="000000"/>
                      <w:sz w:val="20"/>
                      <w:szCs w:val="20"/>
                    </w:rPr>
                    <w:t xml:space="preserve"> </w:t>
                  </w:r>
                  <w:r w:rsidRPr="00F40232">
                    <w:rPr>
                      <w:rFonts w:eastAsia="Calibri"/>
                      <w:bCs/>
                      <w:color w:val="000000"/>
                      <w:sz w:val="20"/>
                      <w:szCs w:val="20"/>
                    </w:rPr>
                    <w:t>to co-exist with legacy signals/channels is assumed.</w:t>
                  </w:r>
                </w:p>
              </w:tc>
            </w:tr>
          </w:tbl>
          <w:p w14:paraId="49AC2F57" w14:textId="77777777" w:rsidR="00EC3D98" w:rsidRPr="00F40232" w:rsidRDefault="00EC3D98" w:rsidP="00EC3D98">
            <w:pPr>
              <w:overflowPunct w:val="0"/>
              <w:autoSpaceDE w:val="0"/>
              <w:autoSpaceDN w:val="0"/>
              <w:adjustRightInd w:val="0"/>
              <w:spacing w:after="180"/>
              <w:ind w:right="-99"/>
              <w:jc w:val="both"/>
              <w:textAlignment w:val="baseline"/>
              <w:rPr>
                <w:rFonts w:eastAsia="SimSun"/>
                <w:sz w:val="20"/>
                <w:szCs w:val="20"/>
                <w:lang w:eastAsia="zh-CN"/>
              </w:rPr>
            </w:pPr>
          </w:p>
          <w:p w14:paraId="6DA0FF22" w14:textId="77777777" w:rsidR="00EC3D98" w:rsidRPr="00F40232" w:rsidRDefault="00EC3D98" w:rsidP="00EC3D98">
            <w:pPr>
              <w:pStyle w:val="BodyText"/>
              <w:rPr>
                <w:rFonts w:eastAsiaTheme="minorEastAsia"/>
                <w:b/>
                <w:sz w:val="20"/>
                <w:szCs w:val="20"/>
                <w:lang w:eastAsia="zh-CN"/>
              </w:rPr>
            </w:pPr>
            <w:r w:rsidRPr="00F40232">
              <w:rPr>
                <w:rFonts w:eastAsiaTheme="minorEastAsia"/>
                <w:b/>
                <w:sz w:val="20"/>
                <w:szCs w:val="20"/>
                <w:lang w:eastAsia="zh-CN"/>
              </w:rPr>
              <w:t>Observation 6: Behavior B will consume 64.6%~80% more PEI resources than Behavior A when assuming the same power saving gain achieved by Behavior A/B.</w:t>
            </w:r>
          </w:p>
          <w:p w14:paraId="316B3317" w14:textId="77777777" w:rsidR="00EC3D98" w:rsidRPr="00F40232" w:rsidRDefault="00EC3D98" w:rsidP="00EC3D98">
            <w:pPr>
              <w:rPr>
                <w:rFonts w:eastAsiaTheme="minorEastAsia"/>
                <w:b/>
                <w:sz w:val="20"/>
                <w:szCs w:val="20"/>
                <w:lang w:eastAsia="zh-CN"/>
              </w:rPr>
            </w:pPr>
          </w:p>
          <w:p w14:paraId="501E31D9" w14:textId="77777777" w:rsidR="007D0E80" w:rsidRPr="00F40232" w:rsidRDefault="00EC3D98" w:rsidP="00EC3D98">
            <w:pPr>
              <w:rPr>
                <w:rFonts w:eastAsiaTheme="minorEastAsia"/>
                <w:b/>
                <w:sz w:val="20"/>
                <w:szCs w:val="20"/>
                <w:lang w:eastAsia="zh-CN"/>
              </w:rPr>
            </w:pPr>
            <w:r w:rsidRPr="00F40232">
              <w:rPr>
                <w:rFonts w:eastAsiaTheme="minorEastAsia"/>
                <w:b/>
                <w:sz w:val="20"/>
                <w:szCs w:val="20"/>
                <w:lang w:eastAsia="zh-CN"/>
              </w:rPr>
              <w:t>Observation 7: Behavior B will result in more power consumption than Behavior A, and it is even worse compared with baseline paging scheme, when assuming its resource overhead is the same as that of Behavior A.</w:t>
            </w:r>
          </w:p>
          <w:p w14:paraId="6C730F02" w14:textId="77777777" w:rsidR="00EC3D98" w:rsidRPr="00F40232" w:rsidRDefault="00EC3D98" w:rsidP="00EC3D98">
            <w:pPr>
              <w:rPr>
                <w:sz w:val="20"/>
                <w:szCs w:val="20"/>
              </w:rPr>
            </w:pPr>
          </w:p>
          <w:p w14:paraId="2D44926C" w14:textId="77777777" w:rsidR="00EC3D98" w:rsidRPr="00F40232" w:rsidRDefault="00EC3D98" w:rsidP="00EC3D98">
            <w:pPr>
              <w:pStyle w:val="BodyText"/>
              <w:spacing w:beforeLines="50" w:before="120"/>
              <w:jc w:val="center"/>
              <w:rPr>
                <w:rFonts w:eastAsia="SimSun"/>
                <w:b/>
                <w:sz w:val="20"/>
                <w:szCs w:val="20"/>
                <w:lang w:eastAsia="zh-CN"/>
              </w:rPr>
            </w:pPr>
            <w:r w:rsidRPr="00F40232">
              <w:rPr>
                <w:b/>
                <w:sz w:val="20"/>
                <w:szCs w:val="20"/>
              </w:rPr>
              <w:t>Table 4</w:t>
            </w:r>
            <w:r w:rsidRPr="00F40232">
              <w:rPr>
                <w:b/>
                <w:noProof/>
                <w:sz w:val="20"/>
                <w:szCs w:val="20"/>
                <w:lang w:eastAsia="zh-CN"/>
              </w:rPr>
              <w:t xml:space="preserve">:  The critical probability of sending PEI with no paging indication (i.e. the value of X) for </w:t>
            </w:r>
            <w:r w:rsidRPr="00F40232">
              <w:rPr>
                <w:b/>
                <w:noProof/>
                <w:sz w:val="20"/>
                <w:szCs w:val="20"/>
                <w:highlight w:val="yellow"/>
                <w:lang w:eastAsia="zh-CN"/>
              </w:rPr>
              <w:t>Behavior B</w:t>
            </w:r>
            <w:r w:rsidRPr="00F40232">
              <w:rPr>
                <w:b/>
                <w:noProof/>
                <w:sz w:val="20"/>
                <w:szCs w:val="20"/>
                <w:lang w:eastAsia="zh-CN"/>
              </w:rPr>
              <w:t xml:space="preserve"> to achieve the same total power consumption with baseline paging scheme</w:t>
            </w:r>
          </w:p>
          <w:tbl>
            <w:tblPr>
              <w:tblW w:w="80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09"/>
              <w:gridCol w:w="887"/>
              <w:gridCol w:w="759"/>
              <w:gridCol w:w="761"/>
              <w:gridCol w:w="1266"/>
              <w:gridCol w:w="1142"/>
              <w:gridCol w:w="759"/>
              <w:gridCol w:w="760"/>
              <w:gridCol w:w="756"/>
            </w:tblGrid>
            <w:tr w:rsidR="00EC3D98" w:rsidRPr="00F40232" w14:paraId="4BCCC4C2" w14:textId="77777777" w:rsidTr="00F40232">
              <w:trPr>
                <w:trHeight w:val="229"/>
                <w:jc w:val="center"/>
              </w:trPr>
              <w:tc>
                <w:tcPr>
                  <w:tcW w:w="1896" w:type="dxa"/>
                  <w:gridSpan w:val="2"/>
                  <w:vMerge w:val="restart"/>
                  <w:vAlign w:val="center"/>
                </w:tcPr>
                <w:p w14:paraId="3AB207E9" w14:textId="77777777" w:rsidR="00EC3D98" w:rsidRPr="00F40232" w:rsidRDefault="00EC3D98" w:rsidP="00EC3D98">
                  <w:pPr>
                    <w:jc w:val="center"/>
                    <w:rPr>
                      <w:b/>
                      <w:bCs/>
                      <w:sz w:val="20"/>
                      <w:szCs w:val="20"/>
                    </w:rPr>
                  </w:pPr>
                  <w:bookmarkStart w:id="88" w:name="OLE_LINK10"/>
                  <w:r w:rsidRPr="00F40232">
                    <w:rPr>
                      <w:b/>
                      <w:bCs/>
                      <w:sz w:val="20"/>
                      <w:szCs w:val="20"/>
                    </w:rPr>
                    <w:t>Different cases</w:t>
                  </w:r>
                </w:p>
              </w:tc>
              <w:tc>
                <w:tcPr>
                  <w:tcW w:w="3928" w:type="dxa"/>
                  <w:gridSpan w:val="4"/>
                  <w:vAlign w:val="center"/>
                </w:tcPr>
                <w:p w14:paraId="5AE644D8" w14:textId="77777777" w:rsidR="00EC3D98" w:rsidRPr="00F40232" w:rsidRDefault="00EC3D98" w:rsidP="00EC3D98">
                  <w:pPr>
                    <w:jc w:val="center"/>
                    <w:rPr>
                      <w:b/>
                      <w:bCs/>
                      <w:sz w:val="20"/>
                      <w:szCs w:val="20"/>
                    </w:rPr>
                  </w:pPr>
                  <w:r w:rsidRPr="00F40232">
                    <w:rPr>
                      <w:b/>
                      <w:bCs/>
                      <w:sz w:val="20"/>
                      <w:szCs w:val="20"/>
                    </w:rPr>
                    <w:t>Average power consumption per slot</w:t>
                  </w:r>
                </w:p>
              </w:tc>
              <w:tc>
                <w:tcPr>
                  <w:tcW w:w="2275" w:type="dxa"/>
                  <w:gridSpan w:val="3"/>
                  <w:tcMar>
                    <w:top w:w="0" w:type="dxa"/>
                    <w:left w:w="108" w:type="dxa"/>
                    <w:bottom w:w="0" w:type="dxa"/>
                    <w:right w:w="108" w:type="dxa"/>
                  </w:tcMar>
                  <w:vAlign w:val="center"/>
                  <w:hideMark/>
                </w:tcPr>
                <w:p w14:paraId="4EEBEC15" w14:textId="77777777" w:rsidR="00EC3D98" w:rsidRPr="00F40232" w:rsidRDefault="00EC3D98" w:rsidP="00EC3D98">
                  <w:pPr>
                    <w:jc w:val="center"/>
                    <w:rPr>
                      <w:b/>
                      <w:bCs/>
                      <w:sz w:val="20"/>
                      <w:szCs w:val="20"/>
                    </w:rPr>
                  </w:pPr>
                  <w:r w:rsidRPr="00F40232">
                    <w:rPr>
                      <w:b/>
                      <w:bCs/>
                      <w:sz w:val="20"/>
                      <w:szCs w:val="20"/>
                    </w:rPr>
                    <w:t xml:space="preserve">The value of </w:t>
                  </w:r>
                  <w:r w:rsidRPr="00F40232">
                    <w:rPr>
                      <w:b/>
                      <w:bCs/>
                      <w:color w:val="2E74B5" w:themeColor="accent1" w:themeShade="BF"/>
                      <w:sz w:val="20"/>
                      <w:szCs w:val="20"/>
                    </w:rPr>
                    <w:t>X</w:t>
                  </w:r>
                  <w:r w:rsidRPr="00F40232">
                    <w:rPr>
                      <w:b/>
                      <w:bCs/>
                      <w:sz w:val="20"/>
                      <w:szCs w:val="20"/>
                    </w:rPr>
                    <w:t>, i.e. the probability of sending PEI to indicate go to sleep by network</w:t>
                  </w:r>
                </w:p>
              </w:tc>
            </w:tr>
            <w:tr w:rsidR="00EC3D98" w:rsidRPr="00F40232" w14:paraId="31F878DC" w14:textId="77777777" w:rsidTr="00F40232">
              <w:trPr>
                <w:trHeight w:val="509"/>
                <w:jc w:val="center"/>
              </w:trPr>
              <w:tc>
                <w:tcPr>
                  <w:tcW w:w="1896" w:type="dxa"/>
                  <w:gridSpan w:val="2"/>
                  <w:vMerge/>
                </w:tcPr>
                <w:p w14:paraId="09A52C3C" w14:textId="77777777" w:rsidR="00EC3D98" w:rsidRPr="00F40232" w:rsidRDefault="00EC3D98" w:rsidP="00EC3D98">
                  <w:pPr>
                    <w:rPr>
                      <w:b/>
                      <w:bCs/>
                      <w:sz w:val="20"/>
                      <w:szCs w:val="20"/>
                    </w:rPr>
                  </w:pPr>
                </w:p>
              </w:tc>
              <w:tc>
                <w:tcPr>
                  <w:tcW w:w="1520" w:type="dxa"/>
                  <w:gridSpan w:val="2"/>
                  <w:vAlign w:val="center"/>
                </w:tcPr>
                <w:p w14:paraId="209EA089" w14:textId="77777777" w:rsidR="00EC3D98" w:rsidRPr="00F40232" w:rsidRDefault="00EC3D98" w:rsidP="00EC3D98">
                  <w:pPr>
                    <w:pBdr>
                      <w:bottom w:val="single" w:sz="6" w:space="1" w:color="auto"/>
                    </w:pBdr>
                    <w:jc w:val="center"/>
                    <w:rPr>
                      <w:rFonts w:eastAsiaTheme="minorEastAsia"/>
                      <w:b/>
                      <w:bCs/>
                      <w:sz w:val="20"/>
                      <w:szCs w:val="20"/>
                      <w:lang w:eastAsia="zh-CN"/>
                    </w:rPr>
                  </w:pPr>
                  <w:r w:rsidRPr="00F40232">
                    <w:rPr>
                      <w:rFonts w:eastAsiaTheme="minorEastAsia"/>
                      <w:b/>
                      <w:bCs/>
                      <w:sz w:val="20"/>
                      <w:szCs w:val="20"/>
                      <w:lang w:eastAsia="zh-CN"/>
                    </w:rPr>
                    <w:t>Baseline i.e., no PEI is configured</w:t>
                  </w:r>
                </w:p>
                <w:p w14:paraId="00817E17" w14:textId="77777777" w:rsidR="00EC3D98" w:rsidRPr="00F40232" w:rsidRDefault="00EC3D98" w:rsidP="00EC3D98">
                  <w:pPr>
                    <w:jc w:val="center"/>
                    <w:rPr>
                      <w:rFonts w:eastAsiaTheme="minorEastAsia"/>
                      <w:b/>
                      <w:bCs/>
                      <w:sz w:val="20"/>
                      <w:szCs w:val="20"/>
                      <w:lang w:eastAsia="zh-CN"/>
                    </w:rPr>
                  </w:pPr>
                  <w:r w:rsidRPr="00F40232">
                    <w:rPr>
                      <w:b/>
                      <w:bCs/>
                      <w:sz w:val="20"/>
                      <w:szCs w:val="20"/>
                    </w:rPr>
                    <w:t>go to sleep (</w:t>
                  </w:r>
                  <w:r w:rsidRPr="00F40232">
                    <w:rPr>
                      <w:b/>
                      <w:bCs/>
                      <w:color w:val="2E74B5" w:themeColor="accent1" w:themeShade="BF"/>
                      <w:sz w:val="20"/>
                      <w:szCs w:val="20"/>
                    </w:rPr>
                    <w:t>90%</w:t>
                  </w:r>
                  <w:r w:rsidRPr="00F40232">
                    <w:rPr>
                      <w:b/>
                      <w:bCs/>
                      <w:sz w:val="20"/>
                      <w:szCs w:val="20"/>
                    </w:rPr>
                    <w:t xml:space="preserve">) </w:t>
                  </w:r>
                  <w:r w:rsidRPr="00F40232">
                    <w:rPr>
                      <w:b/>
                      <w:bCs/>
                      <w:color w:val="2E74B5" w:themeColor="accent1" w:themeShade="BF"/>
                      <w:sz w:val="20"/>
                      <w:szCs w:val="20"/>
                    </w:rPr>
                    <w:t>|</w:t>
                  </w:r>
                  <w:r w:rsidRPr="00F40232">
                    <w:rPr>
                      <w:b/>
                      <w:bCs/>
                      <w:sz w:val="20"/>
                      <w:szCs w:val="20"/>
                    </w:rPr>
                    <w:t xml:space="preserve"> wake up (</w:t>
                  </w:r>
                  <w:r w:rsidRPr="00F40232">
                    <w:rPr>
                      <w:b/>
                      <w:bCs/>
                      <w:color w:val="2E74B5" w:themeColor="accent1" w:themeShade="BF"/>
                      <w:sz w:val="20"/>
                      <w:szCs w:val="20"/>
                    </w:rPr>
                    <w:t>10%</w:t>
                  </w:r>
                  <w:r w:rsidRPr="00F40232">
                    <w:rPr>
                      <w:b/>
                      <w:bCs/>
                      <w:sz w:val="20"/>
                      <w:szCs w:val="20"/>
                    </w:rPr>
                    <w:t>)</w:t>
                  </w:r>
                </w:p>
              </w:tc>
              <w:tc>
                <w:tcPr>
                  <w:tcW w:w="2408" w:type="dxa"/>
                  <w:gridSpan w:val="2"/>
                  <w:vAlign w:val="center"/>
                </w:tcPr>
                <w:p w14:paraId="02CEF56D" w14:textId="77777777" w:rsidR="00EC3D98" w:rsidRPr="00F40232" w:rsidRDefault="00EC3D98" w:rsidP="00EC3D98">
                  <w:pPr>
                    <w:pBdr>
                      <w:bottom w:val="single" w:sz="6" w:space="1" w:color="auto"/>
                    </w:pBdr>
                    <w:jc w:val="center"/>
                    <w:rPr>
                      <w:rFonts w:eastAsiaTheme="minorEastAsia"/>
                      <w:b/>
                      <w:bCs/>
                      <w:sz w:val="20"/>
                      <w:szCs w:val="20"/>
                      <w:lang w:eastAsia="zh-CN"/>
                    </w:rPr>
                  </w:pPr>
                  <w:r w:rsidRPr="00F40232">
                    <w:rPr>
                      <w:rFonts w:eastAsiaTheme="minorEastAsia" w:hint="eastAsia"/>
                      <w:b/>
                      <w:bCs/>
                      <w:sz w:val="20"/>
                      <w:szCs w:val="20"/>
                      <w:lang w:eastAsia="zh-CN"/>
                    </w:rPr>
                    <w:t>P</w:t>
                  </w:r>
                  <w:r w:rsidRPr="00F40232">
                    <w:rPr>
                      <w:rFonts w:eastAsiaTheme="minorEastAsia"/>
                      <w:b/>
                      <w:bCs/>
                      <w:sz w:val="20"/>
                      <w:szCs w:val="20"/>
                      <w:lang w:eastAsia="zh-CN"/>
                    </w:rPr>
                    <w:t>EI scheme</w:t>
                  </w:r>
                </w:p>
                <w:p w14:paraId="58AA0B7F" w14:textId="77777777" w:rsidR="00EC3D98" w:rsidRPr="00F40232" w:rsidRDefault="00EC3D98" w:rsidP="00EC3D98">
                  <w:pPr>
                    <w:jc w:val="center"/>
                    <w:rPr>
                      <w:rFonts w:eastAsiaTheme="minorEastAsia"/>
                      <w:b/>
                      <w:bCs/>
                      <w:sz w:val="20"/>
                      <w:szCs w:val="20"/>
                      <w:lang w:eastAsia="zh-CN"/>
                    </w:rPr>
                  </w:pPr>
                  <w:r w:rsidRPr="00F40232">
                    <w:rPr>
                      <w:b/>
                      <w:bCs/>
                      <w:sz w:val="20"/>
                      <w:szCs w:val="20"/>
                    </w:rPr>
                    <w:t>PEI with go to sleep indication (</w:t>
                  </w:r>
                  <w:r w:rsidRPr="00F40232">
                    <w:rPr>
                      <w:b/>
                      <w:bCs/>
                      <w:color w:val="2E74B5" w:themeColor="accent1" w:themeShade="BF"/>
                      <w:sz w:val="20"/>
                      <w:szCs w:val="20"/>
                    </w:rPr>
                    <w:t>X</w:t>
                  </w:r>
                  <w:r w:rsidRPr="00F40232">
                    <w:rPr>
                      <w:b/>
                      <w:bCs/>
                      <w:sz w:val="20"/>
                      <w:szCs w:val="20"/>
                    </w:rPr>
                    <w:t xml:space="preserve">) </w:t>
                  </w:r>
                  <w:r w:rsidRPr="00F40232">
                    <w:rPr>
                      <w:b/>
                      <w:bCs/>
                      <w:color w:val="2E74B5" w:themeColor="accent1" w:themeShade="BF"/>
                      <w:sz w:val="20"/>
                      <w:szCs w:val="20"/>
                    </w:rPr>
                    <w:t>|</w:t>
                  </w:r>
                  <w:r w:rsidRPr="00F40232">
                    <w:rPr>
                      <w:b/>
                      <w:bCs/>
                      <w:sz w:val="20"/>
                      <w:szCs w:val="20"/>
                    </w:rPr>
                    <w:t xml:space="preserve"> PEI with wake-up indication or </w:t>
                  </w:r>
                  <w:r w:rsidRPr="00F40232">
                    <w:rPr>
                      <w:b/>
                      <w:bCs/>
                      <w:color w:val="FF0000"/>
                      <w:sz w:val="20"/>
                      <w:szCs w:val="20"/>
                    </w:rPr>
                    <w:t xml:space="preserve">without sending PEI </w:t>
                  </w:r>
                  <w:r w:rsidRPr="00F40232">
                    <w:rPr>
                      <w:b/>
                      <w:bCs/>
                      <w:sz w:val="20"/>
                      <w:szCs w:val="20"/>
                    </w:rPr>
                    <w:t>(</w:t>
                  </w:r>
                  <w:r w:rsidRPr="00F40232">
                    <w:rPr>
                      <w:b/>
                      <w:bCs/>
                      <w:color w:val="2E74B5" w:themeColor="accent1" w:themeShade="BF"/>
                      <w:sz w:val="20"/>
                      <w:szCs w:val="20"/>
                    </w:rPr>
                    <w:t>1-X</w:t>
                  </w:r>
                  <w:r w:rsidRPr="00F40232">
                    <w:rPr>
                      <w:b/>
                      <w:bCs/>
                      <w:sz w:val="20"/>
                      <w:szCs w:val="20"/>
                    </w:rPr>
                    <w:t>)</w:t>
                  </w:r>
                </w:p>
              </w:tc>
              <w:tc>
                <w:tcPr>
                  <w:tcW w:w="759" w:type="dxa"/>
                  <w:tcMar>
                    <w:top w:w="0" w:type="dxa"/>
                    <w:left w:w="108" w:type="dxa"/>
                    <w:bottom w:w="0" w:type="dxa"/>
                    <w:right w:w="108" w:type="dxa"/>
                  </w:tcMar>
                  <w:vAlign w:val="center"/>
                </w:tcPr>
                <w:p w14:paraId="0E87F59F" w14:textId="77777777" w:rsidR="00EC3D98" w:rsidRPr="00F40232" w:rsidRDefault="00EC3D98" w:rsidP="00EC3D98">
                  <w:pPr>
                    <w:jc w:val="center"/>
                    <w:rPr>
                      <w:rFonts w:eastAsiaTheme="minorEastAsia"/>
                      <w:b/>
                      <w:bCs/>
                      <w:sz w:val="20"/>
                      <w:szCs w:val="20"/>
                      <w:lang w:eastAsia="zh-CN"/>
                    </w:rPr>
                  </w:pPr>
                  <w:r w:rsidRPr="00F40232">
                    <w:rPr>
                      <w:rFonts w:eastAsiaTheme="minorEastAsia"/>
                      <w:b/>
                      <w:bCs/>
                      <w:sz w:val="20"/>
                      <w:szCs w:val="20"/>
                      <w:lang w:eastAsia="zh-CN"/>
                    </w:rPr>
                    <w:t>Paging rate = 10%</w:t>
                  </w:r>
                </w:p>
              </w:tc>
              <w:tc>
                <w:tcPr>
                  <w:tcW w:w="760" w:type="dxa"/>
                  <w:vAlign w:val="center"/>
                </w:tcPr>
                <w:p w14:paraId="10E67DE7" w14:textId="77777777" w:rsidR="00EC3D98" w:rsidRPr="00F40232" w:rsidRDefault="00EC3D98" w:rsidP="00EC3D98">
                  <w:pPr>
                    <w:jc w:val="center"/>
                    <w:rPr>
                      <w:b/>
                      <w:bCs/>
                      <w:sz w:val="20"/>
                      <w:szCs w:val="20"/>
                    </w:rPr>
                  </w:pPr>
                  <w:r w:rsidRPr="00F40232">
                    <w:rPr>
                      <w:rFonts w:eastAsiaTheme="minorEastAsia"/>
                      <w:b/>
                      <w:bCs/>
                      <w:sz w:val="20"/>
                      <w:szCs w:val="20"/>
                      <w:lang w:eastAsia="zh-CN"/>
                    </w:rPr>
                    <w:t>Paging rate = 20%</w:t>
                  </w:r>
                </w:p>
              </w:tc>
              <w:tc>
                <w:tcPr>
                  <w:tcW w:w="754" w:type="dxa"/>
                  <w:vAlign w:val="center"/>
                </w:tcPr>
                <w:p w14:paraId="7578AFAD" w14:textId="77777777" w:rsidR="00EC3D98" w:rsidRPr="00F40232" w:rsidRDefault="00EC3D98" w:rsidP="00EC3D98">
                  <w:pPr>
                    <w:jc w:val="center"/>
                    <w:rPr>
                      <w:b/>
                      <w:bCs/>
                      <w:sz w:val="20"/>
                      <w:szCs w:val="20"/>
                    </w:rPr>
                  </w:pPr>
                  <w:r w:rsidRPr="00F40232">
                    <w:rPr>
                      <w:rFonts w:eastAsiaTheme="minorEastAsia"/>
                      <w:b/>
                      <w:bCs/>
                      <w:sz w:val="20"/>
                      <w:szCs w:val="20"/>
                      <w:lang w:eastAsia="zh-CN"/>
                    </w:rPr>
                    <w:t>Paging rate = 40%</w:t>
                  </w:r>
                </w:p>
              </w:tc>
            </w:tr>
            <w:tr w:rsidR="00EC3D98" w:rsidRPr="00F40232" w14:paraId="7B835335" w14:textId="77777777" w:rsidTr="00F40232">
              <w:trPr>
                <w:trHeight w:val="252"/>
                <w:jc w:val="center"/>
              </w:trPr>
              <w:tc>
                <w:tcPr>
                  <w:tcW w:w="1009" w:type="dxa"/>
                  <w:vMerge w:val="restart"/>
                  <w:vAlign w:val="center"/>
                </w:tcPr>
                <w:p w14:paraId="244150E3" w14:textId="77777777" w:rsidR="00EC3D98" w:rsidRPr="00F40232" w:rsidRDefault="00EC3D98" w:rsidP="00EC3D98">
                  <w:pPr>
                    <w:jc w:val="center"/>
                    <w:rPr>
                      <w:b/>
                      <w:sz w:val="20"/>
                      <w:szCs w:val="20"/>
                    </w:rPr>
                  </w:pPr>
                  <w:r w:rsidRPr="00F40232">
                    <w:rPr>
                      <w:rFonts w:eastAsiaTheme="minorEastAsia"/>
                      <w:b/>
                      <w:bCs/>
                      <w:sz w:val="20"/>
                      <w:szCs w:val="20"/>
                      <w:lang w:eastAsia="zh-CN"/>
                    </w:rPr>
                    <w:lastRenderedPageBreak/>
                    <w:t>G</w:t>
                  </w:r>
                  <w:r w:rsidRPr="00F40232">
                    <w:rPr>
                      <w:rFonts w:eastAsiaTheme="minorEastAsia" w:hint="eastAsia"/>
                      <w:b/>
                      <w:bCs/>
                      <w:sz w:val="20"/>
                      <w:szCs w:val="20"/>
                      <w:lang w:eastAsia="zh-CN"/>
                    </w:rPr>
                    <w:t>ap</w:t>
                  </w:r>
                  <w:r w:rsidRPr="00F40232">
                    <w:rPr>
                      <w:rFonts w:eastAsiaTheme="minorEastAsia"/>
                      <w:b/>
                      <w:bCs/>
                      <w:sz w:val="20"/>
                      <w:szCs w:val="20"/>
                      <w:lang w:eastAsia="zh-CN"/>
                    </w:rPr>
                    <w:t xml:space="preserve"> </w:t>
                  </w:r>
                  <w:r w:rsidRPr="00F40232">
                    <w:rPr>
                      <w:rFonts w:eastAsiaTheme="minorEastAsia" w:hint="eastAsia"/>
                      <w:b/>
                      <w:bCs/>
                      <w:sz w:val="20"/>
                      <w:szCs w:val="20"/>
                      <w:lang w:eastAsia="zh-CN"/>
                    </w:rPr>
                    <w:t>between</w:t>
                  </w:r>
                  <w:r w:rsidRPr="00F40232">
                    <w:rPr>
                      <w:rFonts w:eastAsiaTheme="minorEastAsia"/>
                      <w:b/>
                      <w:bCs/>
                      <w:sz w:val="20"/>
                      <w:szCs w:val="20"/>
                      <w:lang w:eastAsia="zh-CN"/>
                    </w:rPr>
                    <w:t xml:space="preserve"> </w:t>
                  </w:r>
                  <w:r w:rsidRPr="00F40232">
                    <w:rPr>
                      <w:rFonts w:eastAsiaTheme="minorEastAsia" w:hint="eastAsia"/>
                      <w:b/>
                      <w:bCs/>
                      <w:sz w:val="20"/>
                      <w:szCs w:val="20"/>
                      <w:lang w:eastAsia="zh-CN"/>
                    </w:rPr>
                    <w:t>PEI</w:t>
                  </w:r>
                  <w:r w:rsidRPr="00F40232">
                    <w:rPr>
                      <w:rFonts w:eastAsiaTheme="minorEastAsia"/>
                      <w:b/>
                      <w:bCs/>
                      <w:sz w:val="20"/>
                      <w:szCs w:val="20"/>
                      <w:lang w:eastAsia="zh-CN"/>
                    </w:rPr>
                    <w:t xml:space="preserve"> and the nearest SSB is 3ms</w:t>
                  </w:r>
                </w:p>
              </w:tc>
              <w:tc>
                <w:tcPr>
                  <w:tcW w:w="887" w:type="dxa"/>
                  <w:tcMar>
                    <w:top w:w="0" w:type="dxa"/>
                    <w:left w:w="108" w:type="dxa"/>
                    <w:bottom w:w="0" w:type="dxa"/>
                    <w:right w:w="108" w:type="dxa"/>
                  </w:tcMar>
                  <w:vAlign w:val="center"/>
                  <w:hideMark/>
                </w:tcPr>
                <w:p w14:paraId="78C8DA72" w14:textId="77777777" w:rsidR="00EC3D98" w:rsidRPr="00F40232" w:rsidRDefault="00EC3D98" w:rsidP="00EC3D98">
                  <w:pPr>
                    <w:jc w:val="center"/>
                    <w:rPr>
                      <w:b/>
                      <w:sz w:val="20"/>
                      <w:szCs w:val="20"/>
                    </w:rPr>
                  </w:pPr>
                  <w:r w:rsidRPr="00F40232">
                    <w:rPr>
                      <w:b/>
                      <w:sz w:val="20"/>
                      <w:szCs w:val="20"/>
                    </w:rPr>
                    <w:t>Low SINR</w:t>
                  </w:r>
                </w:p>
              </w:tc>
              <w:tc>
                <w:tcPr>
                  <w:tcW w:w="759" w:type="dxa"/>
                  <w:vAlign w:val="center"/>
                </w:tcPr>
                <w:p w14:paraId="4C713A47" w14:textId="77777777" w:rsidR="00EC3D98" w:rsidRPr="00F40232" w:rsidRDefault="00EC3D98" w:rsidP="00EC3D98">
                  <w:pPr>
                    <w:jc w:val="center"/>
                    <w:rPr>
                      <w:bCs/>
                      <w:sz w:val="20"/>
                      <w:szCs w:val="20"/>
                    </w:rPr>
                  </w:pPr>
                  <w:r w:rsidRPr="00F40232">
                    <w:rPr>
                      <w:rFonts w:eastAsia="DengXian"/>
                      <w:color w:val="000000"/>
                      <w:sz w:val="20"/>
                      <w:szCs w:val="20"/>
                    </w:rPr>
                    <w:t>3.035</w:t>
                  </w:r>
                </w:p>
              </w:tc>
              <w:tc>
                <w:tcPr>
                  <w:tcW w:w="760" w:type="dxa"/>
                  <w:vAlign w:val="center"/>
                </w:tcPr>
                <w:p w14:paraId="2ED5A12B" w14:textId="77777777" w:rsidR="00EC3D98" w:rsidRPr="00F40232" w:rsidRDefault="00EC3D98" w:rsidP="00EC3D98">
                  <w:pPr>
                    <w:jc w:val="center"/>
                    <w:rPr>
                      <w:bCs/>
                      <w:sz w:val="20"/>
                      <w:szCs w:val="20"/>
                    </w:rPr>
                  </w:pPr>
                  <w:r w:rsidRPr="00F40232">
                    <w:rPr>
                      <w:rFonts w:eastAsia="DengXian"/>
                      <w:color w:val="000000"/>
                      <w:sz w:val="20"/>
                      <w:szCs w:val="20"/>
                    </w:rPr>
                    <w:t>3.254</w:t>
                  </w:r>
                </w:p>
              </w:tc>
              <w:tc>
                <w:tcPr>
                  <w:tcW w:w="1266" w:type="dxa"/>
                  <w:vAlign w:val="center"/>
                </w:tcPr>
                <w:p w14:paraId="5494AD43" w14:textId="77777777" w:rsidR="00EC3D98" w:rsidRPr="00F40232" w:rsidRDefault="00EC3D98" w:rsidP="00EC3D98">
                  <w:pPr>
                    <w:jc w:val="center"/>
                    <w:rPr>
                      <w:rFonts w:eastAsia="DengXian"/>
                      <w:color w:val="000000"/>
                      <w:sz w:val="20"/>
                      <w:szCs w:val="20"/>
                    </w:rPr>
                  </w:pPr>
                  <w:r w:rsidRPr="00F40232">
                    <w:rPr>
                      <w:rFonts w:eastAsia="DengXian"/>
                      <w:color w:val="000000"/>
                      <w:sz w:val="20"/>
                      <w:szCs w:val="20"/>
                    </w:rPr>
                    <w:t>2.19</w:t>
                  </w:r>
                </w:p>
              </w:tc>
              <w:tc>
                <w:tcPr>
                  <w:tcW w:w="1142" w:type="dxa"/>
                  <w:vAlign w:val="center"/>
                </w:tcPr>
                <w:p w14:paraId="66C7B77B" w14:textId="77777777" w:rsidR="00EC3D98" w:rsidRPr="00F40232" w:rsidRDefault="00EC3D98" w:rsidP="00EC3D98">
                  <w:pPr>
                    <w:jc w:val="center"/>
                    <w:rPr>
                      <w:rFonts w:eastAsia="DengXian"/>
                      <w:color w:val="000000"/>
                      <w:sz w:val="20"/>
                      <w:szCs w:val="20"/>
                    </w:rPr>
                  </w:pPr>
                  <w:r w:rsidRPr="00F40232">
                    <w:rPr>
                      <w:rFonts w:eastAsia="DengXian"/>
                      <w:color w:val="000000"/>
                      <w:sz w:val="20"/>
                      <w:szCs w:val="20"/>
                    </w:rPr>
                    <w:t>3.39</w:t>
                  </w:r>
                </w:p>
              </w:tc>
              <w:tc>
                <w:tcPr>
                  <w:tcW w:w="759" w:type="dxa"/>
                  <w:tcMar>
                    <w:top w:w="0" w:type="dxa"/>
                    <w:left w:w="108" w:type="dxa"/>
                    <w:bottom w:w="0" w:type="dxa"/>
                    <w:right w:w="108" w:type="dxa"/>
                  </w:tcMar>
                  <w:vAlign w:val="center"/>
                </w:tcPr>
                <w:p w14:paraId="16D6E937" w14:textId="77777777" w:rsidR="00EC3D98" w:rsidRPr="00F40232" w:rsidRDefault="00EC3D98" w:rsidP="00EC3D98">
                  <w:pPr>
                    <w:jc w:val="center"/>
                    <w:rPr>
                      <w:bCs/>
                      <w:sz w:val="20"/>
                      <w:szCs w:val="20"/>
                    </w:rPr>
                  </w:pPr>
                  <w:r w:rsidRPr="00F40232">
                    <w:rPr>
                      <w:bCs/>
                      <w:sz w:val="20"/>
                      <w:szCs w:val="20"/>
                    </w:rPr>
                    <w:t>28%</w:t>
                  </w:r>
                </w:p>
              </w:tc>
              <w:tc>
                <w:tcPr>
                  <w:tcW w:w="760" w:type="dxa"/>
                  <w:vAlign w:val="center"/>
                </w:tcPr>
                <w:p w14:paraId="4DBD9C4D" w14:textId="77777777" w:rsidR="00EC3D98" w:rsidRPr="00F40232" w:rsidRDefault="00EC3D98" w:rsidP="00EC3D98">
                  <w:pPr>
                    <w:jc w:val="center"/>
                    <w:rPr>
                      <w:bCs/>
                      <w:sz w:val="20"/>
                      <w:szCs w:val="20"/>
                    </w:rPr>
                  </w:pPr>
                  <w:r w:rsidRPr="00F40232">
                    <w:rPr>
                      <w:bCs/>
                      <w:sz w:val="20"/>
                      <w:szCs w:val="20"/>
                    </w:rPr>
                    <w:t>26%</w:t>
                  </w:r>
                </w:p>
              </w:tc>
              <w:tc>
                <w:tcPr>
                  <w:tcW w:w="754" w:type="dxa"/>
                  <w:vAlign w:val="center"/>
                </w:tcPr>
                <w:p w14:paraId="7E220E16" w14:textId="77777777" w:rsidR="00EC3D98" w:rsidRPr="00F40232" w:rsidRDefault="00EC3D98" w:rsidP="00EC3D98">
                  <w:pPr>
                    <w:jc w:val="center"/>
                    <w:rPr>
                      <w:bCs/>
                      <w:sz w:val="20"/>
                      <w:szCs w:val="20"/>
                    </w:rPr>
                  </w:pPr>
                  <w:r w:rsidRPr="00F40232">
                    <w:rPr>
                      <w:bCs/>
                      <w:sz w:val="20"/>
                      <w:szCs w:val="20"/>
                    </w:rPr>
                    <w:t>22%</w:t>
                  </w:r>
                </w:p>
              </w:tc>
            </w:tr>
            <w:tr w:rsidR="00EC3D98" w:rsidRPr="00F40232" w14:paraId="304EA987" w14:textId="77777777" w:rsidTr="00F40232">
              <w:trPr>
                <w:trHeight w:val="256"/>
                <w:jc w:val="center"/>
              </w:trPr>
              <w:tc>
                <w:tcPr>
                  <w:tcW w:w="1009" w:type="dxa"/>
                  <w:vMerge/>
                  <w:vAlign w:val="center"/>
                </w:tcPr>
                <w:p w14:paraId="781C03C6" w14:textId="77777777" w:rsidR="00EC3D98" w:rsidRPr="00F40232" w:rsidRDefault="00EC3D98" w:rsidP="00EC3D98">
                  <w:pPr>
                    <w:jc w:val="center"/>
                    <w:rPr>
                      <w:b/>
                      <w:sz w:val="20"/>
                      <w:szCs w:val="20"/>
                    </w:rPr>
                  </w:pPr>
                </w:p>
              </w:tc>
              <w:tc>
                <w:tcPr>
                  <w:tcW w:w="887" w:type="dxa"/>
                  <w:tcMar>
                    <w:top w:w="0" w:type="dxa"/>
                    <w:left w:w="108" w:type="dxa"/>
                    <w:bottom w:w="0" w:type="dxa"/>
                    <w:right w:w="108" w:type="dxa"/>
                  </w:tcMar>
                  <w:vAlign w:val="center"/>
                  <w:hideMark/>
                </w:tcPr>
                <w:p w14:paraId="65C9B5F1" w14:textId="77777777" w:rsidR="00EC3D98" w:rsidRPr="00F40232" w:rsidRDefault="00EC3D98" w:rsidP="00EC3D98">
                  <w:pPr>
                    <w:jc w:val="center"/>
                    <w:rPr>
                      <w:b/>
                      <w:sz w:val="20"/>
                      <w:szCs w:val="20"/>
                    </w:rPr>
                  </w:pPr>
                  <w:r w:rsidRPr="00F40232">
                    <w:rPr>
                      <w:b/>
                      <w:sz w:val="20"/>
                      <w:szCs w:val="20"/>
                    </w:rPr>
                    <w:t>Medium SINR</w:t>
                  </w:r>
                </w:p>
              </w:tc>
              <w:tc>
                <w:tcPr>
                  <w:tcW w:w="759" w:type="dxa"/>
                  <w:vAlign w:val="center"/>
                </w:tcPr>
                <w:p w14:paraId="0655D7DD" w14:textId="77777777" w:rsidR="00EC3D98" w:rsidRPr="00F40232" w:rsidRDefault="00EC3D98" w:rsidP="00EC3D98">
                  <w:pPr>
                    <w:jc w:val="center"/>
                    <w:rPr>
                      <w:bCs/>
                      <w:sz w:val="20"/>
                      <w:szCs w:val="20"/>
                    </w:rPr>
                  </w:pPr>
                  <w:r w:rsidRPr="00F40232">
                    <w:rPr>
                      <w:rFonts w:eastAsia="DengXian"/>
                      <w:color w:val="000000"/>
                      <w:sz w:val="20"/>
                      <w:szCs w:val="20"/>
                    </w:rPr>
                    <w:t>2.613</w:t>
                  </w:r>
                </w:p>
              </w:tc>
              <w:tc>
                <w:tcPr>
                  <w:tcW w:w="760" w:type="dxa"/>
                  <w:vAlign w:val="center"/>
                </w:tcPr>
                <w:p w14:paraId="2646EFAF" w14:textId="77777777" w:rsidR="00EC3D98" w:rsidRPr="00F40232" w:rsidRDefault="00EC3D98" w:rsidP="00EC3D98">
                  <w:pPr>
                    <w:jc w:val="center"/>
                    <w:rPr>
                      <w:bCs/>
                      <w:sz w:val="20"/>
                      <w:szCs w:val="20"/>
                    </w:rPr>
                  </w:pPr>
                  <w:r w:rsidRPr="00F40232">
                    <w:rPr>
                      <w:rFonts w:eastAsia="DengXian"/>
                      <w:color w:val="000000"/>
                      <w:sz w:val="20"/>
                      <w:szCs w:val="20"/>
                    </w:rPr>
                    <w:t>2.832</w:t>
                  </w:r>
                </w:p>
              </w:tc>
              <w:tc>
                <w:tcPr>
                  <w:tcW w:w="1266" w:type="dxa"/>
                  <w:vAlign w:val="center"/>
                </w:tcPr>
                <w:p w14:paraId="0A65E179" w14:textId="77777777" w:rsidR="00EC3D98" w:rsidRPr="00F40232" w:rsidRDefault="00EC3D98" w:rsidP="00EC3D98">
                  <w:pPr>
                    <w:jc w:val="center"/>
                    <w:rPr>
                      <w:rFonts w:eastAsia="DengXian"/>
                      <w:color w:val="000000"/>
                      <w:sz w:val="20"/>
                      <w:szCs w:val="20"/>
                    </w:rPr>
                  </w:pPr>
                  <w:r w:rsidRPr="00F40232">
                    <w:rPr>
                      <w:rFonts w:eastAsia="DengXian"/>
                      <w:color w:val="000000"/>
                      <w:sz w:val="20"/>
                      <w:szCs w:val="20"/>
                    </w:rPr>
                    <w:t>2.19</w:t>
                  </w:r>
                </w:p>
              </w:tc>
              <w:tc>
                <w:tcPr>
                  <w:tcW w:w="1142" w:type="dxa"/>
                  <w:vAlign w:val="center"/>
                </w:tcPr>
                <w:p w14:paraId="01878AB8" w14:textId="77777777" w:rsidR="00EC3D98" w:rsidRPr="00F40232" w:rsidRDefault="00EC3D98" w:rsidP="00EC3D98">
                  <w:pPr>
                    <w:jc w:val="center"/>
                    <w:rPr>
                      <w:rFonts w:eastAsia="DengXian"/>
                      <w:color w:val="000000"/>
                      <w:sz w:val="20"/>
                      <w:szCs w:val="20"/>
                    </w:rPr>
                  </w:pPr>
                  <w:r w:rsidRPr="00F40232">
                    <w:rPr>
                      <w:rFonts w:eastAsia="DengXian"/>
                      <w:color w:val="000000"/>
                      <w:sz w:val="20"/>
                      <w:szCs w:val="20"/>
                    </w:rPr>
                    <w:t>2.969</w:t>
                  </w:r>
                </w:p>
              </w:tc>
              <w:tc>
                <w:tcPr>
                  <w:tcW w:w="759" w:type="dxa"/>
                  <w:tcMar>
                    <w:top w:w="0" w:type="dxa"/>
                    <w:left w:w="108" w:type="dxa"/>
                    <w:bottom w:w="0" w:type="dxa"/>
                    <w:right w:w="108" w:type="dxa"/>
                  </w:tcMar>
                  <w:vAlign w:val="center"/>
                </w:tcPr>
                <w:p w14:paraId="47E16B51" w14:textId="77777777" w:rsidR="00EC3D98" w:rsidRPr="00F40232" w:rsidRDefault="00EC3D98" w:rsidP="00EC3D98">
                  <w:pPr>
                    <w:jc w:val="center"/>
                    <w:rPr>
                      <w:bCs/>
                      <w:sz w:val="20"/>
                      <w:szCs w:val="20"/>
                    </w:rPr>
                  </w:pPr>
                  <w:r w:rsidRPr="00F40232">
                    <w:rPr>
                      <w:rFonts w:hint="eastAsia"/>
                      <w:bCs/>
                      <w:sz w:val="20"/>
                      <w:szCs w:val="20"/>
                    </w:rPr>
                    <w:t>43%</w:t>
                  </w:r>
                </w:p>
              </w:tc>
              <w:tc>
                <w:tcPr>
                  <w:tcW w:w="760" w:type="dxa"/>
                  <w:vAlign w:val="center"/>
                </w:tcPr>
                <w:p w14:paraId="2DDEDE4A" w14:textId="77777777" w:rsidR="00EC3D98" w:rsidRPr="00F40232" w:rsidRDefault="00EC3D98" w:rsidP="00EC3D98">
                  <w:pPr>
                    <w:jc w:val="center"/>
                    <w:rPr>
                      <w:bCs/>
                      <w:sz w:val="20"/>
                      <w:szCs w:val="20"/>
                    </w:rPr>
                  </w:pPr>
                  <w:r w:rsidRPr="00F40232">
                    <w:rPr>
                      <w:rFonts w:hint="eastAsia"/>
                      <w:bCs/>
                      <w:sz w:val="20"/>
                      <w:szCs w:val="20"/>
                    </w:rPr>
                    <w:t>40%</w:t>
                  </w:r>
                </w:p>
              </w:tc>
              <w:tc>
                <w:tcPr>
                  <w:tcW w:w="754" w:type="dxa"/>
                  <w:vAlign w:val="center"/>
                </w:tcPr>
                <w:p w14:paraId="5A029659" w14:textId="77777777" w:rsidR="00EC3D98" w:rsidRPr="00F40232" w:rsidRDefault="00EC3D98" w:rsidP="00EC3D98">
                  <w:pPr>
                    <w:jc w:val="center"/>
                    <w:rPr>
                      <w:bCs/>
                      <w:sz w:val="20"/>
                      <w:szCs w:val="20"/>
                    </w:rPr>
                  </w:pPr>
                  <w:r w:rsidRPr="00F40232">
                    <w:rPr>
                      <w:rFonts w:hint="eastAsia"/>
                      <w:bCs/>
                      <w:sz w:val="20"/>
                      <w:szCs w:val="20"/>
                    </w:rPr>
                    <w:t>35%</w:t>
                  </w:r>
                </w:p>
              </w:tc>
            </w:tr>
            <w:tr w:rsidR="00EC3D98" w:rsidRPr="00F40232" w14:paraId="321670D0" w14:textId="77777777" w:rsidTr="00F40232">
              <w:trPr>
                <w:trHeight w:val="229"/>
                <w:jc w:val="center"/>
              </w:trPr>
              <w:tc>
                <w:tcPr>
                  <w:tcW w:w="1009" w:type="dxa"/>
                  <w:vMerge/>
                  <w:vAlign w:val="center"/>
                </w:tcPr>
                <w:p w14:paraId="54CA67AC" w14:textId="77777777" w:rsidR="00EC3D98" w:rsidRPr="00F40232" w:rsidRDefault="00EC3D98" w:rsidP="00EC3D98">
                  <w:pPr>
                    <w:jc w:val="center"/>
                    <w:rPr>
                      <w:b/>
                      <w:sz w:val="20"/>
                      <w:szCs w:val="20"/>
                    </w:rPr>
                  </w:pPr>
                </w:p>
              </w:tc>
              <w:tc>
                <w:tcPr>
                  <w:tcW w:w="887" w:type="dxa"/>
                  <w:tcMar>
                    <w:top w:w="0" w:type="dxa"/>
                    <w:left w:w="108" w:type="dxa"/>
                    <w:bottom w:w="0" w:type="dxa"/>
                    <w:right w:w="108" w:type="dxa"/>
                  </w:tcMar>
                  <w:vAlign w:val="center"/>
                  <w:hideMark/>
                </w:tcPr>
                <w:p w14:paraId="73F82432" w14:textId="77777777" w:rsidR="00EC3D98" w:rsidRPr="00F40232" w:rsidRDefault="00EC3D98" w:rsidP="00EC3D98">
                  <w:pPr>
                    <w:jc w:val="center"/>
                    <w:rPr>
                      <w:b/>
                      <w:sz w:val="20"/>
                      <w:szCs w:val="20"/>
                    </w:rPr>
                  </w:pPr>
                  <w:r w:rsidRPr="00F40232">
                    <w:rPr>
                      <w:b/>
                      <w:sz w:val="20"/>
                      <w:szCs w:val="20"/>
                    </w:rPr>
                    <w:t>High SINR</w:t>
                  </w:r>
                </w:p>
              </w:tc>
              <w:tc>
                <w:tcPr>
                  <w:tcW w:w="759" w:type="dxa"/>
                  <w:vAlign w:val="center"/>
                </w:tcPr>
                <w:p w14:paraId="119195E4" w14:textId="77777777" w:rsidR="00EC3D98" w:rsidRPr="00F40232" w:rsidRDefault="00EC3D98" w:rsidP="00EC3D98">
                  <w:pPr>
                    <w:jc w:val="center"/>
                    <w:rPr>
                      <w:bCs/>
                      <w:sz w:val="20"/>
                      <w:szCs w:val="20"/>
                    </w:rPr>
                  </w:pPr>
                  <w:r w:rsidRPr="00F40232">
                    <w:rPr>
                      <w:sz w:val="20"/>
                      <w:szCs w:val="20"/>
                    </w:rPr>
                    <w:t>1.663</w:t>
                  </w:r>
                </w:p>
              </w:tc>
              <w:tc>
                <w:tcPr>
                  <w:tcW w:w="760" w:type="dxa"/>
                  <w:vAlign w:val="center"/>
                </w:tcPr>
                <w:p w14:paraId="19300BE5" w14:textId="77777777" w:rsidR="00EC3D98" w:rsidRPr="00F40232" w:rsidRDefault="00EC3D98" w:rsidP="00EC3D98">
                  <w:pPr>
                    <w:jc w:val="center"/>
                    <w:rPr>
                      <w:bCs/>
                      <w:sz w:val="20"/>
                      <w:szCs w:val="20"/>
                    </w:rPr>
                  </w:pPr>
                  <w:r w:rsidRPr="00F40232">
                    <w:rPr>
                      <w:sz w:val="20"/>
                      <w:szCs w:val="20"/>
                    </w:rPr>
                    <w:t>1.718</w:t>
                  </w:r>
                </w:p>
              </w:tc>
              <w:tc>
                <w:tcPr>
                  <w:tcW w:w="1266" w:type="dxa"/>
                  <w:vAlign w:val="center"/>
                </w:tcPr>
                <w:p w14:paraId="63450F47" w14:textId="77777777" w:rsidR="00EC3D98" w:rsidRPr="00F40232" w:rsidRDefault="00EC3D98" w:rsidP="00EC3D98">
                  <w:pPr>
                    <w:jc w:val="center"/>
                    <w:rPr>
                      <w:rFonts w:eastAsia="DengXian"/>
                      <w:color w:val="000000"/>
                      <w:sz w:val="20"/>
                      <w:szCs w:val="20"/>
                    </w:rPr>
                  </w:pPr>
                  <w:r w:rsidRPr="00F40232">
                    <w:rPr>
                      <w:rFonts w:eastAsia="DengXian" w:hint="eastAsia"/>
                      <w:color w:val="000000"/>
                      <w:sz w:val="20"/>
                      <w:szCs w:val="20"/>
                    </w:rPr>
                    <w:t>1.608</w:t>
                  </w:r>
                </w:p>
              </w:tc>
              <w:tc>
                <w:tcPr>
                  <w:tcW w:w="1142" w:type="dxa"/>
                  <w:vAlign w:val="center"/>
                </w:tcPr>
                <w:p w14:paraId="6B6814BF" w14:textId="77777777" w:rsidR="00EC3D98" w:rsidRPr="00F40232" w:rsidRDefault="00EC3D98" w:rsidP="00EC3D98">
                  <w:pPr>
                    <w:jc w:val="center"/>
                    <w:rPr>
                      <w:rFonts w:eastAsia="DengXian"/>
                      <w:color w:val="000000"/>
                      <w:sz w:val="20"/>
                      <w:szCs w:val="20"/>
                    </w:rPr>
                  </w:pPr>
                  <w:r w:rsidRPr="00F40232">
                    <w:rPr>
                      <w:rFonts w:eastAsia="DengXian" w:hint="eastAsia"/>
                      <w:color w:val="000000"/>
                      <w:sz w:val="20"/>
                      <w:szCs w:val="20"/>
                    </w:rPr>
                    <w:t>1.898</w:t>
                  </w:r>
                </w:p>
              </w:tc>
              <w:tc>
                <w:tcPr>
                  <w:tcW w:w="759" w:type="dxa"/>
                  <w:tcMar>
                    <w:top w:w="0" w:type="dxa"/>
                    <w:left w:w="108" w:type="dxa"/>
                    <w:bottom w:w="0" w:type="dxa"/>
                    <w:right w:w="108" w:type="dxa"/>
                  </w:tcMar>
                  <w:vAlign w:val="center"/>
                </w:tcPr>
                <w:p w14:paraId="12F0CA31" w14:textId="77777777" w:rsidR="00EC3D98" w:rsidRPr="00F40232" w:rsidRDefault="00EC3D98" w:rsidP="00EC3D98">
                  <w:pPr>
                    <w:jc w:val="center"/>
                    <w:rPr>
                      <w:bCs/>
                      <w:sz w:val="20"/>
                      <w:szCs w:val="20"/>
                    </w:rPr>
                  </w:pPr>
                  <w:r w:rsidRPr="00F40232">
                    <w:rPr>
                      <w:rFonts w:hint="eastAsia"/>
                      <w:bCs/>
                      <w:sz w:val="20"/>
                      <w:szCs w:val="20"/>
                      <w:highlight w:val="yellow"/>
                    </w:rPr>
                    <w:t>79%</w:t>
                  </w:r>
                </w:p>
              </w:tc>
              <w:tc>
                <w:tcPr>
                  <w:tcW w:w="760" w:type="dxa"/>
                  <w:vAlign w:val="center"/>
                </w:tcPr>
                <w:p w14:paraId="3A89755F" w14:textId="77777777" w:rsidR="00EC3D98" w:rsidRPr="00F40232" w:rsidRDefault="00EC3D98" w:rsidP="00EC3D98">
                  <w:pPr>
                    <w:jc w:val="center"/>
                    <w:rPr>
                      <w:bCs/>
                      <w:sz w:val="20"/>
                      <w:szCs w:val="20"/>
                    </w:rPr>
                  </w:pPr>
                  <w:r w:rsidRPr="00F40232">
                    <w:rPr>
                      <w:rFonts w:hint="eastAsia"/>
                      <w:bCs/>
                      <w:sz w:val="20"/>
                      <w:szCs w:val="20"/>
                    </w:rPr>
                    <w:t>77%</w:t>
                  </w:r>
                </w:p>
              </w:tc>
              <w:tc>
                <w:tcPr>
                  <w:tcW w:w="754" w:type="dxa"/>
                  <w:vAlign w:val="center"/>
                </w:tcPr>
                <w:p w14:paraId="4668807F" w14:textId="77777777" w:rsidR="00EC3D98" w:rsidRPr="00F40232" w:rsidRDefault="00EC3D98" w:rsidP="00EC3D98">
                  <w:pPr>
                    <w:jc w:val="center"/>
                    <w:rPr>
                      <w:bCs/>
                      <w:sz w:val="20"/>
                      <w:szCs w:val="20"/>
                    </w:rPr>
                  </w:pPr>
                  <w:r w:rsidRPr="00F40232">
                    <w:rPr>
                      <w:rFonts w:hint="eastAsia"/>
                      <w:bCs/>
                      <w:sz w:val="20"/>
                      <w:szCs w:val="20"/>
                    </w:rPr>
                    <w:t>74%</w:t>
                  </w:r>
                </w:p>
              </w:tc>
            </w:tr>
            <w:tr w:rsidR="00EC3D98" w:rsidRPr="00F40232" w14:paraId="5124FFC5" w14:textId="77777777" w:rsidTr="00F40232">
              <w:trPr>
                <w:trHeight w:val="229"/>
                <w:jc w:val="center"/>
              </w:trPr>
              <w:tc>
                <w:tcPr>
                  <w:tcW w:w="1009" w:type="dxa"/>
                  <w:vMerge w:val="restart"/>
                  <w:vAlign w:val="center"/>
                </w:tcPr>
                <w:p w14:paraId="21F2ABE3" w14:textId="77777777" w:rsidR="00EC3D98" w:rsidRPr="00F40232" w:rsidRDefault="00EC3D98" w:rsidP="00EC3D98">
                  <w:pPr>
                    <w:jc w:val="center"/>
                    <w:rPr>
                      <w:b/>
                      <w:sz w:val="20"/>
                      <w:szCs w:val="20"/>
                    </w:rPr>
                  </w:pPr>
                  <w:r w:rsidRPr="00F40232">
                    <w:rPr>
                      <w:rFonts w:eastAsiaTheme="minorEastAsia"/>
                      <w:b/>
                      <w:bCs/>
                      <w:sz w:val="20"/>
                      <w:szCs w:val="20"/>
                      <w:lang w:eastAsia="zh-CN"/>
                    </w:rPr>
                    <w:t>G</w:t>
                  </w:r>
                  <w:r w:rsidRPr="00F40232">
                    <w:rPr>
                      <w:rFonts w:eastAsiaTheme="minorEastAsia" w:hint="eastAsia"/>
                      <w:b/>
                      <w:bCs/>
                      <w:sz w:val="20"/>
                      <w:szCs w:val="20"/>
                      <w:lang w:eastAsia="zh-CN"/>
                    </w:rPr>
                    <w:t>ap</w:t>
                  </w:r>
                  <w:r w:rsidRPr="00F40232">
                    <w:rPr>
                      <w:rFonts w:eastAsiaTheme="minorEastAsia"/>
                      <w:b/>
                      <w:bCs/>
                      <w:sz w:val="20"/>
                      <w:szCs w:val="20"/>
                      <w:lang w:eastAsia="zh-CN"/>
                    </w:rPr>
                    <w:t xml:space="preserve"> </w:t>
                  </w:r>
                  <w:r w:rsidRPr="00F40232">
                    <w:rPr>
                      <w:rFonts w:eastAsiaTheme="minorEastAsia" w:hint="eastAsia"/>
                      <w:b/>
                      <w:bCs/>
                      <w:sz w:val="20"/>
                      <w:szCs w:val="20"/>
                      <w:lang w:eastAsia="zh-CN"/>
                    </w:rPr>
                    <w:t>between</w:t>
                  </w:r>
                  <w:r w:rsidRPr="00F40232">
                    <w:rPr>
                      <w:rFonts w:eastAsiaTheme="minorEastAsia"/>
                      <w:b/>
                      <w:bCs/>
                      <w:sz w:val="20"/>
                      <w:szCs w:val="20"/>
                      <w:lang w:eastAsia="zh-CN"/>
                    </w:rPr>
                    <w:t xml:space="preserve"> </w:t>
                  </w:r>
                  <w:r w:rsidRPr="00F40232">
                    <w:rPr>
                      <w:rFonts w:eastAsiaTheme="minorEastAsia" w:hint="eastAsia"/>
                      <w:b/>
                      <w:bCs/>
                      <w:sz w:val="20"/>
                      <w:szCs w:val="20"/>
                      <w:lang w:eastAsia="zh-CN"/>
                    </w:rPr>
                    <w:t>PEI</w:t>
                  </w:r>
                  <w:r w:rsidRPr="00F40232">
                    <w:rPr>
                      <w:rFonts w:eastAsiaTheme="minorEastAsia"/>
                      <w:b/>
                      <w:bCs/>
                      <w:sz w:val="20"/>
                      <w:szCs w:val="20"/>
                      <w:lang w:eastAsia="zh-CN"/>
                    </w:rPr>
                    <w:t xml:space="preserve"> and the nearest SSB is 0</w:t>
                  </w:r>
                </w:p>
              </w:tc>
              <w:tc>
                <w:tcPr>
                  <w:tcW w:w="887" w:type="dxa"/>
                  <w:tcMar>
                    <w:top w:w="0" w:type="dxa"/>
                    <w:left w:w="108" w:type="dxa"/>
                    <w:bottom w:w="0" w:type="dxa"/>
                    <w:right w:w="108" w:type="dxa"/>
                  </w:tcMar>
                  <w:vAlign w:val="center"/>
                </w:tcPr>
                <w:p w14:paraId="75B8F283" w14:textId="77777777" w:rsidR="00EC3D98" w:rsidRPr="00F40232" w:rsidRDefault="00EC3D98" w:rsidP="00EC3D98">
                  <w:pPr>
                    <w:jc w:val="center"/>
                    <w:rPr>
                      <w:b/>
                      <w:sz w:val="20"/>
                      <w:szCs w:val="20"/>
                    </w:rPr>
                  </w:pPr>
                  <w:r w:rsidRPr="00F40232">
                    <w:rPr>
                      <w:b/>
                      <w:sz w:val="20"/>
                      <w:szCs w:val="20"/>
                    </w:rPr>
                    <w:t>Low SINR</w:t>
                  </w:r>
                </w:p>
              </w:tc>
              <w:tc>
                <w:tcPr>
                  <w:tcW w:w="759" w:type="dxa"/>
                  <w:vAlign w:val="center"/>
                </w:tcPr>
                <w:p w14:paraId="533C7DA1" w14:textId="77777777" w:rsidR="00EC3D98" w:rsidRPr="00F40232" w:rsidRDefault="00EC3D98" w:rsidP="00EC3D98">
                  <w:pPr>
                    <w:jc w:val="center"/>
                    <w:rPr>
                      <w:sz w:val="20"/>
                      <w:szCs w:val="20"/>
                    </w:rPr>
                  </w:pPr>
                  <w:r w:rsidRPr="00F40232">
                    <w:rPr>
                      <w:rFonts w:eastAsia="DengXian"/>
                      <w:color w:val="000000"/>
                      <w:sz w:val="20"/>
                      <w:szCs w:val="20"/>
                    </w:rPr>
                    <w:t>3.035</w:t>
                  </w:r>
                </w:p>
              </w:tc>
              <w:tc>
                <w:tcPr>
                  <w:tcW w:w="760" w:type="dxa"/>
                  <w:vAlign w:val="center"/>
                </w:tcPr>
                <w:p w14:paraId="52AC7502" w14:textId="77777777" w:rsidR="00EC3D98" w:rsidRPr="00F40232" w:rsidRDefault="00EC3D98" w:rsidP="00EC3D98">
                  <w:pPr>
                    <w:jc w:val="center"/>
                    <w:rPr>
                      <w:sz w:val="20"/>
                      <w:szCs w:val="20"/>
                    </w:rPr>
                  </w:pPr>
                  <w:r w:rsidRPr="00F40232">
                    <w:rPr>
                      <w:rFonts w:eastAsia="DengXian"/>
                      <w:color w:val="000000"/>
                      <w:sz w:val="20"/>
                      <w:szCs w:val="20"/>
                    </w:rPr>
                    <w:t>3.254</w:t>
                  </w:r>
                </w:p>
              </w:tc>
              <w:tc>
                <w:tcPr>
                  <w:tcW w:w="1266" w:type="dxa"/>
                  <w:vAlign w:val="center"/>
                </w:tcPr>
                <w:p w14:paraId="3D11C0AB" w14:textId="77777777" w:rsidR="00EC3D98" w:rsidRPr="00F40232" w:rsidRDefault="00EC3D98" w:rsidP="00EC3D98">
                  <w:pPr>
                    <w:jc w:val="center"/>
                    <w:rPr>
                      <w:rFonts w:eastAsia="DengXian"/>
                      <w:color w:val="000000"/>
                      <w:sz w:val="20"/>
                      <w:szCs w:val="20"/>
                    </w:rPr>
                  </w:pPr>
                  <w:r w:rsidRPr="00F40232">
                    <w:rPr>
                      <w:rFonts w:eastAsia="DengXian"/>
                      <w:color w:val="000000"/>
                      <w:sz w:val="20"/>
                      <w:szCs w:val="20"/>
                    </w:rPr>
                    <w:t>2.087</w:t>
                  </w:r>
                </w:p>
              </w:tc>
              <w:tc>
                <w:tcPr>
                  <w:tcW w:w="1142" w:type="dxa"/>
                  <w:vAlign w:val="center"/>
                </w:tcPr>
                <w:p w14:paraId="6D192C05" w14:textId="77777777" w:rsidR="00EC3D98" w:rsidRPr="00F40232" w:rsidRDefault="00EC3D98" w:rsidP="00EC3D98">
                  <w:pPr>
                    <w:jc w:val="center"/>
                    <w:rPr>
                      <w:rFonts w:eastAsia="DengXian"/>
                      <w:color w:val="000000"/>
                      <w:sz w:val="20"/>
                      <w:szCs w:val="20"/>
                    </w:rPr>
                  </w:pPr>
                  <w:r w:rsidRPr="00F40232">
                    <w:rPr>
                      <w:rFonts w:eastAsia="DengXian"/>
                      <w:color w:val="000000"/>
                      <w:sz w:val="20"/>
                      <w:szCs w:val="20"/>
                    </w:rPr>
                    <w:t>3.287</w:t>
                  </w:r>
                </w:p>
              </w:tc>
              <w:tc>
                <w:tcPr>
                  <w:tcW w:w="759" w:type="dxa"/>
                  <w:tcMar>
                    <w:top w:w="0" w:type="dxa"/>
                    <w:left w:w="108" w:type="dxa"/>
                    <w:bottom w:w="0" w:type="dxa"/>
                    <w:right w:w="108" w:type="dxa"/>
                  </w:tcMar>
                  <w:vAlign w:val="center"/>
                </w:tcPr>
                <w:p w14:paraId="79BABC17" w14:textId="77777777" w:rsidR="00EC3D98" w:rsidRPr="00F40232" w:rsidRDefault="00EC3D98" w:rsidP="00EC3D98">
                  <w:pPr>
                    <w:jc w:val="center"/>
                    <w:rPr>
                      <w:bCs/>
                      <w:sz w:val="20"/>
                      <w:szCs w:val="20"/>
                    </w:rPr>
                  </w:pPr>
                  <w:r w:rsidRPr="00F40232">
                    <w:rPr>
                      <w:bCs/>
                      <w:sz w:val="20"/>
                      <w:szCs w:val="20"/>
                    </w:rPr>
                    <w:t>19%</w:t>
                  </w:r>
                </w:p>
              </w:tc>
              <w:tc>
                <w:tcPr>
                  <w:tcW w:w="760" w:type="dxa"/>
                  <w:vAlign w:val="center"/>
                </w:tcPr>
                <w:p w14:paraId="0BCEBD5D" w14:textId="77777777" w:rsidR="00EC3D98" w:rsidRPr="00F40232" w:rsidRDefault="00EC3D98" w:rsidP="00EC3D98">
                  <w:pPr>
                    <w:jc w:val="center"/>
                    <w:rPr>
                      <w:rFonts w:eastAsiaTheme="minorEastAsia"/>
                      <w:bCs/>
                      <w:sz w:val="20"/>
                      <w:szCs w:val="20"/>
                      <w:lang w:eastAsia="zh-CN"/>
                    </w:rPr>
                  </w:pPr>
                  <w:r w:rsidRPr="00F40232">
                    <w:rPr>
                      <w:bCs/>
                      <w:sz w:val="20"/>
                      <w:szCs w:val="20"/>
                    </w:rPr>
                    <w:t>18%</w:t>
                  </w:r>
                </w:p>
              </w:tc>
              <w:tc>
                <w:tcPr>
                  <w:tcW w:w="754" w:type="dxa"/>
                  <w:vAlign w:val="center"/>
                </w:tcPr>
                <w:p w14:paraId="154347C5" w14:textId="77777777" w:rsidR="00EC3D98" w:rsidRPr="00F40232" w:rsidRDefault="00EC3D98" w:rsidP="00EC3D98">
                  <w:pPr>
                    <w:jc w:val="center"/>
                    <w:rPr>
                      <w:rFonts w:eastAsiaTheme="minorEastAsia"/>
                      <w:bCs/>
                      <w:sz w:val="20"/>
                      <w:szCs w:val="20"/>
                      <w:lang w:eastAsia="zh-CN"/>
                    </w:rPr>
                  </w:pPr>
                  <w:r w:rsidRPr="00F40232">
                    <w:rPr>
                      <w:bCs/>
                      <w:sz w:val="20"/>
                      <w:szCs w:val="20"/>
                    </w:rPr>
                    <w:t>14%</w:t>
                  </w:r>
                </w:p>
              </w:tc>
            </w:tr>
            <w:tr w:rsidR="00EC3D98" w:rsidRPr="00F40232" w14:paraId="618E18CF" w14:textId="77777777" w:rsidTr="00F40232">
              <w:trPr>
                <w:trHeight w:val="229"/>
                <w:jc w:val="center"/>
              </w:trPr>
              <w:tc>
                <w:tcPr>
                  <w:tcW w:w="1009" w:type="dxa"/>
                  <w:vMerge/>
                  <w:vAlign w:val="center"/>
                </w:tcPr>
                <w:p w14:paraId="1375130B" w14:textId="77777777" w:rsidR="00EC3D98" w:rsidRPr="00F40232" w:rsidRDefault="00EC3D98" w:rsidP="00EC3D98">
                  <w:pPr>
                    <w:jc w:val="center"/>
                    <w:rPr>
                      <w:b/>
                      <w:sz w:val="20"/>
                      <w:szCs w:val="20"/>
                    </w:rPr>
                  </w:pPr>
                </w:p>
              </w:tc>
              <w:tc>
                <w:tcPr>
                  <w:tcW w:w="887" w:type="dxa"/>
                  <w:tcMar>
                    <w:top w:w="0" w:type="dxa"/>
                    <w:left w:w="108" w:type="dxa"/>
                    <w:bottom w:w="0" w:type="dxa"/>
                    <w:right w:w="108" w:type="dxa"/>
                  </w:tcMar>
                  <w:vAlign w:val="center"/>
                </w:tcPr>
                <w:p w14:paraId="0D6844BF" w14:textId="77777777" w:rsidR="00EC3D98" w:rsidRPr="00F40232" w:rsidRDefault="00EC3D98" w:rsidP="00EC3D98">
                  <w:pPr>
                    <w:jc w:val="center"/>
                    <w:rPr>
                      <w:b/>
                      <w:sz w:val="20"/>
                      <w:szCs w:val="20"/>
                    </w:rPr>
                  </w:pPr>
                  <w:r w:rsidRPr="00F40232">
                    <w:rPr>
                      <w:b/>
                      <w:sz w:val="20"/>
                      <w:szCs w:val="20"/>
                    </w:rPr>
                    <w:t>Medium SINR</w:t>
                  </w:r>
                </w:p>
              </w:tc>
              <w:tc>
                <w:tcPr>
                  <w:tcW w:w="759" w:type="dxa"/>
                  <w:vAlign w:val="center"/>
                </w:tcPr>
                <w:p w14:paraId="74220C41" w14:textId="77777777" w:rsidR="00EC3D98" w:rsidRPr="00F40232" w:rsidRDefault="00EC3D98" w:rsidP="00EC3D98">
                  <w:pPr>
                    <w:jc w:val="center"/>
                    <w:rPr>
                      <w:sz w:val="20"/>
                      <w:szCs w:val="20"/>
                    </w:rPr>
                  </w:pPr>
                  <w:r w:rsidRPr="00F40232">
                    <w:rPr>
                      <w:rFonts w:eastAsia="DengXian"/>
                      <w:color w:val="000000"/>
                      <w:sz w:val="20"/>
                      <w:szCs w:val="20"/>
                    </w:rPr>
                    <w:t>2.613</w:t>
                  </w:r>
                </w:p>
              </w:tc>
              <w:tc>
                <w:tcPr>
                  <w:tcW w:w="760" w:type="dxa"/>
                  <w:vAlign w:val="center"/>
                </w:tcPr>
                <w:p w14:paraId="593D14A5" w14:textId="77777777" w:rsidR="00EC3D98" w:rsidRPr="00F40232" w:rsidRDefault="00EC3D98" w:rsidP="00EC3D98">
                  <w:pPr>
                    <w:jc w:val="center"/>
                    <w:rPr>
                      <w:sz w:val="20"/>
                      <w:szCs w:val="20"/>
                    </w:rPr>
                  </w:pPr>
                  <w:r w:rsidRPr="00F40232">
                    <w:rPr>
                      <w:rFonts w:eastAsia="DengXian"/>
                      <w:color w:val="000000"/>
                      <w:sz w:val="20"/>
                      <w:szCs w:val="20"/>
                    </w:rPr>
                    <w:t>2.832</w:t>
                  </w:r>
                </w:p>
              </w:tc>
              <w:tc>
                <w:tcPr>
                  <w:tcW w:w="1266" w:type="dxa"/>
                  <w:vAlign w:val="center"/>
                </w:tcPr>
                <w:p w14:paraId="174DE1AC" w14:textId="77777777" w:rsidR="00EC3D98" w:rsidRPr="00F40232" w:rsidRDefault="00EC3D98" w:rsidP="00EC3D98">
                  <w:pPr>
                    <w:jc w:val="center"/>
                    <w:rPr>
                      <w:rFonts w:eastAsia="DengXian"/>
                      <w:color w:val="000000"/>
                      <w:sz w:val="20"/>
                      <w:szCs w:val="20"/>
                    </w:rPr>
                  </w:pPr>
                  <w:r w:rsidRPr="00F40232">
                    <w:rPr>
                      <w:rFonts w:eastAsia="DengXian"/>
                      <w:color w:val="000000"/>
                      <w:sz w:val="20"/>
                      <w:szCs w:val="20"/>
                    </w:rPr>
                    <w:t>2.087</w:t>
                  </w:r>
                </w:p>
              </w:tc>
              <w:tc>
                <w:tcPr>
                  <w:tcW w:w="1142" w:type="dxa"/>
                  <w:vAlign w:val="center"/>
                </w:tcPr>
                <w:p w14:paraId="21D75442" w14:textId="77777777" w:rsidR="00EC3D98" w:rsidRPr="00F40232" w:rsidRDefault="00EC3D98" w:rsidP="00EC3D98">
                  <w:pPr>
                    <w:jc w:val="center"/>
                    <w:rPr>
                      <w:rFonts w:eastAsia="DengXian"/>
                      <w:color w:val="000000"/>
                      <w:sz w:val="20"/>
                      <w:szCs w:val="20"/>
                    </w:rPr>
                  </w:pPr>
                  <w:r w:rsidRPr="00F40232">
                    <w:rPr>
                      <w:rFonts w:eastAsia="DengXian"/>
                      <w:color w:val="000000"/>
                      <w:sz w:val="20"/>
                      <w:szCs w:val="20"/>
                    </w:rPr>
                    <w:t>2.866</w:t>
                  </w:r>
                </w:p>
              </w:tc>
              <w:tc>
                <w:tcPr>
                  <w:tcW w:w="759" w:type="dxa"/>
                  <w:tcMar>
                    <w:top w:w="0" w:type="dxa"/>
                    <w:left w:w="108" w:type="dxa"/>
                    <w:bottom w:w="0" w:type="dxa"/>
                    <w:right w:w="108" w:type="dxa"/>
                  </w:tcMar>
                  <w:vAlign w:val="center"/>
                </w:tcPr>
                <w:p w14:paraId="5CC83A79" w14:textId="77777777" w:rsidR="00EC3D98" w:rsidRPr="00F40232" w:rsidRDefault="00EC3D98" w:rsidP="00EC3D98">
                  <w:pPr>
                    <w:jc w:val="center"/>
                    <w:rPr>
                      <w:bCs/>
                      <w:sz w:val="20"/>
                      <w:szCs w:val="20"/>
                    </w:rPr>
                  </w:pPr>
                  <w:r w:rsidRPr="00F40232">
                    <w:rPr>
                      <w:bCs/>
                      <w:sz w:val="20"/>
                      <w:szCs w:val="20"/>
                    </w:rPr>
                    <w:t>30%</w:t>
                  </w:r>
                </w:p>
              </w:tc>
              <w:tc>
                <w:tcPr>
                  <w:tcW w:w="760" w:type="dxa"/>
                  <w:vAlign w:val="center"/>
                </w:tcPr>
                <w:p w14:paraId="08780D46" w14:textId="77777777" w:rsidR="00EC3D98" w:rsidRPr="00F40232" w:rsidRDefault="00EC3D98" w:rsidP="00EC3D98">
                  <w:pPr>
                    <w:jc w:val="center"/>
                    <w:rPr>
                      <w:rFonts w:eastAsiaTheme="minorEastAsia"/>
                      <w:bCs/>
                      <w:sz w:val="20"/>
                      <w:szCs w:val="20"/>
                      <w:lang w:eastAsia="zh-CN"/>
                    </w:rPr>
                  </w:pPr>
                  <w:r w:rsidRPr="00F40232">
                    <w:rPr>
                      <w:rFonts w:eastAsiaTheme="minorEastAsia" w:hint="eastAsia"/>
                      <w:bCs/>
                      <w:sz w:val="20"/>
                      <w:szCs w:val="20"/>
                      <w:lang w:eastAsia="zh-CN"/>
                    </w:rPr>
                    <w:t>2</w:t>
                  </w:r>
                  <w:r w:rsidRPr="00F40232">
                    <w:rPr>
                      <w:rFonts w:eastAsiaTheme="minorEastAsia"/>
                      <w:bCs/>
                      <w:sz w:val="20"/>
                      <w:szCs w:val="20"/>
                      <w:lang w:eastAsia="zh-CN"/>
                    </w:rPr>
                    <w:t>7%</w:t>
                  </w:r>
                </w:p>
              </w:tc>
              <w:tc>
                <w:tcPr>
                  <w:tcW w:w="754" w:type="dxa"/>
                  <w:vAlign w:val="center"/>
                </w:tcPr>
                <w:p w14:paraId="00A1FDB1" w14:textId="77777777" w:rsidR="00EC3D98" w:rsidRPr="00F40232" w:rsidRDefault="00EC3D98" w:rsidP="00EC3D98">
                  <w:pPr>
                    <w:jc w:val="center"/>
                    <w:rPr>
                      <w:rFonts w:eastAsiaTheme="minorEastAsia"/>
                      <w:bCs/>
                      <w:sz w:val="20"/>
                      <w:szCs w:val="20"/>
                      <w:lang w:eastAsia="zh-CN"/>
                    </w:rPr>
                  </w:pPr>
                  <w:r w:rsidRPr="00F40232">
                    <w:rPr>
                      <w:rFonts w:eastAsiaTheme="minorEastAsia" w:hint="eastAsia"/>
                      <w:bCs/>
                      <w:sz w:val="20"/>
                      <w:szCs w:val="20"/>
                      <w:lang w:eastAsia="zh-CN"/>
                    </w:rPr>
                    <w:t>2</w:t>
                  </w:r>
                  <w:r w:rsidRPr="00F40232">
                    <w:rPr>
                      <w:rFonts w:eastAsiaTheme="minorEastAsia"/>
                      <w:bCs/>
                      <w:sz w:val="20"/>
                      <w:szCs w:val="20"/>
                      <w:lang w:eastAsia="zh-CN"/>
                    </w:rPr>
                    <w:t>1%</w:t>
                  </w:r>
                </w:p>
              </w:tc>
            </w:tr>
            <w:tr w:rsidR="00EC3D98" w:rsidRPr="00F40232" w14:paraId="63F28CB5" w14:textId="77777777" w:rsidTr="00F40232">
              <w:trPr>
                <w:trHeight w:val="63"/>
                <w:jc w:val="center"/>
              </w:trPr>
              <w:tc>
                <w:tcPr>
                  <w:tcW w:w="1009" w:type="dxa"/>
                  <w:vMerge/>
                  <w:vAlign w:val="center"/>
                </w:tcPr>
                <w:p w14:paraId="235AAF2B" w14:textId="77777777" w:rsidR="00EC3D98" w:rsidRPr="00F40232" w:rsidRDefault="00EC3D98" w:rsidP="00EC3D98">
                  <w:pPr>
                    <w:jc w:val="center"/>
                    <w:rPr>
                      <w:b/>
                      <w:sz w:val="20"/>
                      <w:szCs w:val="20"/>
                    </w:rPr>
                  </w:pPr>
                </w:p>
              </w:tc>
              <w:tc>
                <w:tcPr>
                  <w:tcW w:w="887" w:type="dxa"/>
                  <w:tcMar>
                    <w:top w:w="0" w:type="dxa"/>
                    <w:left w:w="108" w:type="dxa"/>
                    <w:bottom w:w="0" w:type="dxa"/>
                    <w:right w:w="108" w:type="dxa"/>
                  </w:tcMar>
                  <w:vAlign w:val="center"/>
                </w:tcPr>
                <w:p w14:paraId="68FECE20" w14:textId="77777777" w:rsidR="00EC3D98" w:rsidRPr="00F40232" w:rsidRDefault="00EC3D98" w:rsidP="00EC3D98">
                  <w:pPr>
                    <w:jc w:val="center"/>
                    <w:rPr>
                      <w:b/>
                      <w:sz w:val="20"/>
                      <w:szCs w:val="20"/>
                    </w:rPr>
                  </w:pPr>
                  <w:r w:rsidRPr="00F40232">
                    <w:rPr>
                      <w:b/>
                      <w:sz w:val="20"/>
                      <w:szCs w:val="20"/>
                    </w:rPr>
                    <w:t>High SINR</w:t>
                  </w:r>
                </w:p>
              </w:tc>
              <w:tc>
                <w:tcPr>
                  <w:tcW w:w="759" w:type="dxa"/>
                  <w:vAlign w:val="center"/>
                </w:tcPr>
                <w:p w14:paraId="123682BC" w14:textId="77777777" w:rsidR="00EC3D98" w:rsidRPr="00F40232" w:rsidRDefault="00EC3D98" w:rsidP="00EC3D98">
                  <w:pPr>
                    <w:jc w:val="center"/>
                    <w:rPr>
                      <w:sz w:val="20"/>
                      <w:szCs w:val="20"/>
                    </w:rPr>
                  </w:pPr>
                  <w:r w:rsidRPr="00F40232">
                    <w:rPr>
                      <w:sz w:val="20"/>
                      <w:szCs w:val="20"/>
                    </w:rPr>
                    <w:t>1.663</w:t>
                  </w:r>
                </w:p>
              </w:tc>
              <w:tc>
                <w:tcPr>
                  <w:tcW w:w="760" w:type="dxa"/>
                  <w:vAlign w:val="center"/>
                </w:tcPr>
                <w:p w14:paraId="5042295B" w14:textId="77777777" w:rsidR="00EC3D98" w:rsidRPr="00F40232" w:rsidRDefault="00EC3D98" w:rsidP="00EC3D98">
                  <w:pPr>
                    <w:jc w:val="center"/>
                    <w:rPr>
                      <w:sz w:val="20"/>
                      <w:szCs w:val="20"/>
                    </w:rPr>
                  </w:pPr>
                  <w:r w:rsidRPr="00F40232">
                    <w:rPr>
                      <w:sz w:val="20"/>
                      <w:szCs w:val="20"/>
                    </w:rPr>
                    <w:t>1.718</w:t>
                  </w:r>
                </w:p>
              </w:tc>
              <w:tc>
                <w:tcPr>
                  <w:tcW w:w="1266" w:type="dxa"/>
                  <w:vAlign w:val="center"/>
                </w:tcPr>
                <w:p w14:paraId="153977B4" w14:textId="77777777" w:rsidR="00EC3D98" w:rsidRPr="00F40232" w:rsidRDefault="00EC3D98" w:rsidP="00EC3D98">
                  <w:pPr>
                    <w:jc w:val="center"/>
                    <w:rPr>
                      <w:rFonts w:eastAsia="DengXian"/>
                      <w:color w:val="000000"/>
                      <w:sz w:val="20"/>
                      <w:szCs w:val="20"/>
                    </w:rPr>
                  </w:pPr>
                  <w:r w:rsidRPr="00F40232">
                    <w:rPr>
                      <w:rFonts w:eastAsia="DengXian"/>
                      <w:color w:val="000000"/>
                      <w:sz w:val="20"/>
                      <w:szCs w:val="20"/>
                    </w:rPr>
                    <w:t>1.505</w:t>
                  </w:r>
                </w:p>
              </w:tc>
              <w:tc>
                <w:tcPr>
                  <w:tcW w:w="1142" w:type="dxa"/>
                  <w:vAlign w:val="center"/>
                </w:tcPr>
                <w:p w14:paraId="58B20097" w14:textId="77777777" w:rsidR="00EC3D98" w:rsidRPr="00F40232" w:rsidRDefault="00EC3D98" w:rsidP="00EC3D98">
                  <w:pPr>
                    <w:jc w:val="center"/>
                    <w:rPr>
                      <w:rFonts w:eastAsia="DengXian"/>
                      <w:color w:val="000000"/>
                      <w:sz w:val="20"/>
                      <w:szCs w:val="20"/>
                    </w:rPr>
                  </w:pPr>
                  <w:r w:rsidRPr="00F40232">
                    <w:rPr>
                      <w:rFonts w:eastAsia="DengXian"/>
                      <w:color w:val="000000"/>
                      <w:sz w:val="20"/>
                      <w:szCs w:val="20"/>
                    </w:rPr>
                    <w:t>1.795</w:t>
                  </w:r>
                </w:p>
              </w:tc>
              <w:tc>
                <w:tcPr>
                  <w:tcW w:w="759" w:type="dxa"/>
                  <w:tcMar>
                    <w:top w:w="0" w:type="dxa"/>
                    <w:left w:w="108" w:type="dxa"/>
                    <w:bottom w:w="0" w:type="dxa"/>
                    <w:right w:w="108" w:type="dxa"/>
                  </w:tcMar>
                  <w:vAlign w:val="center"/>
                </w:tcPr>
                <w:p w14:paraId="3FCD96A5" w14:textId="77777777" w:rsidR="00EC3D98" w:rsidRPr="00F40232" w:rsidRDefault="00EC3D98" w:rsidP="00EC3D98">
                  <w:pPr>
                    <w:jc w:val="center"/>
                    <w:rPr>
                      <w:bCs/>
                      <w:sz w:val="20"/>
                      <w:szCs w:val="20"/>
                    </w:rPr>
                  </w:pPr>
                  <w:r w:rsidRPr="00F40232">
                    <w:rPr>
                      <w:bCs/>
                      <w:sz w:val="20"/>
                      <w:szCs w:val="20"/>
                    </w:rPr>
                    <w:t>44%</w:t>
                  </w:r>
                </w:p>
              </w:tc>
              <w:tc>
                <w:tcPr>
                  <w:tcW w:w="760" w:type="dxa"/>
                  <w:vAlign w:val="center"/>
                </w:tcPr>
                <w:p w14:paraId="4D190019" w14:textId="77777777" w:rsidR="00EC3D98" w:rsidRPr="00F40232" w:rsidRDefault="00EC3D98" w:rsidP="00EC3D98">
                  <w:pPr>
                    <w:jc w:val="center"/>
                    <w:rPr>
                      <w:rFonts w:eastAsiaTheme="minorEastAsia"/>
                      <w:bCs/>
                      <w:sz w:val="20"/>
                      <w:szCs w:val="20"/>
                      <w:lang w:eastAsia="zh-CN"/>
                    </w:rPr>
                  </w:pPr>
                  <w:r w:rsidRPr="00F40232">
                    <w:rPr>
                      <w:rFonts w:eastAsiaTheme="minorEastAsia" w:hint="eastAsia"/>
                      <w:bCs/>
                      <w:sz w:val="20"/>
                      <w:szCs w:val="20"/>
                      <w:lang w:eastAsia="zh-CN"/>
                    </w:rPr>
                    <w:t>4</w:t>
                  </w:r>
                  <w:r w:rsidRPr="00F40232">
                    <w:rPr>
                      <w:rFonts w:eastAsiaTheme="minorEastAsia"/>
                      <w:bCs/>
                      <w:sz w:val="20"/>
                      <w:szCs w:val="20"/>
                      <w:lang w:eastAsia="zh-CN"/>
                    </w:rPr>
                    <w:t>2%</w:t>
                  </w:r>
                </w:p>
              </w:tc>
              <w:tc>
                <w:tcPr>
                  <w:tcW w:w="754" w:type="dxa"/>
                  <w:vAlign w:val="center"/>
                </w:tcPr>
                <w:p w14:paraId="532595D9" w14:textId="77777777" w:rsidR="00EC3D98" w:rsidRPr="00F40232" w:rsidRDefault="00EC3D98" w:rsidP="00EC3D98">
                  <w:pPr>
                    <w:jc w:val="center"/>
                    <w:rPr>
                      <w:rFonts w:eastAsiaTheme="minorEastAsia"/>
                      <w:bCs/>
                      <w:sz w:val="20"/>
                      <w:szCs w:val="20"/>
                      <w:lang w:eastAsia="zh-CN"/>
                    </w:rPr>
                  </w:pPr>
                  <w:r w:rsidRPr="00F40232">
                    <w:rPr>
                      <w:rFonts w:eastAsiaTheme="minorEastAsia" w:hint="eastAsia"/>
                      <w:bCs/>
                      <w:sz w:val="20"/>
                      <w:szCs w:val="20"/>
                      <w:lang w:eastAsia="zh-CN"/>
                    </w:rPr>
                    <w:t>3</w:t>
                  </w:r>
                  <w:r w:rsidRPr="00F40232">
                    <w:rPr>
                      <w:rFonts w:eastAsiaTheme="minorEastAsia"/>
                      <w:bCs/>
                      <w:sz w:val="20"/>
                      <w:szCs w:val="20"/>
                      <w:lang w:eastAsia="zh-CN"/>
                    </w:rPr>
                    <w:t>8%</w:t>
                  </w:r>
                </w:p>
              </w:tc>
            </w:tr>
            <w:bookmarkEnd w:id="88"/>
          </w:tbl>
          <w:p w14:paraId="6B0CE4A7" w14:textId="77777777" w:rsidR="00EC3D98" w:rsidRPr="00F40232" w:rsidRDefault="00EC3D98" w:rsidP="00EC3D98">
            <w:pPr>
              <w:jc w:val="both"/>
              <w:rPr>
                <w:rFonts w:eastAsia="SimSun"/>
                <w:sz w:val="20"/>
                <w:szCs w:val="20"/>
                <w:lang w:eastAsia="zh-CN"/>
              </w:rPr>
            </w:pPr>
          </w:p>
          <w:p w14:paraId="68ACBFE5" w14:textId="77777777" w:rsidR="00EC3D98" w:rsidRPr="00F40232" w:rsidRDefault="00EC3D98" w:rsidP="00EC3D98">
            <w:pPr>
              <w:spacing w:before="120" w:after="120"/>
              <w:jc w:val="both"/>
              <w:rPr>
                <w:rFonts w:eastAsia="SimSun"/>
                <w:b/>
                <w:sz w:val="20"/>
                <w:szCs w:val="20"/>
                <w:lang w:eastAsia="zh-CN"/>
              </w:rPr>
            </w:pPr>
            <w:r w:rsidRPr="00F40232">
              <w:rPr>
                <w:rFonts w:eastAsiaTheme="minorEastAsia"/>
                <w:b/>
                <w:sz w:val="20"/>
                <w:szCs w:val="20"/>
                <w:lang w:eastAsia="zh-CN"/>
              </w:rPr>
              <w:t xml:space="preserve">Observation 8: </w:t>
            </w:r>
            <w:r w:rsidRPr="00F40232">
              <w:rPr>
                <w:rFonts w:eastAsiaTheme="minorEastAsia" w:hint="eastAsia"/>
                <w:b/>
                <w:sz w:val="20"/>
                <w:szCs w:val="20"/>
                <w:lang w:eastAsia="zh-CN"/>
              </w:rPr>
              <w:t>For</w:t>
            </w:r>
            <w:r w:rsidRPr="00F40232">
              <w:rPr>
                <w:rFonts w:eastAsiaTheme="minorEastAsia"/>
                <w:b/>
                <w:sz w:val="20"/>
                <w:szCs w:val="20"/>
                <w:lang w:eastAsia="zh-CN"/>
              </w:rPr>
              <w:t xml:space="preserve"> Behavior B, </w:t>
            </w:r>
            <w:r w:rsidRPr="00F40232">
              <w:rPr>
                <w:rFonts w:eastAsia="SimSun"/>
                <w:b/>
                <w:sz w:val="20"/>
                <w:szCs w:val="20"/>
                <w:lang w:eastAsia="zh-CN"/>
              </w:rPr>
              <w:t>the network shall guarantee the probability of sending PEI with go to sleep indication is larger than 79%, otherwise there is no power saving benefit to configure PEI for idle/inactive UE.</w:t>
            </w:r>
          </w:p>
          <w:p w14:paraId="1513A243" w14:textId="464A9D51" w:rsidR="00EC3D98" w:rsidRPr="00F40232" w:rsidRDefault="00EC3D98" w:rsidP="00EC3D98">
            <w:pPr>
              <w:rPr>
                <w:sz w:val="20"/>
                <w:szCs w:val="20"/>
              </w:rPr>
            </w:pPr>
            <w:r w:rsidRPr="00F40232">
              <w:rPr>
                <w:rFonts w:eastAsia="SimSun"/>
                <w:b/>
                <w:sz w:val="20"/>
                <w:szCs w:val="20"/>
                <w:lang w:eastAsia="zh-CN"/>
              </w:rPr>
              <w:t>Proposal 5: Behavior A should be adopted for UE behavior of PEI detection.</w:t>
            </w:r>
          </w:p>
          <w:p w14:paraId="15B978B4" w14:textId="0B637643" w:rsidR="00EC3D98" w:rsidRPr="00F40232" w:rsidRDefault="00F40232" w:rsidP="00EC3D98">
            <w:pPr>
              <w:rPr>
                <w:sz w:val="20"/>
                <w:szCs w:val="20"/>
              </w:rPr>
            </w:pPr>
            <w:r>
              <w:rPr>
                <w:sz w:val="20"/>
                <w:szCs w:val="20"/>
              </w:rPr>
              <w:t xml:space="preserve"> </w:t>
            </w:r>
          </w:p>
        </w:tc>
      </w:tr>
      <w:tr w:rsidR="007D0E80" w:rsidRPr="008D3DBB" w14:paraId="702DB964" w14:textId="77777777" w:rsidTr="009E1FDE">
        <w:tc>
          <w:tcPr>
            <w:tcW w:w="1165" w:type="dxa"/>
          </w:tcPr>
          <w:p w14:paraId="5FC1510B" w14:textId="77777777" w:rsidR="007D0E80" w:rsidRPr="008D3DBB" w:rsidRDefault="007D0E80" w:rsidP="009E1FDE">
            <w:pPr>
              <w:rPr>
                <w:sz w:val="20"/>
                <w:szCs w:val="20"/>
              </w:rPr>
            </w:pPr>
            <w:r w:rsidRPr="008D3DBB">
              <w:rPr>
                <w:sz w:val="20"/>
                <w:szCs w:val="20"/>
              </w:rPr>
              <w:lastRenderedPageBreak/>
              <w:t xml:space="preserve">Spreadtrum </w:t>
            </w:r>
          </w:p>
        </w:tc>
        <w:tc>
          <w:tcPr>
            <w:tcW w:w="9292" w:type="dxa"/>
          </w:tcPr>
          <w:p w14:paraId="79ED0156" w14:textId="5AAC3061" w:rsidR="007D0E80" w:rsidRPr="005B792A" w:rsidRDefault="005B792A" w:rsidP="005B792A">
            <w:pPr>
              <w:spacing w:beforeLines="50" w:before="120"/>
              <w:rPr>
                <w:b/>
                <w:i/>
                <w:sz w:val="20"/>
                <w:szCs w:val="20"/>
                <w:lang w:eastAsia="zh-CN"/>
              </w:rPr>
            </w:pPr>
            <w:r w:rsidRPr="005B792A">
              <w:rPr>
                <w:rFonts w:hint="eastAsia"/>
                <w:b/>
                <w:i/>
                <w:sz w:val="20"/>
                <w:szCs w:val="20"/>
                <w:lang w:eastAsia="zh-CN"/>
              </w:rPr>
              <w:t xml:space="preserve">Observation </w:t>
            </w:r>
            <w:r w:rsidRPr="005B792A">
              <w:rPr>
                <w:b/>
                <w:i/>
                <w:sz w:val="20"/>
                <w:szCs w:val="20"/>
                <w:lang w:eastAsia="zh-CN"/>
              </w:rPr>
              <w:t>8</w:t>
            </w:r>
            <w:r w:rsidRPr="005B792A">
              <w:rPr>
                <w:rFonts w:hint="eastAsia"/>
                <w:b/>
                <w:i/>
                <w:sz w:val="20"/>
                <w:szCs w:val="20"/>
                <w:lang w:eastAsia="zh-CN"/>
              </w:rPr>
              <w:t xml:space="preserve">: Behv-B is </w:t>
            </w:r>
            <w:r w:rsidRPr="005B792A">
              <w:rPr>
                <w:b/>
                <w:i/>
                <w:sz w:val="20"/>
                <w:szCs w:val="20"/>
                <w:lang w:eastAsia="zh-CN"/>
              </w:rPr>
              <w:t>more robust for</w:t>
            </w:r>
            <w:r w:rsidRPr="005B792A">
              <w:rPr>
                <w:rFonts w:hint="eastAsia"/>
                <w:b/>
                <w:i/>
                <w:sz w:val="20"/>
                <w:szCs w:val="20"/>
                <w:lang w:eastAsia="zh-CN"/>
              </w:rPr>
              <w:t xml:space="preserve"> </w:t>
            </w:r>
            <w:r w:rsidRPr="005B792A">
              <w:rPr>
                <w:b/>
                <w:i/>
                <w:sz w:val="20"/>
                <w:szCs w:val="20"/>
                <w:lang w:eastAsia="zh-CN"/>
              </w:rPr>
              <w:t>resource</w:t>
            </w:r>
            <w:r w:rsidRPr="005B792A">
              <w:rPr>
                <w:rFonts w:hint="eastAsia"/>
                <w:b/>
                <w:i/>
                <w:sz w:val="20"/>
                <w:szCs w:val="20"/>
                <w:lang w:eastAsia="zh-CN"/>
              </w:rPr>
              <w:t xml:space="preserve"> </w:t>
            </w:r>
            <w:r w:rsidRPr="005B792A">
              <w:rPr>
                <w:b/>
                <w:i/>
                <w:sz w:val="20"/>
                <w:szCs w:val="20"/>
                <w:lang w:eastAsia="zh-CN"/>
              </w:rPr>
              <w:t>sharing or collision handling between PEI and other signals/channels.</w:t>
            </w:r>
          </w:p>
          <w:p w14:paraId="145931E9" w14:textId="7230F176" w:rsidR="005B792A" w:rsidRPr="005B792A" w:rsidRDefault="005B792A" w:rsidP="005B792A">
            <w:pPr>
              <w:spacing w:beforeLines="50" w:before="120"/>
              <w:rPr>
                <w:b/>
                <w:i/>
                <w:color w:val="000000"/>
                <w:sz w:val="20"/>
                <w:szCs w:val="20"/>
              </w:rPr>
            </w:pPr>
            <w:r w:rsidRPr="005B792A">
              <w:rPr>
                <w:b/>
                <w:i/>
                <w:color w:val="000000"/>
                <w:sz w:val="20"/>
                <w:szCs w:val="20"/>
              </w:rPr>
              <w:t>Proposal 1: Behv-B is prioritized.</w:t>
            </w:r>
          </w:p>
          <w:p w14:paraId="164F02DE" w14:textId="77777777" w:rsidR="005B792A" w:rsidRPr="005B792A" w:rsidRDefault="005B792A" w:rsidP="009E1FDE">
            <w:pPr>
              <w:rPr>
                <w:sz w:val="20"/>
                <w:szCs w:val="20"/>
              </w:rPr>
            </w:pPr>
          </w:p>
        </w:tc>
      </w:tr>
      <w:tr w:rsidR="007D0E80" w:rsidRPr="008D3DBB" w14:paraId="4A87F9C4" w14:textId="77777777" w:rsidTr="009E1FDE">
        <w:tc>
          <w:tcPr>
            <w:tcW w:w="1165" w:type="dxa"/>
          </w:tcPr>
          <w:p w14:paraId="252E1AC1" w14:textId="77777777" w:rsidR="007D0E80" w:rsidRPr="008D3DBB" w:rsidRDefault="007D0E80" w:rsidP="009E1FDE">
            <w:pPr>
              <w:rPr>
                <w:sz w:val="20"/>
                <w:szCs w:val="20"/>
              </w:rPr>
            </w:pPr>
            <w:r w:rsidRPr="008D3DBB">
              <w:rPr>
                <w:sz w:val="20"/>
                <w:szCs w:val="20"/>
              </w:rPr>
              <w:t>CATT</w:t>
            </w:r>
          </w:p>
        </w:tc>
        <w:tc>
          <w:tcPr>
            <w:tcW w:w="9292" w:type="dxa"/>
          </w:tcPr>
          <w:p w14:paraId="636E4F19" w14:textId="77777777" w:rsidR="002D1CD1" w:rsidRPr="00F40232" w:rsidRDefault="002D1CD1" w:rsidP="002D1CD1">
            <w:pPr>
              <w:jc w:val="both"/>
              <w:rPr>
                <w:rFonts w:eastAsiaTheme="minorEastAsia"/>
                <w:b/>
                <w:i/>
                <w:sz w:val="20"/>
                <w:szCs w:val="20"/>
                <w:lang w:val="en-US" w:eastAsia="zh-CN"/>
              </w:rPr>
            </w:pPr>
            <w:r w:rsidRPr="00F40232">
              <w:rPr>
                <w:rFonts w:eastAsiaTheme="minorEastAsia"/>
                <w:b/>
                <w:i/>
                <w:sz w:val="20"/>
                <w:szCs w:val="20"/>
                <w:lang w:val="en-US" w:eastAsia="zh-CN"/>
              </w:rPr>
              <w:t xml:space="preserve">Observation 1: For </w:t>
            </w:r>
            <w:r w:rsidRPr="00F40232">
              <w:rPr>
                <w:rFonts w:eastAsia="SimSun"/>
                <w:b/>
                <w:i/>
                <w:sz w:val="20"/>
                <w:szCs w:val="20"/>
                <w:lang w:val="en-US" w:eastAsia="zh-CN"/>
              </w:rPr>
              <w:t>behavior-B</w:t>
            </w:r>
            <w:r w:rsidRPr="00F40232">
              <w:rPr>
                <w:rFonts w:eastAsiaTheme="minorEastAsia"/>
                <w:b/>
                <w:i/>
                <w:sz w:val="20"/>
                <w:szCs w:val="20"/>
                <w:lang w:val="en-US" w:eastAsia="zh-CN"/>
              </w:rPr>
              <w:t>, UE expects to receive PEI at every PO to determine whether to wake up or go back to sleep. If PEI is not detected by UE, UE falls back to proceed with the legacy paging procedure.</w:t>
            </w:r>
          </w:p>
          <w:p w14:paraId="6CDDC07C" w14:textId="77777777" w:rsidR="002D1CD1" w:rsidRPr="00F40232" w:rsidRDefault="002D1CD1" w:rsidP="002D1CD1">
            <w:pPr>
              <w:jc w:val="both"/>
              <w:rPr>
                <w:rFonts w:eastAsia="SimSun"/>
                <w:b/>
                <w:bCs/>
                <w:i/>
                <w:iCs/>
                <w:sz w:val="20"/>
                <w:szCs w:val="20"/>
                <w:lang w:val="en-US" w:eastAsia="zh-CN"/>
              </w:rPr>
            </w:pPr>
          </w:p>
          <w:p w14:paraId="19DD4D92" w14:textId="77777777" w:rsidR="002D1CD1" w:rsidRPr="00F40232" w:rsidRDefault="002D1CD1" w:rsidP="002D1CD1">
            <w:pPr>
              <w:jc w:val="both"/>
              <w:rPr>
                <w:rFonts w:eastAsia="SimSun"/>
                <w:sz w:val="20"/>
                <w:szCs w:val="20"/>
                <w:lang w:val="en-US" w:eastAsia="zh-CN"/>
              </w:rPr>
            </w:pPr>
            <w:r w:rsidRPr="00F40232">
              <w:rPr>
                <w:rFonts w:eastAsia="SimSun"/>
                <w:b/>
                <w:bCs/>
                <w:i/>
                <w:iCs/>
                <w:sz w:val="20"/>
                <w:szCs w:val="20"/>
                <w:lang w:val="en-US" w:eastAsia="zh-CN"/>
              </w:rPr>
              <w:t xml:space="preserve">Proposal 1: For the evaluation and comparison of PEI candidate designs based on PDCCH, TRS/CSI-RS and SSS, Behv-A is supported. </w:t>
            </w:r>
          </w:p>
          <w:p w14:paraId="59F5AB8F" w14:textId="77777777" w:rsidR="002D1CD1" w:rsidRPr="00F40232" w:rsidRDefault="002D1CD1" w:rsidP="00C5729E">
            <w:pPr>
              <w:numPr>
                <w:ilvl w:val="0"/>
                <w:numId w:val="32"/>
              </w:numPr>
              <w:jc w:val="both"/>
              <w:rPr>
                <w:b/>
                <w:i/>
                <w:sz w:val="20"/>
                <w:szCs w:val="20"/>
                <w:lang w:val="en-US"/>
              </w:rPr>
            </w:pPr>
            <w:r w:rsidRPr="00F40232">
              <w:rPr>
                <w:b/>
                <w:i/>
                <w:sz w:val="20"/>
                <w:szCs w:val="20"/>
                <w:lang w:val="en-US"/>
              </w:rPr>
              <w:t>Behv-A:</w:t>
            </w:r>
          </w:p>
          <w:p w14:paraId="40C37EC4" w14:textId="77777777" w:rsidR="002D1CD1" w:rsidRPr="00F40232" w:rsidRDefault="002D1CD1" w:rsidP="00C5729E">
            <w:pPr>
              <w:numPr>
                <w:ilvl w:val="1"/>
                <w:numId w:val="32"/>
              </w:numPr>
              <w:jc w:val="both"/>
              <w:rPr>
                <w:b/>
                <w:i/>
                <w:sz w:val="20"/>
                <w:szCs w:val="20"/>
                <w:lang w:val="en-US"/>
              </w:rPr>
            </w:pPr>
            <w:r w:rsidRPr="00F40232">
              <w:rPr>
                <w:b/>
                <w:i/>
                <w:sz w:val="20"/>
                <w:szCs w:val="20"/>
                <w:lang w:val="en-US"/>
              </w:rPr>
              <w:t>PEI indicates UE should monitor a PO if UE’s group/subgroup is paged</w:t>
            </w:r>
          </w:p>
          <w:p w14:paraId="5AF77C74" w14:textId="3BB76FA2" w:rsidR="002D1CD1" w:rsidRPr="00F40232" w:rsidRDefault="002D1CD1" w:rsidP="00C5729E">
            <w:pPr>
              <w:numPr>
                <w:ilvl w:val="1"/>
                <w:numId w:val="32"/>
              </w:numPr>
              <w:jc w:val="both"/>
              <w:rPr>
                <w:sz w:val="20"/>
                <w:szCs w:val="20"/>
                <w:lang w:val="en-US"/>
              </w:rPr>
            </w:pPr>
            <w:r w:rsidRPr="00F40232">
              <w:rPr>
                <w:rFonts w:eastAsia="SimSun"/>
                <w:b/>
                <w:bCs/>
                <w:i/>
                <w:iCs/>
                <w:sz w:val="20"/>
                <w:szCs w:val="20"/>
                <w:lang w:val="en-US" w:eastAsia="zh-CN"/>
              </w:rPr>
              <w:t>UE is not required to monitor a PO if UE does not detect PEI at all PEI occasion(s) for the PO</w:t>
            </w:r>
          </w:p>
          <w:p w14:paraId="74C52777" w14:textId="77777777" w:rsidR="002D1CD1" w:rsidRPr="00F40232" w:rsidRDefault="002D1CD1" w:rsidP="009E1FDE">
            <w:pPr>
              <w:rPr>
                <w:sz w:val="20"/>
                <w:szCs w:val="20"/>
              </w:rPr>
            </w:pPr>
          </w:p>
        </w:tc>
      </w:tr>
      <w:tr w:rsidR="007D0E80" w:rsidRPr="008D3DBB" w14:paraId="51ADE781" w14:textId="77777777" w:rsidTr="009E1FDE">
        <w:tc>
          <w:tcPr>
            <w:tcW w:w="1165" w:type="dxa"/>
          </w:tcPr>
          <w:p w14:paraId="5D859FA8" w14:textId="77777777" w:rsidR="007D0E80" w:rsidRPr="008D3DBB" w:rsidRDefault="007D0E80" w:rsidP="009E1FDE">
            <w:pPr>
              <w:rPr>
                <w:sz w:val="20"/>
                <w:szCs w:val="20"/>
              </w:rPr>
            </w:pPr>
            <w:r w:rsidRPr="008D3DBB">
              <w:rPr>
                <w:sz w:val="20"/>
                <w:szCs w:val="20"/>
              </w:rPr>
              <w:t>CMCC</w:t>
            </w:r>
          </w:p>
        </w:tc>
        <w:tc>
          <w:tcPr>
            <w:tcW w:w="9292" w:type="dxa"/>
          </w:tcPr>
          <w:p w14:paraId="37C2514C" w14:textId="77777777" w:rsidR="005E5431" w:rsidRPr="005E5431" w:rsidRDefault="005E5431" w:rsidP="005E5431">
            <w:pPr>
              <w:jc w:val="both"/>
              <w:rPr>
                <w:b/>
                <w:bCs/>
                <w:sz w:val="20"/>
                <w:szCs w:val="20"/>
                <w:lang w:eastAsia="zh-CN"/>
              </w:rPr>
            </w:pPr>
            <w:r w:rsidRPr="005E5431">
              <w:rPr>
                <w:b/>
                <w:bCs/>
                <w:sz w:val="20"/>
                <w:szCs w:val="20"/>
                <w:lang w:eastAsia="zh-CN"/>
              </w:rPr>
              <w:t xml:space="preserve">Proposal 3. </w:t>
            </w:r>
            <w:r w:rsidRPr="005E5431">
              <w:rPr>
                <w:rFonts w:hint="eastAsia"/>
                <w:b/>
                <w:bCs/>
                <w:sz w:val="20"/>
                <w:szCs w:val="20"/>
                <w:lang w:eastAsia="zh-CN"/>
              </w:rPr>
              <w:t>B</w:t>
            </w:r>
            <w:r w:rsidRPr="005E5431">
              <w:rPr>
                <w:b/>
                <w:bCs/>
                <w:sz w:val="20"/>
                <w:szCs w:val="20"/>
                <w:lang w:eastAsia="zh-CN"/>
              </w:rPr>
              <w:t>ehv-A is preferred which UE is not required to monitor a PO if UE does not detect PEI at all PEI occasion(s) for the PO.</w:t>
            </w:r>
          </w:p>
          <w:p w14:paraId="1B30BCA9" w14:textId="77777777" w:rsidR="007D0E80" w:rsidRPr="005E5431" w:rsidRDefault="007D0E80" w:rsidP="009E1FDE">
            <w:pPr>
              <w:rPr>
                <w:sz w:val="20"/>
                <w:szCs w:val="20"/>
              </w:rPr>
            </w:pPr>
          </w:p>
          <w:p w14:paraId="6A4AC67F" w14:textId="77777777" w:rsidR="005E5431" w:rsidRPr="005E5431" w:rsidRDefault="005E5431" w:rsidP="009E1FDE">
            <w:pPr>
              <w:rPr>
                <w:sz w:val="20"/>
                <w:szCs w:val="20"/>
              </w:rPr>
            </w:pPr>
          </w:p>
        </w:tc>
      </w:tr>
      <w:tr w:rsidR="007D0E80" w:rsidRPr="008D3DBB" w14:paraId="67B5FB26" w14:textId="77777777" w:rsidTr="009E1FDE">
        <w:tc>
          <w:tcPr>
            <w:tcW w:w="1165" w:type="dxa"/>
          </w:tcPr>
          <w:p w14:paraId="179712E3" w14:textId="77777777" w:rsidR="007D0E80" w:rsidRPr="008D3DBB" w:rsidRDefault="007D0E80" w:rsidP="009E1FDE">
            <w:pPr>
              <w:rPr>
                <w:sz w:val="20"/>
                <w:szCs w:val="20"/>
              </w:rPr>
            </w:pPr>
            <w:r w:rsidRPr="008D3DBB">
              <w:rPr>
                <w:sz w:val="20"/>
                <w:szCs w:val="20"/>
              </w:rPr>
              <w:t xml:space="preserve">Qualcomm </w:t>
            </w:r>
          </w:p>
        </w:tc>
        <w:tc>
          <w:tcPr>
            <w:tcW w:w="9292" w:type="dxa"/>
          </w:tcPr>
          <w:p w14:paraId="557A57C0" w14:textId="6646388C" w:rsidR="00276A23" w:rsidRPr="00F40232" w:rsidRDefault="00276A23" w:rsidP="00276A23">
            <w:pPr>
              <w:rPr>
                <w:b/>
                <w:bCs/>
                <w:sz w:val="20"/>
                <w:szCs w:val="20"/>
              </w:rPr>
            </w:pPr>
            <w:bookmarkStart w:id="89" w:name="P2"/>
            <w:r w:rsidRPr="00F40232">
              <w:rPr>
                <w:b/>
                <w:bCs/>
                <w:sz w:val="20"/>
                <w:szCs w:val="20"/>
              </w:rPr>
              <w:t xml:space="preserve">Proposal 2: Regarding the following Behv-A and Behv-B in RAN1 #104-e agreements, it should be clarified that the UE is allowed to choose a subset of PEI occasions to detect the PEI based on the wording in red color </w:t>
            </w:r>
          </w:p>
          <w:p w14:paraId="51853E8F" w14:textId="77777777" w:rsidR="00276A23" w:rsidRPr="00F40232" w:rsidRDefault="00276A23" w:rsidP="00C5729E">
            <w:pPr>
              <w:numPr>
                <w:ilvl w:val="0"/>
                <w:numId w:val="42"/>
              </w:numPr>
              <w:tabs>
                <w:tab w:val="left" w:pos="720"/>
              </w:tabs>
              <w:contextualSpacing/>
              <w:rPr>
                <w:b/>
                <w:bCs/>
                <w:sz w:val="20"/>
                <w:szCs w:val="20"/>
                <w:lang w:eastAsia="zh-CN"/>
              </w:rPr>
            </w:pPr>
            <w:r w:rsidRPr="00F40232">
              <w:rPr>
                <w:rFonts w:ascii="Times" w:hAnsi="Times"/>
                <w:b/>
                <w:bCs/>
                <w:color w:val="13171F"/>
                <w:kern w:val="24"/>
                <w:sz w:val="20"/>
                <w:szCs w:val="20"/>
                <w:lang w:eastAsia="zh-CN"/>
              </w:rPr>
              <w:t xml:space="preserve">Behv-A: </w:t>
            </w:r>
          </w:p>
          <w:p w14:paraId="7FBDDDAB" w14:textId="77777777" w:rsidR="00276A23" w:rsidRPr="00F40232" w:rsidRDefault="00276A23" w:rsidP="00C5729E">
            <w:pPr>
              <w:numPr>
                <w:ilvl w:val="1"/>
                <w:numId w:val="42"/>
              </w:numPr>
              <w:tabs>
                <w:tab w:val="left" w:pos="1440"/>
              </w:tabs>
              <w:contextualSpacing/>
              <w:rPr>
                <w:b/>
                <w:bCs/>
                <w:sz w:val="20"/>
                <w:szCs w:val="20"/>
                <w:lang w:eastAsia="zh-CN"/>
              </w:rPr>
            </w:pPr>
            <w:r w:rsidRPr="00F40232">
              <w:rPr>
                <w:rFonts w:ascii="Times" w:hAnsi="Times"/>
                <w:b/>
                <w:bCs/>
                <w:color w:val="13171F"/>
                <w:kern w:val="24"/>
                <w:sz w:val="20"/>
                <w:szCs w:val="20"/>
                <w:lang w:eastAsia="zh-CN"/>
              </w:rPr>
              <w:t>PEI indicates UE should monitor a PO if UE’s group/subgroup is paged</w:t>
            </w:r>
          </w:p>
          <w:p w14:paraId="31EDF4A4" w14:textId="77777777" w:rsidR="00276A23" w:rsidRPr="00F40232" w:rsidRDefault="00276A23" w:rsidP="00C5729E">
            <w:pPr>
              <w:numPr>
                <w:ilvl w:val="1"/>
                <w:numId w:val="42"/>
              </w:numPr>
              <w:tabs>
                <w:tab w:val="left" w:pos="1440"/>
              </w:tabs>
              <w:contextualSpacing/>
              <w:rPr>
                <w:b/>
                <w:bCs/>
                <w:sz w:val="20"/>
                <w:szCs w:val="20"/>
                <w:lang w:eastAsia="zh-CN"/>
              </w:rPr>
            </w:pPr>
            <w:r w:rsidRPr="00F40232">
              <w:rPr>
                <w:rFonts w:ascii="Times" w:hAnsi="Times"/>
                <w:b/>
                <w:bCs/>
                <w:color w:val="13171F"/>
                <w:kern w:val="24"/>
                <w:sz w:val="20"/>
                <w:szCs w:val="20"/>
                <w:lang w:eastAsia="zh-CN"/>
              </w:rPr>
              <w:t>UE is not required to monitor a PO if UE does not detect PEI at all PEI occasion(s)</w:t>
            </w:r>
            <w:r w:rsidRPr="00F40232">
              <w:rPr>
                <w:rFonts w:ascii="Times" w:hAnsi="Times"/>
                <w:b/>
                <w:bCs/>
                <w:color w:val="FF0000"/>
                <w:kern w:val="24"/>
                <w:sz w:val="20"/>
                <w:szCs w:val="20"/>
                <w:lang w:eastAsia="zh-CN"/>
              </w:rPr>
              <w:t xml:space="preserve"> chosen by the UE for PEI detection</w:t>
            </w:r>
            <w:r w:rsidRPr="00F40232">
              <w:rPr>
                <w:rFonts w:ascii="Times" w:hAnsi="Times"/>
                <w:b/>
                <w:bCs/>
                <w:color w:val="13171F"/>
                <w:kern w:val="24"/>
                <w:sz w:val="20"/>
                <w:szCs w:val="20"/>
                <w:lang w:eastAsia="zh-CN"/>
              </w:rPr>
              <w:t xml:space="preserve"> for the PO</w:t>
            </w:r>
          </w:p>
          <w:p w14:paraId="10CEF373" w14:textId="77777777" w:rsidR="00276A23" w:rsidRPr="00F40232" w:rsidRDefault="00276A23" w:rsidP="00C5729E">
            <w:pPr>
              <w:numPr>
                <w:ilvl w:val="0"/>
                <w:numId w:val="42"/>
              </w:numPr>
              <w:tabs>
                <w:tab w:val="left" w:pos="720"/>
              </w:tabs>
              <w:contextualSpacing/>
              <w:rPr>
                <w:b/>
                <w:bCs/>
                <w:sz w:val="20"/>
                <w:szCs w:val="20"/>
                <w:lang w:eastAsia="zh-CN"/>
              </w:rPr>
            </w:pPr>
            <w:r w:rsidRPr="00F40232">
              <w:rPr>
                <w:rFonts w:ascii="Times" w:hAnsi="Times"/>
                <w:b/>
                <w:bCs/>
                <w:color w:val="13171F"/>
                <w:kern w:val="24"/>
                <w:sz w:val="20"/>
                <w:szCs w:val="20"/>
                <w:lang w:eastAsia="zh-CN"/>
              </w:rPr>
              <w:t>Behv-B:</w:t>
            </w:r>
          </w:p>
          <w:p w14:paraId="6E5E3B45" w14:textId="77777777" w:rsidR="00276A23" w:rsidRPr="00F40232" w:rsidRDefault="00276A23" w:rsidP="00C5729E">
            <w:pPr>
              <w:numPr>
                <w:ilvl w:val="1"/>
                <w:numId w:val="42"/>
              </w:numPr>
              <w:tabs>
                <w:tab w:val="left" w:pos="1440"/>
              </w:tabs>
              <w:contextualSpacing/>
              <w:rPr>
                <w:b/>
                <w:bCs/>
                <w:sz w:val="20"/>
                <w:szCs w:val="20"/>
                <w:lang w:eastAsia="zh-CN"/>
              </w:rPr>
            </w:pPr>
            <w:r w:rsidRPr="00F40232">
              <w:rPr>
                <w:rFonts w:ascii="Times" w:hAnsi="Times"/>
                <w:b/>
                <w:bCs/>
                <w:color w:val="13171F"/>
                <w:kern w:val="24"/>
                <w:sz w:val="20"/>
                <w:szCs w:val="20"/>
                <w:lang w:eastAsia="zh-CN"/>
              </w:rPr>
              <w:t>PEI indicates whether or not UE should monitor a PO </w:t>
            </w:r>
          </w:p>
          <w:p w14:paraId="3014C49F" w14:textId="77777777" w:rsidR="00276A23" w:rsidRPr="00F40232" w:rsidRDefault="00276A23" w:rsidP="00C5729E">
            <w:pPr>
              <w:numPr>
                <w:ilvl w:val="1"/>
                <w:numId w:val="42"/>
              </w:numPr>
              <w:tabs>
                <w:tab w:val="left" w:pos="1440"/>
              </w:tabs>
              <w:contextualSpacing/>
              <w:rPr>
                <w:b/>
                <w:bCs/>
                <w:sz w:val="20"/>
                <w:szCs w:val="20"/>
              </w:rPr>
            </w:pPr>
            <w:r w:rsidRPr="00F40232">
              <w:rPr>
                <w:rFonts w:ascii="Times" w:eastAsia="+mn-ea" w:hAnsi="Times"/>
                <w:b/>
                <w:bCs/>
                <w:color w:val="13171F"/>
                <w:kern w:val="24"/>
                <w:sz w:val="20"/>
                <w:szCs w:val="20"/>
                <w:lang w:eastAsia="zh-CN"/>
              </w:rPr>
              <w:t xml:space="preserve">UE is required to monitor a PO if UE does not detect PEI at all PEI occasion(s) </w:t>
            </w:r>
            <w:r w:rsidRPr="00F40232">
              <w:rPr>
                <w:rFonts w:ascii="Times" w:hAnsi="Times"/>
                <w:b/>
                <w:bCs/>
                <w:color w:val="FF0000"/>
                <w:kern w:val="24"/>
                <w:sz w:val="20"/>
                <w:szCs w:val="20"/>
                <w:lang w:eastAsia="zh-CN"/>
              </w:rPr>
              <w:t>chosen by the UE for PEI detection</w:t>
            </w:r>
            <w:r w:rsidRPr="00F40232">
              <w:rPr>
                <w:rFonts w:ascii="Times" w:hAnsi="Times"/>
                <w:b/>
                <w:bCs/>
                <w:color w:val="13171F"/>
                <w:kern w:val="24"/>
                <w:sz w:val="20"/>
                <w:szCs w:val="20"/>
                <w:lang w:eastAsia="zh-CN"/>
              </w:rPr>
              <w:t xml:space="preserve"> </w:t>
            </w:r>
            <w:r w:rsidRPr="00F40232">
              <w:rPr>
                <w:rFonts w:ascii="Times" w:eastAsia="+mn-ea" w:hAnsi="Times"/>
                <w:b/>
                <w:bCs/>
                <w:color w:val="13171F"/>
                <w:kern w:val="24"/>
                <w:sz w:val="20"/>
                <w:szCs w:val="20"/>
                <w:lang w:eastAsia="zh-CN"/>
              </w:rPr>
              <w:t>for the PO</w:t>
            </w:r>
          </w:p>
          <w:p w14:paraId="27C7D9A9" w14:textId="77777777" w:rsidR="00276A23" w:rsidRPr="00F40232" w:rsidRDefault="00276A23" w:rsidP="00C5729E">
            <w:pPr>
              <w:pStyle w:val="ListParagraph"/>
              <w:numPr>
                <w:ilvl w:val="0"/>
                <w:numId w:val="42"/>
              </w:numPr>
              <w:spacing w:after="240"/>
              <w:rPr>
                <w:b/>
                <w:bCs/>
                <w:color w:val="FF0000"/>
                <w:sz w:val="20"/>
                <w:szCs w:val="20"/>
              </w:rPr>
            </w:pPr>
            <w:r w:rsidRPr="00F40232">
              <w:rPr>
                <w:b/>
                <w:bCs/>
                <w:color w:val="FF0000"/>
                <w:sz w:val="20"/>
                <w:szCs w:val="20"/>
              </w:rPr>
              <w:t xml:space="preserve">Note: It is up to UE implementation which PEI occasion(s) is chosen by the UE for PEI detection. </w:t>
            </w:r>
          </w:p>
          <w:bookmarkEnd w:id="89"/>
          <w:p w14:paraId="38F5F054" w14:textId="77777777" w:rsidR="00276A23" w:rsidRPr="00F40232" w:rsidRDefault="00276A23" w:rsidP="00276A23">
            <w:pPr>
              <w:spacing w:before="240"/>
              <w:jc w:val="center"/>
              <w:rPr>
                <w:sz w:val="20"/>
                <w:szCs w:val="20"/>
              </w:rPr>
            </w:pPr>
            <w:r w:rsidRPr="00F40232">
              <w:rPr>
                <w:noProof/>
                <w:sz w:val="20"/>
                <w:szCs w:val="20"/>
                <w:lang w:val="en-US" w:eastAsia="zh-TW"/>
              </w:rPr>
              <w:drawing>
                <wp:inline distT="0" distB="0" distL="0" distR="0" wp14:anchorId="11A9BE1E" wp14:editId="37EF4650">
                  <wp:extent cx="3913033" cy="1663397"/>
                  <wp:effectExtent l="0" t="0" r="0" b="0"/>
                  <wp:docPr id="12" name="Picture 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DC4F1893-271D-4533-8430-83FA7BA34E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DC4F1893-271D-4533-8430-83FA7BA34E7C}"/>
                              </a:ext>
                            </a:extLst>
                          </pic:cNvPr>
                          <pic:cNvPicPr>
                            <a:picLocks noChangeAspect="1"/>
                          </pic:cNvPicPr>
                        </pic:nvPicPr>
                        <pic:blipFill>
                          <a:blip r:embed="rId27"/>
                          <a:stretch>
                            <a:fillRect/>
                          </a:stretch>
                        </pic:blipFill>
                        <pic:spPr>
                          <a:xfrm>
                            <a:off x="0" y="0"/>
                            <a:ext cx="3937828" cy="1673937"/>
                          </a:xfrm>
                          <a:prstGeom prst="rect">
                            <a:avLst/>
                          </a:prstGeom>
                        </pic:spPr>
                      </pic:pic>
                    </a:graphicData>
                  </a:graphic>
                </wp:inline>
              </w:drawing>
            </w:r>
          </w:p>
          <w:p w14:paraId="4E118861" w14:textId="3AB7A26F" w:rsidR="00276A23" w:rsidRPr="00F40232" w:rsidRDefault="00276A23" w:rsidP="00276A23">
            <w:pPr>
              <w:pStyle w:val="Caption"/>
              <w:spacing w:before="0" w:after="0"/>
              <w:jc w:val="center"/>
              <w:rPr>
                <w:sz w:val="20"/>
                <w:szCs w:val="20"/>
              </w:rPr>
            </w:pPr>
            <w:r w:rsidRPr="00F40232">
              <w:rPr>
                <w:sz w:val="20"/>
                <w:szCs w:val="20"/>
              </w:rPr>
              <w:t xml:space="preserve">Figure </w:t>
            </w:r>
            <w:r w:rsidRPr="00F40232">
              <w:rPr>
                <w:noProof/>
                <w:sz w:val="20"/>
                <w:szCs w:val="20"/>
              </w:rPr>
              <w:t>1</w:t>
            </w:r>
            <w:r w:rsidRPr="00F40232">
              <w:rPr>
                <w:sz w:val="20"/>
                <w:szCs w:val="20"/>
                <w:lang w:eastAsia="zh-CN"/>
              </w:rPr>
              <w:t>: PEI collision with legacy channel</w:t>
            </w:r>
          </w:p>
          <w:p w14:paraId="380653F1" w14:textId="77777777" w:rsidR="007D0E80" w:rsidRPr="00F40232" w:rsidRDefault="007D0E80" w:rsidP="009E1FDE">
            <w:pPr>
              <w:rPr>
                <w:sz w:val="20"/>
                <w:szCs w:val="20"/>
              </w:rPr>
            </w:pPr>
          </w:p>
          <w:p w14:paraId="064BF547" w14:textId="77EC2F6B" w:rsidR="00276A23" w:rsidRPr="00F40232" w:rsidRDefault="00276A23" w:rsidP="00276A23">
            <w:pPr>
              <w:rPr>
                <w:b/>
                <w:bCs/>
                <w:sz w:val="20"/>
                <w:szCs w:val="20"/>
              </w:rPr>
            </w:pPr>
            <w:bookmarkStart w:id="90" w:name="O2"/>
            <w:r w:rsidRPr="00F40232">
              <w:rPr>
                <w:b/>
                <w:bCs/>
                <w:sz w:val="20"/>
                <w:szCs w:val="20"/>
              </w:rPr>
              <w:t>Observation 2: Regarding Behv-A and Behv-B for PEI</w:t>
            </w:r>
          </w:p>
          <w:p w14:paraId="2B0D5F17" w14:textId="77777777" w:rsidR="00276A23" w:rsidRPr="00F40232" w:rsidRDefault="00276A23" w:rsidP="00C5729E">
            <w:pPr>
              <w:pStyle w:val="ListParagraph"/>
              <w:numPr>
                <w:ilvl w:val="0"/>
                <w:numId w:val="43"/>
              </w:numPr>
              <w:rPr>
                <w:b/>
                <w:bCs/>
                <w:sz w:val="20"/>
                <w:szCs w:val="20"/>
              </w:rPr>
            </w:pPr>
            <w:r w:rsidRPr="00F40232">
              <w:rPr>
                <w:b/>
                <w:bCs/>
                <w:sz w:val="20"/>
                <w:szCs w:val="20"/>
              </w:rPr>
              <w:t>When group paging rate for each PO is below 50% (e.g., 10%), Behv-A allows network to less often transmit PEI (10% of the time), and Behv-B requires network to more often transmit the PEI (90% of the time)</w:t>
            </w:r>
          </w:p>
          <w:p w14:paraId="3B05B4F8" w14:textId="77777777" w:rsidR="00276A23" w:rsidRPr="00F40232" w:rsidRDefault="00276A23" w:rsidP="00C5729E">
            <w:pPr>
              <w:pStyle w:val="ListParagraph"/>
              <w:numPr>
                <w:ilvl w:val="0"/>
                <w:numId w:val="43"/>
              </w:numPr>
              <w:rPr>
                <w:b/>
                <w:bCs/>
                <w:sz w:val="20"/>
                <w:szCs w:val="20"/>
              </w:rPr>
            </w:pPr>
            <w:r w:rsidRPr="00F40232">
              <w:rPr>
                <w:b/>
                <w:bCs/>
                <w:sz w:val="20"/>
                <w:szCs w:val="20"/>
              </w:rPr>
              <w:t>In a heavily loaded network, if network has to often drop PEI transmissions due to the lack of resources, network should better just disable PEI</w:t>
            </w:r>
          </w:p>
          <w:p w14:paraId="64FC7019" w14:textId="77777777" w:rsidR="00276A23" w:rsidRPr="00F40232" w:rsidRDefault="00276A23" w:rsidP="00C5729E">
            <w:pPr>
              <w:pStyle w:val="ListParagraph"/>
              <w:numPr>
                <w:ilvl w:val="0"/>
                <w:numId w:val="43"/>
              </w:numPr>
              <w:rPr>
                <w:b/>
                <w:bCs/>
                <w:sz w:val="20"/>
                <w:szCs w:val="20"/>
              </w:rPr>
            </w:pPr>
            <w:r w:rsidRPr="00F40232">
              <w:rPr>
                <w:b/>
                <w:bCs/>
                <w:sz w:val="20"/>
                <w:szCs w:val="20"/>
              </w:rPr>
              <w:t>NB-IoT has assumed Behv-A type of wake-up signal design</w:t>
            </w:r>
          </w:p>
          <w:p w14:paraId="43655F66" w14:textId="77777777" w:rsidR="00276A23" w:rsidRPr="00F40232" w:rsidRDefault="00276A23" w:rsidP="00C5729E">
            <w:pPr>
              <w:pStyle w:val="ListParagraph"/>
              <w:numPr>
                <w:ilvl w:val="0"/>
                <w:numId w:val="43"/>
              </w:numPr>
              <w:spacing w:after="120"/>
              <w:rPr>
                <w:b/>
                <w:bCs/>
                <w:sz w:val="20"/>
                <w:szCs w:val="20"/>
              </w:rPr>
            </w:pPr>
            <w:r w:rsidRPr="00F40232">
              <w:rPr>
                <w:b/>
                <w:bCs/>
                <w:sz w:val="20"/>
                <w:szCs w:val="20"/>
              </w:rPr>
              <w:t>In Rel-16 connected mode WUS design, network can configure which behavior the UE should assume. This unnecessarily increases the UE implementation complexity.</w:t>
            </w:r>
          </w:p>
          <w:bookmarkEnd w:id="90"/>
          <w:p w14:paraId="65CF1C37" w14:textId="77777777" w:rsidR="00276A23" w:rsidRPr="00F40232" w:rsidRDefault="00276A23" w:rsidP="009E1FDE">
            <w:pPr>
              <w:rPr>
                <w:sz w:val="20"/>
                <w:szCs w:val="20"/>
              </w:rPr>
            </w:pPr>
          </w:p>
          <w:p w14:paraId="5B1EA1C5" w14:textId="03584403" w:rsidR="00276A23" w:rsidRPr="00F40232" w:rsidRDefault="00276A23" w:rsidP="009E1FDE">
            <w:pPr>
              <w:rPr>
                <w:b/>
                <w:bCs/>
                <w:sz w:val="20"/>
                <w:szCs w:val="20"/>
              </w:rPr>
            </w:pPr>
            <w:bookmarkStart w:id="91" w:name="P3"/>
            <w:r w:rsidRPr="00F40232">
              <w:rPr>
                <w:b/>
                <w:bCs/>
                <w:sz w:val="20"/>
                <w:szCs w:val="20"/>
              </w:rPr>
              <w:t>Proposal 3: Only support Behv-A for Rel-17 PEI design from the two UE behaviors identified in RAN1# 104-e</w:t>
            </w:r>
            <w:r w:rsidRPr="00F40232">
              <w:rPr>
                <w:rFonts w:hint="eastAsia"/>
                <w:b/>
                <w:bCs/>
                <w:sz w:val="20"/>
                <w:szCs w:val="20"/>
                <w:lang w:eastAsia="zh-CN"/>
              </w:rPr>
              <w:t>.</w:t>
            </w:r>
            <w:bookmarkEnd w:id="91"/>
          </w:p>
          <w:p w14:paraId="19BC4BD5" w14:textId="77777777" w:rsidR="00276A23" w:rsidRPr="00F40232" w:rsidRDefault="00276A23" w:rsidP="009E1FDE">
            <w:pPr>
              <w:rPr>
                <w:sz w:val="20"/>
                <w:szCs w:val="20"/>
              </w:rPr>
            </w:pPr>
          </w:p>
        </w:tc>
      </w:tr>
      <w:tr w:rsidR="007D0E80" w:rsidRPr="008D3DBB" w14:paraId="1B1D2829" w14:textId="77777777" w:rsidTr="009E1FDE">
        <w:tc>
          <w:tcPr>
            <w:tcW w:w="1165" w:type="dxa"/>
          </w:tcPr>
          <w:p w14:paraId="4B70D9AA" w14:textId="77777777" w:rsidR="007D0E80" w:rsidRPr="008D3DBB" w:rsidRDefault="007D0E80" w:rsidP="009E1FDE">
            <w:pPr>
              <w:rPr>
                <w:sz w:val="20"/>
                <w:szCs w:val="20"/>
              </w:rPr>
            </w:pPr>
            <w:r w:rsidRPr="008D3DBB">
              <w:rPr>
                <w:sz w:val="20"/>
                <w:szCs w:val="20"/>
              </w:rPr>
              <w:lastRenderedPageBreak/>
              <w:t>OPPO</w:t>
            </w:r>
          </w:p>
        </w:tc>
        <w:tc>
          <w:tcPr>
            <w:tcW w:w="9292" w:type="dxa"/>
          </w:tcPr>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7"/>
              <w:gridCol w:w="2158"/>
              <w:gridCol w:w="2158"/>
              <w:gridCol w:w="1721"/>
            </w:tblGrid>
            <w:tr w:rsidR="00495CEB" w:rsidRPr="00495CEB" w14:paraId="171A37C4" w14:textId="77777777" w:rsidTr="00E661BB">
              <w:trPr>
                <w:trHeight w:val="370"/>
              </w:trPr>
              <w:tc>
                <w:tcPr>
                  <w:tcW w:w="2337" w:type="dxa"/>
                  <w:shd w:val="clear" w:color="auto" w:fill="auto"/>
                  <w:vAlign w:val="center"/>
                </w:tcPr>
                <w:p w14:paraId="14F160C5" w14:textId="77777777" w:rsidR="00495CEB" w:rsidRPr="00495CEB" w:rsidRDefault="00495CEB" w:rsidP="00495CEB">
                  <w:pPr>
                    <w:pStyle w:val="BodyText"/>
                    <w:jc w:val="center"/>
                    <w:rPr>
                      <w:rFonts w:eastAsia="DengXian"/>
                      <w:sz w:val="20"/>
                      <w:szCs w:val="20"/>
                      <w:lang w:eastAsia="zh-CN"/>
                    </w:rPr>
                  </w:pPr>
                </w:p>
              </w:tc>
              <w:tc>
                <w:tcPr>
                  <w:tcW w:w="2158" w:type="dxa"/>
                  <w:shd w:val="clear" w:color="auto" w:fill="auto"/>
                  <w:vAlign w:val="center"/>
                </w:tcPr>
                <w:p w14:paraId="0B1A2D5A" w14:textId="77777777" w:rsidR="00495CEB" w:rsidRPr="00495CEB" w:rsidRDefault="00495CEB" w:rsidP="00495CEB">
                  <w:pPr>
                    <w:pStyle w:val="BodyText"/>
                    <w:jc w:val="center"/>
                    <w:rPr>
                      <w:rFonts w:eastAsia="DengXian"/>
                      <w:sz w:val="20"/>
                      <w:szCs w:val="20"/>
                      <w:lang w:eastAsia="zh-CN"/>
                    </w:rPr>
                  </w:pPr>
                  <w:r w:rsidRPr="00495CEB">
                    <w:rPr>
                      <w:rFonts w:eastAsia="DengXian" w:hint="eastAsia"/>
                      <w:sz w:val="20"/>
                      <w:szCs w:val="20"/>
                      <w:lang w:eastAsia="zh-CN"/>
                    </w:rPr>
                    <w:t>g</w:t>
                  </w:r>
                  <w:r w:rsidRPr="00495CEB">
                    <w:rPr>
                      <w:rFonts w:eastAsia="DengXian"/>
                      <w:sz w:val="20"/>
                      <w:szCs w:val="20"/>
                      <w:lang w:eastAsia="zh-CN"/>
                    </w:rPr>
                    <w:t>NB</w:t>
                  </w:r>
                </w:p>
              </w:tc>
              <w:tc>
                <w:tcPr>
                  <w:tcW w:w="2158" w:type="dxa"/>
                  <w:shd w:val="clear" w:color="auto" w:fill="auto"/>
                  <w:vAlign w:val="center"/>
                </w:tcPr>
                <w:p w14:paraId="064A89A0" w14:textId="77777777" w:rsidR="00495CEB" w:rsidRPr="00495CEB" w:rsidRDefault="00495CEB" w:rsidP="00495CEB">
                  <w:pPr>
                    <w:pStyle w:val="BodyText"/>
                    <w:jc w:val="center"/>
                    <w:rPr>
                      <w:rFonts w:eastAsia="DengXian"/>
                      <w:sz w:val="20"/>
                      <w:szCs w:val="20"/>
                      <w:lang w:eastAsia="zh-CN"/>
                    </w:rPr>
                  </w:pPr>
                  <w:r w:rsidRPr="00495CEB">
                    <w:rPr>
                      <w:rFonts w:eastAsia="DengXian" w:hint="eastAsia"/>
                      <w:sz w:val="20"/>
                      <w:szCs w:val="20"/>
                      <w:lang w:eastAsia="zh-CN"/>
                    </w:rPr>
                    <w:t>U</w:t>
                  </w:r>
                  <w:r w:rsidRPr="00495CEB">
                    <w:rPr>
                      <w:rFonts w:eastAsia="DengXian"/>
                      <w:sz w:val="20"/>
                      <w:szCs w:val="20"/>
                      <w:lang w:eastAsia="zh-CN"/>
                    </w:rPr>
                    <w:t>E</w:t>
                  </w:r>
                </w:p>
              </w:tc>
              <w:tc>
                <w:tcPr>
                  <w:tcW w:w="1721" w:type="dxa"/>
                  <w:shd w:val="clear" w:color="auto" w:fill="auto"/>
                  <w:vAlign w:val="center"/>
                </w:tcPr>
                <w:p w14:paraId="748E6DE1" w14:textId="77777777" w:rsidR="00495CEB" w:rsidRPr="00495CEB" w:rsidRDefault="00495CEB" w:rsidP="00495CEB">
                  <w:pPr>
                    <w:pStyle w:val="BodyText"/>
                    <w:jc w:val="center"/>
                    <w:rPr>
                      <w:rFonts w:eastAsia="DengXian"/>
                      <w:sz w:val="20"/>
                      <w:szCs w:val="20"/>
                      <w:lang w:eastAsia="zh-CN"/>
                    </w:rPr>
                  </w:pPr>
                  <w:r w:rsidRPr="00495CEB">
                    <w:rPr>
                      <w:sz w:val="20"/>
                      <w:szCs w:val="20"/>
                      <w:lang w:eastAsia="zh-CN"/>
                    </w:rPr>
                    <w:t>delay</w:t>
                  </w:r>
                </w:p>
              </w:tc>
            </w:tr>
            <w:tr w:rsidR="00495CEB" w:rsidRPr="00495CEB" w14:paraId="2587CECB" w14:textId="77777777" w:rsidTr="00E661BB">
              <w:trPr>
                <w:trHeight w:val="872"/>
              </w:trPr>
              <w:tc>
                <w:tcPr>
                  <w:tcW w:w="2337" w:type="dxa"/>
                  <w:shd w:val="clear" w:color="auto" w:fill="auto"/>
                  <w:vAlign w:val="center"/>
                </w:tcPr>
                <w:p w14:paraId="63DA2AC0" w14:textId="77777777" w:rsidR="00495CEB" w:rsidRPr="00495CEB" w:rsidRDefault="00495CEB" w:rsidP="00495CEB">
                  <w:pPr>
                    <w:pStyle w:val="BodyText"/>
                    <w:jc w:val="center"/>
                    <w:rPr>
                      <w:sz w:val="20"/>
                      <w:szCs w:val="20"/>
                      <w:lang w:eastAsia="zh-CN"/>
                    </w:rPr>
                  </w:pPr>
                  <w:r w:rsidRPr="00495CEB">
                    <w:rPr>
                      <w:sz w:val="20"/>
                      <w:szCs w:val="20"/>
                      <w:lang w:eastAsia="zh-CN"/>
                    </w:rPr>
                    <w:t>Normal status</w:t>
                  </w:r>
                </w:p>
                <w:p w14:paraId="43A6EBB4" w14:textId="77777777" w:rsidR="00495CEB" w:rsidRPr="00495CEB" w:rsidRDefault="00495CEB" w:rsidP="00495CEB">
                  <w:pPr>
                    <w:pStyle w:val="BodyText"/>
                    <w:jc w:val="center"/>
                    <w:rPr>
                      <w:rFonts w:eastAsia="DengXian"/>
                      <w:sz w:val="20"/>
                      <w:szCs w:val="20"/>
                      <w:lang w:eastAsia="zh-CN"/>
                    </w:rPr>
                  </w:pPr>
                  <w:r w:rsidRPr="00495CEB">
                    <w:rPr>
                      <w:sz w:val="20"/>
                      <w:szCs w:val="20"/>
                      <w:lang w:eastAsia="zh-CN"/>
                    </w:rPr>
                    <w:t>(</w:t>
                  </w:r>
                  <w:r w:rsidRPr="00495CEB">
                    <w:rPr>
                      <w:sz w:val="20"/>
                      <w:szCs w:val="20"/>
                    </w:rPr>
                    <w:t>10% group paging rate per PO</w:t>
                  </w:r>
                  <w:r w:rsidRPr="00495CEB">
                    <w:rPr>
                      <w:sz w:val="20"/>
                      <w:szCs w:val="20"/>
                      <w:lang w:eastAsia="zh-CN"/>
                    </w:rPr>
                    <w:t>)</w:t>
                  </w:r>
                </w:p>
              </w:tc>
              <w:tc>
                <w:tcPr>
                  <w:tcW w:w="2158" w:type="dxa"/>
                  <w:shd w:val="clear" w:color="auto" w:fill="auto"/>
                  <w:vAlign w:val="center"/>
                </w:tcPr>
                <w:p w14:paraId="75AD3E11" w14:textId="77777777" w:rsidR="00495CEB" w:rsidRPr="00495CEB" w:rsidRDefault="00495CEB" w:rsidP="00495CEB">
                  <w:pPr>
                    <w:pStyle w:val="BodyText"/>
                    <w:jc w:val="center"/>
                    <w:rPr>
                      <w:rFonts w:eastAsia="DengXian"/>
                      <w:sz w:val="20"/>
                      <w:szCs w:val="20"/>
                      <w:lang w:eastAsia="zh-CN"/>
                    </w:rPr>
                  </w:pPr>
                  <w:r w:rsidRPr="00495CEB">
                    <w:rPr>
                      <w:b/>
                      <w:bCs/>
                      <w:sz w:val="20"/>
                      <w:szCs w:val="20"/>
                    </w:rPr>
                    <w:t>Behv-A</w:t>
                  </w:r>
                  <w:r w:rsidRPr="00495CEB">
                    <w:rPr>
                      <w:sz w:val="20"/>
                      <w:szCs w:val="20"/>
                    </w:rPr>
                    <w:t xml:space="preserve"> has the lower power consumption than </w:t>
                  </w:r>
                  <w:r w:rsidRPr="00495CEB">
                    <w:rPr>
                      <w:b/>
                      <w:bCs/>
                      <w:sz w:val="20"/>
                      <w:szCs w:val="20"/>
                    </w:rPr>
                    <w:t>Behv-B</w:t>
                  </w:r>
                </w:p>
              </w:tc>
              <w:tc>
                <w:tcPr>
                  <w:tcW w:w="2158" w:type="dxa"/>
                  <w:shd w:val="clear" w:color="auto" w:fill="auto"/>
                  <w:vAlign w:val="center"/>
                </w:tcPr>
                <w:p w14:paraId="1232FEAD" w14:textId="77777777" w:rsidR="00495CEB" w:rsidRPr="00495CEB" w:rsidRDefault="00495CEB" w:rsidP="00495CEB">
                  <w:pPr>
                    <w:pStyle w:val="BodyText"/>
                    <w:jc w:val="center"/>
                    <w:rPr>
                      <w:rFonts w:eastAsia="DengXian"/>
                      <w:sz w:val="20"/>
                      <w:szCs w:val="20"/>
                      <w:lang w:eastAsia="zh-CN"/>
                    </w:rPr>
                  </w:pPr>
                  <w:r w:rsidRPr="00495CEB">
                    <w:rPr>
                      <w:rFonts w:eastAsia="DengXian"/>
                      <w:sz w:val="20"/>
                      <w:szCs w:val="20"/>
                      <w:lang w:eastAsia="zh-CN"/>
                    </w:rPr>
                    <w:t xml:space="preserve">The same power consumption for </w:t>
                  </w:r>
                  <w:r w:rsidRPr="00495CEB">
                    <w:rPr>
                      <w:rFonts w:eastAsia="DengXian"/>
                      <w:b/>
                      <w:bCs/>
                      <w:sz w:val="20"/>
                      <w:szCs w:val="20"/>
                      <w:lang w:eastAsia="zh-CN"/>
                    </w:rPr>
                    <w:t>Behv-A</w:t>
                  </w:r>
                  <w:r w:rsidRPr="00495CEB">
                    <w:rPr>
                      <w:rFonts w:eastAsia="DengXian"/>
                      <w:sz w:val="20"/>
                      <w:szCs w:val="20"/>
                      <w:lang w:eastAsia="zh-CN"/>
                    </w:rPr>
                    <w:t xml:space="preserve"> and </w:t>
                  </w:r>
                  <w:r w:rsidRPr="00495CEB">
                    <w:rPr>
                      <w:rFonts w:eastAsia="DengXian"/>
                      <w:b/>
                      <w:bCs/>
                      <w:sz w:val="20"/>
                      <w:szCs w:val="20"/>
                      <w:lang w:eastAsia="zh-CN"/>
                    </w:rPr>
                    <w:t>Behv-B</w:t>
                  </w:r>
                </w:p>
              </w:tc>
              <w:tc>
                <w:tcPr>
                  <w:tcW w:w="1721" w:type="dxa"/>
                  <w:shd w:val="clear" w:color="auto" w:fill="auto"/>
                  <w:vAlign w:val="center"/>
                </w:tcPr>
                <w:p w14:paraId="4960E6EC" w14:textId="77777777" w:rsidR="00495CEB" w:rsidRPr="00495CEB" w:rsidRDefault="00495CEB" w:rsidP="00495CEB">
                  <w:pPr>
                    <w:pStyle w:val="BodyText"/>
                    <w:jc w:val="center"/>
                    <w:rPr>
                      <w:rFonts w:eastAsia="DengXian"/>
                      <w:sz w:val="20"/>
                      <w:szCs w:val="20"/>
                      <w:lang w:eastAsia="zh-CN"/>
                    </w:rPr>
                  </w:pPr>
                  <w:r w:rsidRPr="00495CEB">
                    <w:rPr>
                      <w:rFonts w:eastAsia="DengXian" w:hint="eastAsia"/>
                      <w:sz w:val="20"/>
                      <w:szCs w:val="20"/>
                      <w:lang w:eastAsia="zh-CN"/>
                    </w:rPr>
                    <w:t>-</w:t>
                  </w:r>
                </w:p>
              </w:tc>
            </w:tr>
            <w:tr w:rsidR="00495CEB" w:rsidRPr="00495CEB" w14:paraId="3731F7BD" w14:textId="77777777" w:rsidTr="00E661BB">
              <w:trPr>
                <w:trHeight w:val="621"/>
              </w:trPr>
              <w:tc>
                <w:tcPr>
                  <w:tcW w:w="2337" w:type="dxa"/>
                  <w:shd w:val="clear" w:color="auto" w:fill="auto"/>
                  <w:vAlign w:val="center"/>
                </w:tcPr>
                <w:p w14:paraId="6614FA2A" w14:textId="77777777" w:rsidR="00495CEB" w:rsidRPr="00495CEB" w:rsidRDefault="00495CEB" w:rsidP="00495CEB">
                  <w:pPr>
                    <w:pStyle w:val="BodyText"/>
                    <w:jc w:val="center"/>
                    <w:rPr>
                      <w:sz w:val="20"/>
                      <w:szCs w:val="20"/>
                      <w:lang w:eastAsia="zh-CN"/>
                    </w:rPr>
                  </w:pPr>
                  <w:r w:rsidRPr="00495CEB">
                    <w:rPr>
                      <w:sz w:val="20"/>
                      <w:szCs w:val="20"/>
                      <w:lang w:eastAsia="zh-CN"/>
                    </w:rPr>
                    <w:t>Miss detection happens</w:t>
                  </w:r>
                </w:p>
              </w:tc>
              <w:tc>
                <w:tcPr>
                  <w:tcW w:w="2158" w:type="dxa"/>
                  <w:shd w:val="clear" w:color="auto" w:fill="auto"/>
                  <w:vAlign w:val="center"/>
                </w:tcPr>
                <w:p w14:paraId="4DCE14D8" w14:textId="77777777" w:rsidR="00495CEB" w:rsidRPr="00495CEB" w:rsidRDefault="00495CEB" w:rsidP="00495CEB">
                  <w:pPr>
                    <w:pStyle w:val="BodyText"/>
                    <w:jc w:val="center"/>
                    <w:rPr>
                      <w:rFonts w:eastAsia="DengXian"/>
                      <w:sz w:val="20"/>
                      <w:szCs w:val="20"/>
                      <w:lang w:eastAsia="zh-CN"/>
                    </w:rPr>
                  </w:pPr>
                  <w:r w:rsidRPr="00495CEB">
                    <w:rPr>
                      <w:b/>
                      <w:bCs/>
                      <w:sz w:val="20"/>
                      <w:szCs w:val="20"/>
                    </w:rPr>
                    <w:t>Behv-A</w:t>
                  </w:r>
                  <w:r w:rsidRPr="00495CEB">
                    <w:rPr>
                      <w:sz w:val="20"/>
                      <w:szCs w:val="20"/>
                    </w:rPr>
                    <w:t xml:space="preserve"> has</w:t>
                  </w:r>
                  <w:r w:rsidRPr="00495CEB">
                    <w:rPr>
                      <w:sz w:val="20"/>
                      <w:szCs w:val="20"/>
                      <w:lang w:eastAsia="zh-CN"/>
                    </w:rPr>
                    <w:t xml:space="preserve"> extra power consumption</w:t>
                  </w:r>
                </w:p>
              </w:tc>
              <w:tc>
                <w:tcPr>
                  <w:tcW w:w="2158" w:type="dxa"/>
                  <w:shd w:val="clear" w:color="auto" w:fill="auto"/>
                  <w:vAlign w:val="center"/>
                </w:tcPr>
                <w:p w14:paraId="76027869" w14:textId="77777777" w:rsidR="00495CEB" w:rsidRPr="00495CEB" w:rsidRDefault="00495CEB" w:rsidP="00495CEB">
                  <w:pPr>
                    <w:pStyle w:val="BodyText"/>
                    <w:jc w:val="center"/>
                    <w:rPr>
                      <w:rFonts w:eastAsia="DengXian"/>
                      <w:sz w:val="20"/>
                      <w:szCs w:val="20"/>
                      <w:lang w:eastAsia="zh-CN"/>
                    </w:rPr>
                  </w:pPr>
                  <w:r w:rsidRPr="00495CEB">
                    <w:rPr>
                      <w:b/>
                      <w:bCs/>
                      <w:sz w:val="20"/>
                      <w:szCs w:val="20"/>
                    </w:rPr>
                    <w:t>Behv-B</w:t>
                  </w:r>
                  <w:r w:rsidRPr="00495CEB">
                    <w:rPr>
                      <w:sz w:val="20"/>
                      <w:szCs w:val="20"/>
                    </w:rPr>
                    <w:t xml:space="preserve"> has</w:t>
                  </w:r>
                  <w:r w:rsidRPr="00495CEB">
                    <w:rPr>
                      <w:sz w:val="20"/>
                      <w:szCs w:val="20"/>
                      <w:lang w:eastAsia="zh-CN"/>
                    </w:rPr>
                    <w:t xml:space="preserve"> extra power consumption</w:t>
                  </w:r>
                </w:p>
              </w:tc>
              <w:tc>
                <w:tcPr>
                  <w:tcW w:w="1721" w:type="dxa"/>
                  <w:shd w:val="clear" w:color="auto" w:fill="auto"/>
                  <w:vAlign w:val="center"/>
                </w:tcPr>
                <w:p w14:paraId="57D23B18" w14:textId="77777777" w:rsidR="00495CEB" w:rsidRPr="00495CEB" w:rsidRDefault="00495CEB" w:rsidP="00495CEB">
                  <w:pPr>
                    <w:pStyle w:val="BodyText"/>
                    <w:jc w:val="center"/>
                    <w:rPr>
                      <w:b/>
                      <w:bCs/>
                      <w:sz w:val="20"/>
                      <w:szCs w:val="20"/>
                    </w:rPr>
                  </w:pPr>
                  <w:r w:rsidRPr="00495CEB">
                    <w:rPr>
                      <w:b/>
                      <w:bCs/>
                      <w:sz w:val="20"/>
                      <w:szCs w:val="20"/>
                    </w:rPr>
                    <w:t>Behv-A</w:t>
                  </w:r>
                  <w:r w:rsidRPr="00495CEB">
                    <w:rPr>
                      <w:sz w:val="20"/>
                      <w:szCs w:val="20"/>
                    </w:rPr>
                    <w:t xml:space="preserve"> has</w:t>
                  </w:r>
                  <w:r w:rsidRPr="00495CEB">
                    <w:rPr>
                      <w:sz w:val="20"/>
                      <w:szCs w:val="20"/>
                      <w:lang w:eastAsia="zh-CN"/>
                    </w:rPr>
                    <w:t xml:space="preserve"> extra delay</w:t>
                  </w:r>
                </w:p>
              </w:tc>
            </w:tr>
            <w:tr w:rsidR="00495CEB" w:rsidRPr="00495CEB" w14:paraId="0A3F6CEF" w14:textId="77777777" w:rsidTr="00E661BB">
              <w:trPr>
                <w:trHeight w:val="1003"/>
              </w:trPr>
              <w:tc>
                <w:tcPr>
                  <w:tcW w:w="2337" w:type="dxa"/>
                  <w:shd w:val="clear" w:color="auto" w:fill="auto"/>
                  <w:vAlign w:val="center"/>
                </w:tcPr>
                <w:p w14:paraId="12F9D658" w14:textId="77777777" w:rsidR="00495CEB" w:rsidRPr="00495CEB" w:rsidRDefault="00495CEB" w:rsidP="00495CEB">
                  <w:pPr>
                    <w:pStyle w:val="BodyText"/>
                    <w:jc w:val="center"/>
                    <w:rPr>
                      <w:sz w:val="20"/>
                      <w:szCs w:val="20"/>
                      <w:lang w:eastAsia="zh-CN"/>
                    </w:rPr>
                  </w:pPr>
                  <w:r w:rsidRPr="00495CEB">
                    <w:rPr>
                      <w:sz w:val="20"/>
                      <w:szCs w:val="20"/>
                      <w:lang w:eastAsia="zh-CN"/>
                    </w:rPr>
                    <w:t>False detection happens</w:t>
                  </w:r>
                </w:p>
                <w:p w14:paraId="15A0A8CA" w14:textId="77777777" w:rsidR="00495CEB" w:rsidRPr="00495CEB" w:rsidRDefault="00495CEB" w:rsidP="00495CEB">
                  <w:pPr>
                    <w:pStyle w:val="BodyText"/>
                    <w:jc w:val="center"/>
                    <w:rPr>
                      <w:rFonts w:eastAsia="DengXian"/>
                      <w:sz w:val="20"/>
                      <w:szCs w:val="20"/>
                      <w:lang w:eastAsia="zh-CN"/>
                    </w:rPr>
                  </w:pPr>
                  <w:r w:rsidRPr="00495CEB">
                    <w:rPr>
                      <w:rFonts w:eastAsia="DengXian" w:hint="eastAsia"/>
                      <w:sz w:val="20"/>
                      <w:szCs w:val="20"/>
                      <w:lang w:eastAsia="zh-CN"/>
                    </w:rPr>
                    <w:t>(</w:t>
                  </w:r>
                  <w:r w:rsidRPr="00495CEB">
                    <w:rPr>
                      <w:color w:val="FF0000"/>
                      <w:sz w:val="20"/>
                      <w:szCs w:val="20"/>
                      <w:lang w:eastAsia="zh-CN"/>
                    </w:rPr>
                    <w:t>which is with little probability</w:t>
                  </w:r>
                  <w:r w:rsidRPr="00495CEB">
                    <w:rPr>
                      <w:rFonts w:eastAsia="DengXian"/>
                      <w:sz w:val="20"/>
                      <w:szCs w:val="20"/>
                      <w:lang w:eastAsia="zh-CN"/>
                    </w:rPr>
                    <w:t>)</w:t>
                  </w:r>
                </w:p>
              </w:tc>
              <w:tc>
                <w:tcPr>
                  <w:tcW w:w="2158" w:type="dxa"/>
                  <w:shd w:val="clear" w:color="auto" w:fill="auto"/>
                  <w:vAlign w:val="center"/>
                </w:tcPr>
                <w:p w14:paraId="4F781769" w14:textId="77777777" w:rsidR="00495CEB" w:rsidRPr="00495CEB" w:rsidRDefault="00495CEB" w:rsidP="00495CEB">
                  <w:pPr>
                    <w:pStyle w:val="BodyText"/>
                    <w:jc w:val="center"/>
                    <w:rPr>
                      <w:rFonts w:eastAsia="DengXian"/>
                      <w:sz w:val="20"/>
                      <w:szCs w:val="20"/>
                      <w:lang w:eastAsia="zh-CN"/>
                    </w:rPr>
                  </w:pPr>
                  <w:r w:rsidRPr="00495CEB">
                    <w:rPr>
                      <w:b/>
                      <w:bCs/>
                      <w:sz w:val="20"/>
                      <w:szCs w:val="20"/>
                    </w:rPr>
                    <w:t>Behv-B</w:t>
                  </w:r>
                  <w:r w:rsidRPr="00495CEB">
                    <w:rPr>
                      <w:sz w:val="20"/>
                      <w:szCs w:val="20"/>
                    </w:rPr>
                    <w:t xml:space="preserve"> has</w:t>
                  </w:r>
                  <w:r w:rsidRPr="00495CEB">
                    <w:rPr>
                      <w:sz w:val="20"/>
                      <w:szCs w:val="20"/>
                      <w:lang w:eastAsia="zh-CN"/>
                    </w:rPr>
                    <w:t xml:space="preserve"> extra power consumption</w:t>
                  </w:r>
                </w:p>
              </w:tc>
              <w:tc>
                <w:tcPr>
                  <w:tcW w:w="2158" w:type="dxa"/>
                  <w:shd w:val="clear" w:color="auto" w:fill="auto"/>
                  <w:vAlign w:val="center"/>
                </w:tcPr>
                <w:p w14:paraId="4D2702AB" w14:textId="77777777" w:rsidR="00495CEB" w:rsidRPr="00495CEB" w:rsidRDefault="00495CEB" w:rsidP="00495CEB">
                  <w:pPr>
                    <w:pStyle w:val="BodyText"/>
                    <w:jc w:val="center"/>
                    <w:rPr>
                      <w:rFonts w:eastAsia="DengXian"/>
                      <w:sz w:val="20"/>
                      <w:szCs w:val="20"/>
                      <w:lang w:eastAsia="zh-CN"/>
                    </w:rPr>
                  </w:pPr>
                  <w:r w:rsidRPr="00495CEB">
                    <w:rPr>
                      <w:b/>
                      <w:bCs/>
                      <w:sz w:val="20"/>
                      <w:szCs w:val="20"/>
                    </w:rPr>
                    <w:t>Behv-A</w:t>
                  </w:r>
                  <w:r w:rsidRPr="00495CEB">
                    <w:rPr>
                      <w:sz w:val="20"/>
                      <w:szCs w:val="20"/>
                    </w:rPr>
                    <w:t xml:space="preserve"> has</w:t>
                  </w:r>
                  <w:r w:rsidRPr="00495CEB">
                    <w:rPr>
                      <w:sz w:val="20"/>
                      <w:szCs w:val="20"/>
                      <w:lang w:eastAsia="zh-CN"/>
                    </w:rPr>
                    <w:t xml:space="preserve"> extra power consumption</w:t>
                  </w:r>
                </w:p>
              </w:tc>
              <w:tc>
                <w:tcPr>
                  <w:tcW w:w="1721" w:type="dxa"/>
                  <w:shd w:val="clear" w:color="auto" w:fill="auto"/>
                  <w:vAlign w:val="center"/>
                </w:tcPr>
                <w:p w14:paraId="6C9E26B2" w14:textId="77777777" w:rsidR="00495CEB" w:rsidRPr="00495CEB" w:rsidRDefault="00495CEB" w:rsidP="00495CEB">
                  <w:pPr>
                    <w:pStyle w:val="BodyText"/>
                    <w:jc w:val="center"/>
                    <w:rPr>
                      <w:b/>
                      <w:bCs/>
                      <w:sz w:val="20"/>
                      <w:szCs w:val="20"/>
                    </w:rPr>
                  </w:pPr>
                  <w:r w:rsidRPr="00495CEB">
                    <w:rPr>
                      <w:b/>
                      <w:bCs/>
                      <w:sz w:val="20"/>
                      <w:szCs w:val="20"/>
                    </w:rPr>
                    <w:t>Behv-B</w:t>
                  </w:r>
                  <w:r w:rsidRPr="00495CEB">
                    <w:rPr>
                      <w:sz w:val="20"/>
                      <w:szCs w:val="20"/>
                    </w:rPr>
                    <w:t xml:space="preserve"> has</w:t>
                  </w:r>
                  <w:r w:rsidRPr="00495CEB">
                    <w:rPr>
                      <w:sz w:val="20"/>
                      <w:szCs w:val="20"/>
                      <w:lang w:eastAsia="zh-CN"/>
                    </w:rPr>
                    <w:t xml:space="preserve"> extra delay</w:t>
                  </w:r>
                </w:p>
              </w:tc>
            </w:tr>
          </w:tbl>
          <w:p w14:paraId="3E42C073" w14:textId="77777777" w:rsidR="00495CEB" w:rsidRPr="00495CEB" w:rsidRDefault="00495CEB" w:rsidP="00495CEB">
            <w:pPr>
              <w:pStyle w:val="BodyText"/>
              <w:rPr>
                <w:rFonts w:eastAsia="DengXian"/>
                <w:sz w:val="20"/>
                <w:szCs w:val="20"/>
                <w:lang w:eastAsia="zh-CN"/>
              </w:rPr>
            </w:pPr>
          </w:p>
          <w:p w14:paraId="21DDDB63" w14:textId="77777777" w:rsidR="00495CEB" w:rsidRPr="00495CEB" w:rsidRDefault="00495CEB" w:rsidP="00495CEB">
            <w:pPr>
              <w:pStyle w:val="BodyText"/>
              <w:rPr>
                <w:sz w:val="20"/>
                <w:szCs w:val="20"/>
                <w:lang w:eastAsia="zh-CN"/>
              </w:rPr>
            </w:pPr>
            <w:r w:rsidRPr="00495CEB">
              <w:rPr>
                <w:rFonts w:eastAsia="DengXian"/>
                <w:sz w:val="20"/>
                <w:szCs w:val="20"/>
                <w:lang w:eastAsia="zh-CN"/>
              </w:rPr>
              <w:t xml:space="preserve">The transmission of PEI is mainly for UE power saving purpose, which is at the cost of network resource overhead and energy efficiency. </w:t>
            </w:r>
            <w:r w:rsidRPr="00495CEB">
              <w:rPr>
                <w:sz w:val="20"/>
                <w:szCs w:val="20"/>
                <w:lang w:eastAsia="zh-CN"/>
              </w:rPr>
              <w:t xml:space="preserve">With considering resource overhead and the flexibility of network, it will be reasonable to allow PEI discontinuous transmission (DTX) for the case when there is no UE will be paged in a PO. Thus, </w:t>
            </w:r>
            <w:r w:rsidRPr="00495CEB">
              <w:rPr>
                <w:b/>
                <w:bCs/>
                <w:sz w:val="20"/>
                <w:szCs w:val="20"/>
                <w:lang w:eastAsia="zh-CN"/>
              </w:rPr>
              <w:t>Behv-A</w:t>
            </w:r>
            <w:r w:rsidRPr="00495CEB">
              <w:rPr>
                <w:sz w:val="20"/>
                <w:szCs w:val="20"/>
                <w:lang w:eastAsia="zh-CN"/>
              </w:rPr>
              <w:t xml:space="preserve"> is essential and </w:t>
            </w:r>
            <w:r w:rsidRPr="00495CEB">
              <w:rPr>
                <w:sz w:val="20"/>
                <w:szCs w:val="20"/>
                <w:lang w:val="en-CA" w:eastAsia="zh-CN"/>
              </w:rPr>
              <w:t>more suitable</w:t>
            </w:r>
            <w:r w:rsidRPr="00495CEB">
              <w:rPr>
                <w:sz w:val="20"/>
                <w:szCs w:val="20"/>
                <w:lang w:eastAsia="zh-CN"/>
              </w:rPr>
              <w:t>.</w:t>
            </w:r>
          </w:p>
          <w:p w14:paraId="55C6C582" w14:textId="77777777" w:rsidR="00495CEB" w:rsidRPr="00495CEB" w:rsidRDefault="00495CEB" w:rsidP="00495CEB">
            <w:pPr>
              <w:pStyle w:val="BodyText"/>
              <w:rPr>
                <w:rFonts w:eastAsia="SimSun"/>
                <w:color w:val="000000"/>
                <w:sz w:val="20"/>
                <w:szCs w:val="20"/>
                <w:lang w:eastAsia="zh-CN"/>
              </w:rPr>
            </w:pPr>
          </w:p>
          <w:p w14:paraId="5736361C" w14:textId="77777777" w:rsidR="00495CEB" w:rsidRPr="00495CEB" w:rsidRDefault="00495CEB" w:rsidP="00495CEB">
            <w:pPr>
              <w:pStyle w:val="BodyText"/>
              <w:rPr>
                <w:b/>
                <w:i/>
                <w:sz w:val="20"/>
                <w:szCs w:val="20"/>
              </w:rPr>
            </w:pPr>
            <w:r w:rsidRPr="00495CEB">
              <w:rPr>
                <w:b/>
                <w:i/>
                <w:sz w:val="20"/>
                <w:szCs w:val="20"/>
              </w:rPr>
              <w:t>Proposal 6: Behv-A should be considered in PEI designs.</w:t>
            </w:r>
          </w:p>
          <w:p w14:paraId="435B2813" w14:textId="4593F74D" w:rsidR="00495CEB" w:rsidRPr="00495CEB" w:rsidRDefault="00495CEB" w:rsidP="009E1FDE">
            <w:pPr>
              <w:rPr>
                <w:sz w:val="20"/>
                <w:szCs w:val="20"/>
              </w:rPr>
            </w:pPr>
            <w:r>
              <w:rPr>
                <w:sz w:val="20"/>
                <w:szCs w:val="20"/>
              </w:rPr>
              <w:t xml:space="preserve"> </w:t>
            </w:r>
          </w:p>
        </w:tc>
      </w:tr>
      <w:tr w:rsidR="007D0E80" w:rsidRPr="008D3DBB" w14:paraId="54501F06" w14:textId="77777777" w:rsidTr="009E1FDE">
        <w:tc>
          <w:tcPr>
            <w:tcW w:w="1165" w:type="dxa"/>
          </w:tcPr>
          <w:p w14:paraId="489A7CC5" w14:textId="77777777" w:rsidR="007D0E80" w:rsidRPr="008D3DBB" w:rsidRDefault="007D0E80" w:rsidP="009E1FDE">
            <w:pPr>
              <w:rPr>
                <w:sz w:val="20"/>
                <w:szCs w:val="20"/>
              </w:rPr>
            </w:pPr>
            <w:r w:rsidRPr="008D3DBB">
              <w:rPr>
                <w:sz w:val="20"/>
                <w:szCs w:val="20"/>
              </w:rPr>
              <w:t xml:space="preserve">Intel </w:t>
            </w:r>
          </w:p>
        </w:tc>
        <w:tc>
          <w:tcPr>
            <w:tcW w:w="9292" w:type="dxa"/>
          </w:tcPr>
          <w:p w14:paraId="307F77F3" w14:textId="77777777" w:rsidR="00B64BE3" w:rsidRPr="00F40232" w:rsidRDefault="00B64BE3" w:rsidP="00B64BE3">
            <w:pPr>
              <w:tabs>
                <w:tab w:val="num" w:pos="720"/>
              </w:tabs>
              <w:rPr>
                <w:b/>
                <w:bCs/>
                <w:sz w:val="20"/>
                <w:szCs w:val="20"/>
              </w:rPr>
            </w:pPr>
            <w:r w:rsidRPr="00F40232">
              <w:rPr>
                <w:b/>
                <w:bCs/>
                <w:sz w:val="20"/>
                <w:szCs w:val="20"/>
              </w:rPr>
              <w:t xml:space="preserve">Observation 3: For 1 PEI to 1 PO association, Behv-B could cause more signalling overhead for PEI transmission and/or increased UE power consumption compared to Behv-A. This makes benefits of Behv-B over Behv-A questionable. </w:t>
            </w:r>
          </w:p>
          <w:p w14:paraId="106C9FFC" w14:textId="77777777" w:rsidR="007D0E80" w:rsidRPr="00F40232" w:rsidRDefault="007D0E80" w:rsidP="009E1FDE">
            <w:pPr>
              <w:rPr>
                <w:sz w:val="20"/>
                <w:szCs w:val="20"/>
              </w:rPr>
            </w:pPr>
          </w:p>
          <w:p w14:paraId="68B7C1FE" w14:textId="77777777" w:rsidR="00B64BE3" w:rsidRPr="00F40232" w:rsidRDefault="00B64BE3" w:rsidP="00B64BE3">
            <w:pPr>
              <w:tabs>
                <w:tab w:val="num" w:pos="720"/>
              </w:tabs>
              <w:rPr>
                <w:b/>
                <w:bCs/>
                <w:sz w:val="20"/>
                <w:szCs w:val="20"/>
              </w:rPr>
            </w:pPr>
            <w:r w:rsidRPr="00F40232">
              <w:rPr>
                <w:b/>
                <w:bCs/>
                <w:sz w:val="20"/>
                <w:szCs w:val="20"/>
              </w:rPr>
              <w:t>Proposal 2: Support Behv-A only as PEI functionality.</w:t>
            </w:r>
          </w:p>
          <w:p w14:paraId="6C9A2947" w14:textId="77777777" w:rsidR="00B64BE3" w:rsidRPr="00F40232" w:rsidRDefault="00B64BE3" w:rsidP="00C5729E">
            <w:pPr>
              <w:numPr>
                <w:ilvl w:val="0"/>
                <w:numId w:val="32"/>
              </w:numPr>
              <w:rPr>
                <w:b/>
                <w:bCs/>
                <w:sz w:val="20"/>
                <w:szCs w:val="20"/>
              </w:rPr>
            </w:pPr>
            <w:r w:rsidRPr="00F40232">
              <w:rPr>
                <w:b/>
                <w:bCs/>
                <w:sz w:val="20"/>
                <w:szCs w:val="20"/>
              </w:rPr>
              <w:t>Behv-A:</w:t>
            </w:r>
            <w:r w:rsidRPr="00F40232">
              <w:rPr>
                <w:rStyle w:val="apple-converted-space"/>
                <w:b/>
                <w:bCs/>
                <w:sz w:val="20"/>
                <w:szCs w:val="20"/>
              </w:rPr>
              <w:t> </w:t>
            </w:r>
            <w:r w:rsidRPr="00F40232">
              <w:rPr>
                <w:b/>
                <w:bCs/>
                <w:sz w:val="20"/>
                <w:szCs w:val="20"/>
              </w:rPr>
              <w:t xml:space="preserve"> </w:t>
            </w:r>
          </w:p>
          <w:p w14:paraId="712E7A3B" w14:textId="77777777" w:rsidR="00B64BE3" w:rsidRPr="00F40232" w:rsidRDefault="00B64BE3" w:rsidP="00C5729E">
            <w:pPr>
              <w:numPr>
                <w:ilvl w:val="1"/>
                <w:numId w:val="32"/>
              </w:numPr>
              <w:rPr>
                <w:b/>
                <w:bCs/>
                <w:sz w:val="20"/>
                <w:szCs w:val="20"/>
              </w:rPr>
            </w:pPr>
            <w:r w:rsidRPr="00F40232">
              <w:rPr>
                <w:b/>
                <w:bCs/>
                <w:sz w:val="20"/>
                <w:szCs w:val="20"/>
              </w:rPr>
              <w:t>PEI indicates UE should monitor a PO if UE’s group/subgroup is paged</w:t>
            </w:r>
          </w:p>
          <w:p w14:paraId="324231DB" w14:textId="5107CCB0" w:rsidR="00B64BE3" w:rsidRPr="00F40232" w:rsidRDefault="00B64BE3" w:rsidP="00C5729E">
            <w:pPr>
              <w:numPr>
                <w:ilvl w:val="1"/>
                <w:numId w:val="32"/>
              </w:numPr>
              <w:rPr>
                <w:b/>
                <w:bCs/>
                <w:sz w:val="20"/>
                <w:szCs w:val="20"/>
              </w:rPr>
            </w:pPr>
            <w:r w:rsidRPr="00F40232">
              <w:rPr>
                <w:b/>
                <w:bCs/>
                <w:sz w:val="20"/>
                <w:szCs w:val="20"/>
              </w:rPr>
              <w:t>UE is not required to monitor a PO if UE does not detect PEI at all PEI occasion(s) for the PO</w:t>
            </w:r>
          </w:p>
          <w:p w14:paraId="69B15D2B" w14:textId="77777777" w:rsidR="00B64BE3" w:rsidRPr="00F40232" w:rsidRDefault="00B64BE3" w:rsidP="009E1FDE">
            <w:pPr>
              <w:rPr>
                <w:sz w:val="20"/>
                <w:szCs w:val="20"/>
              </w:rPr>
            </w:pPr>
          </w:p>
        </w:tc>
      </w:tr>
      <w:tr w:rsidR="007D0E80" w:rsidRPr="008D3DBB" w14:paraId="4203FE7F" w14:textId="77777777" w:rsidTr="009E1FDE">
        <w:tc>
          <w:tcPr>
            <w:tcW w:w="1165" w:type="dxa"/>
          </w:tcPr>
          <w:p w14:paraId="20C3124E" w14:textId="77777777" w:rsidR="007D0E80" w:rsidRPr="008D3DBB" w:rsidRDefault="007D0E80" w:rsidP="009E1FDE">
            <w:pPr>
              <w:rPr>
                <w:sz w:val="20"/>
                <w:szCs w:val="20"/>
              </w:rPr>
            </w:pPr>
            <w:r w:rsidRPr="008D3DBB">
              <w:rPr>
                <w:sz w:val="20"/>
                <w:szCs w:val="20"/>
              </w:rPr>
              <w:t>Apple</w:t>
            </w:r>
          </w:p>
        </w:tc>
        <w:tc>
          <w:tcPr>
            <w:tcW w:w="9292" w:type="dxa"/>
          </w:tcPr>
          <w:p w14:paraId="320EFB06" w14:textId="77777777" w:rsidR="00B46E8F" w:rsidRDefault="00B46E8F" w:rsidP="00B46E8F">
            <w:pPr>
              <w:rPr>
                <w:sz w:val="22"/>
                <w:szCs w:val="22"/>
              </w:rPr>
            </w:pPr>
            <w:r>
              <w:rPr>
                <w:sz w:val="22"/>
                <w:szCs w:val="22"/>
              </w:rPr>
              <w:t>As the calculation showed above, the overhead is rather small, so it should not have much impact to require the gNB to always transmit positive PEI.</w:t>
            </w:r>
          </w:p>
          <w:p w14:paraId="646365E3" w14:textId="77777777" w:rsidR="00B46E8F" w:rsidRDefault="00B46E8F" w:rsidP="00B46E8F">
            <w:pPr>
              <w:tabs>
                <w:tab w:val="left" w:pos="640"/>
              </w:tabs>
              <w:rPr>
                <w:b/>
                <w:bCs/>
                <w:sz w:val="22"/>
                <w:szCs w:val="22"/>
              </w:rPr>
            </w:pPr>
          </w:p>
          <w:p w14:paraId="03C0EF8C" w14:textId="77777777" w:rsidR="00B46E8F" w:rsidRPr="008314DC" w:rsidRDefault="00B46E8F" w:rsidP="00B46E8F">
            <w:pPr>
              <w:tabs>
                <w:tab w:val="left" w:pos="640"/>
              </w:tabs>
              <w:rPr>
                <w:b/>
                <w:bCs/>
                <w:sz w:val="22"/>
                <w:szCs w:val="22"/>
              </w:rPr>
            </w:pPr>
            <w:r w:rsidRPr="008314DC">
              <w:rPr>
                <w:b/>
                <w:bCs/>
                <w:sz w:val="22"/>
                <w:szCs w:val="22"/>
              </w:rPr>
              <w:t xml:space="preserve">Proposal </w:t>
            </w:r>
            <w:r>
              <w:rPr>
                <w:b/>
                <w:bCs/>
                <w:sz w:val="22"/>
                <w:szCs w:val="22"/>
              </w:rPr>
              <w:t>2</w:t>
            </w:r>
            <w:r w:rsidRPr="008314DC">
              <w:rPr>
                <w:b/>
                <w:bCs/>
                <w:sz w:val="22"/>
                <w:szCs w:val="22"/>
              </w:rPr>
              <w:t xml:space="preserve">: </w:t>
            </w:r>
            <w:r>
              <w:rPr>
                <w:b/>
                <w:bCs/>
                <w:sz w:val="22"/>
                <w:szCs w:val="22"/>
              </w:rPr>
              <w:t>Adopt Behv-A, i.e.,</w:t>
            </w:r>
          </w:p>
          <w:p w14:paraId="1BB28396" w14:textId="77777777" w:rsidR="00B46E8F" w:rsidRPr="00434DDA" w:rsidRDefault="00B46E8F" w:rsidP="00C5729E">
            <w:pPr>
              <w:pStyle w:val="ListParagraph"/>
              <w:numPr>
                <w:ilvl w:val="0"/>
                <w:numId w:val="74"/>
              </w:numPr>
              <w:rPr>
                <w:b/>
                <w:bCs/>
                <w:sz w:val="22"/>
                <w:szCs w:val="22"/>
              </w:rPr>
            </w:pPr>
            <w:r w:rsidRPr="00434DDA">
              <w:rPr>
                <w:b/>
                <w:bCs/>
                <w:sz w:val="22"/>
                <w:szCs w:val="22"/>
              </w:rPr>
              <w:t>PEI indicates UE should monitor a PO if UE’s group/subgroup is paged</w:t>
            </w:r>
            <w:r>
              <w:rPr>
                <w:b/>
                <w:bCs/>
                <w:sz w:val="22"/>
                <w:szCs w:val="22"/>
              </w:rPr>
              <w:t>.</w:t>
            </w:r>
          </w:p>
          <w:p w14:paraId="31FF8145" w14:textId="405DAA84" w:rsidR="00B46E8F" w:rsidRPr="00B46E8F" w:rsidRDefault="00B46E8F" w:rsidP="00C5729E">
            <w:pPr>
              <w:pStyle w:val="ListParagraph"/>
              <w:numPr>
                <w:ilvl w:val="0"/>
                <w:numId w:val="74"/>
              </w:numPr>
              <w:spacing w:after="120"/>
              <w:rPr>
                <w:b/>
                <w:bCs/>
                <w:sz w:val="22"/>
                <w:szCs w:val="22"/>
              </w:rPr>
            </w:pPr>
            <w:r w:rsidRPr="009E6E02">
              <w:rPr>
                <w:b/>
                <w:bCs/>
                <w:sz w:val="22"/>
                <w:szCs w:val="22"/>
                <w:lang w:val="en-US"/>
              </w:rPr>
              <w:t>UE is not required to monitor a PO if UE does not detect PEI at all PEI occasion(s) for the PO</w:t>
            </w:r>
            <w:r>
              <w:rPr>
                <w:b/>
                <w:bCs/>
                <w:sz w:val="22"/>
                <w:szCs w:val="22"/>
                <w:lang w:val="en-US"/>
              </w:rPr>
              <w:t>.</w:t>
            </w:r>
          </w:p>
          <w:p w14:paraId="76A20E1A" w14:textId="77777777" w:rsidR="00B46E8F" w:rsidRPr="00F40232" w:rsidRDefault="00B46E8F" w:rsidP="009E1FDE">
            <w:pPr>
              <w:rPr>
                <w:sz w:val="20"/>
                <w:szCs w:val="20"/>
              </w:rPr>
            </w:pPr>
          </w:p>
        </w:tc>
      </w:tr>
      <w:tr w:rsidR="007D0E80" w:rsidRPr="008D3DBB" w14:paraId="5A472770" w14:textId="77777777" w:rsidTr="009E1FDE">
        <w:tc>
          <w:tcPr>
            <w:tcW w:w="1165" w:type="dxa"/>
          </w:tcPr>
          <w:p w14:paraId="2E471C23" w14:textId="77777777" w:rsidR="007D0E80" w:rsidRPr="008D3DBB" w:rsidRDefault="007D0E80" w:rsidP="009E1FDE">
            <w:pPr>
              <w:rPr>
                <w:sz w:val="20"/>
                <w:szCs w:val="20"/>
              </w:rPr>
            </w:pPr>
            <w:r w:rsidRPr="008D3DBB">
              <w:rPr>
                <w:sz w:val="20"/>
                <w:szCs w:val="20"/>
              </w:rPr>
              <w:t>Sony</w:t>
            </w:r>
          </w:p>
        </w:tc>
        <w:tc>
          <w:tcPr>
            <w:tcW w:w="9292" w:type="dxa"/>
          </w:tcPr>
          <w:p w14:paraId="53306A05" w14:textId="77777777" w:rsidR="00EF7CC1" w:rsidRPr="00EF7CC1" w:rsidRDefault="00EF7CC1" w:rsidP="00EF7CC1">
            <w:pPr>
              <w:rPr>
                <w:b/>
                <w:i/>
                <w:sz w:val="20"/>
                <w:szCs w:val="20"/>
              </w:rPr>
            </w:pPr>
            <w:r w:rsidRPr="00EF7CC1">
              <w:rPr>
                <w:b/>
                <w:i/>
                <w:sz w:val="20"/>
                <w:szCs w:val="20"/>
              </w:rPr>
              <w:t>Observation 6 – Resource overhead in Behv-A is lower than the one in Behv-B since the PEI does not need to always be transmitted.</w:t>
            </w:r>
          </w:p>
          <w:p w14:paraId="1984C888" w14:textId="77777777" w:rsidR="00EF7CC1" w:rsidRPr="00EF7CC1" w:rsidRDefault="00EF7CC1" w:rsidP="00EF7CC1">
            <w:pPr>
              <w:rPr>
                <w:b/>
                <w:i/>
                <w:sz w:val="20"/>
                <w:szCs w:val="20"/>
              </w:rPr>
            </w:pPr>
          </w:p>
          <w:p w14:paraId="03601EA8" w14:textId="77777777" w:rsidR="00EF7CC1" w:rsidRPr="00EF7CC1" w:rsidRDefault="00EF7CC1" w:rsidP="00EF7CC1">
            <w:pPr>
              <w:rPr>
                <w:b/>
                <w:i/>
                <w:sz w:val="20"/>
                <w:szCs w:val="20"/>
              </w:rPr>
            </w:pPr>
            <w:r w:rsidRPr="00EF7CC1">
              <w:rPr>
                <w:b/>
                <w:i/>
                <w:sz w:val="20"/>
                <w:szCs w:val="20"/>
              </w:rPr>
              <w:t>Proposal 4 – Use an SSS-based PEI based on Behv-A, i.e., use a PEI where the indicator is only transmitted when there is a paging available for the target UE or sub-group of UEs.</w:t>
            </w:r>
          </w:p>
          <w:p w14:paraId="790F47EC" w14:textId="77777777" w:rsidR="007D0E80" w:rsidRPr="00EF7CC1" w:rsidRDefault="007D0E80" w:rsidP="009E1FDE">
            <w:pPr>
              <w:rPr>
                <w:sz w:val="20"/>
                <w:szCs w:val="20"/>
              </w:rPr>
            </w:pPr>
          </w:p>
        </w:tc>
      </w:tr>
      <w:tr w:rsidR="007D0E80" w:rsidRPr="008D3DBB" w14:paraId="5BACAE45" w14:textId="77777777" w:rsidTr="009E1FDE">
        <w:tc>
          <w:tcPr>
            <w:tcW w:w="1165" w:type="dxa"/>
          </w:tcPr>
          <w:p w14:paraId="76C0D385" w14:textId="77777777" w:rsidR="007D0E80" w:rsidRPr="008D3DBB" w:rsidRDefault="007D0E80" w:rsidP="009E1FDE">
            <w:pPr>
              <w:rPr>
                <w:sz w:val="20"/>
                <w:szCs w:val="20"/>
              </w:rPr>
            </w:pPr>
            <w:r w:rsidRPr="008D3DBB">
              <w:rPr>
                <w:sz w:val="20"/>
                <w:szCs w:val="20"/>
              </w:rPr>
              <w:t>Samsung</w:t>
            </w:r>
          </w:p>
        </w:tc>
        <w:tc>
          <w:tcPr>
            <w:tcW w:w="9292" w:type="dxa"/>
          </w:tcPr>
          <w:p w14:paraId="67F0764A" w14:textId="77777777" w:rsidR="00DD1724" w:rsidRPr="00F40232" w:rsidRDefault="00DD1724" w:rsidP="00DD1724">
            <w:pPr>
              <w:ind w:right="-101"/>
              <w:rPr>
                <w:rFonts w:eastAsia="SimSun"/>
                <w:sz w:val="20"/>
                <w:szCs w:val="20"/>
                <w:u w:val="single"/>
                <w:lang w:val="en-US" w:eastAsia="ja-JP"/>
              </w:rPr>
            </w:pPr>
            <w:r w:rsidRPr="00F40232">
              <w:rPr>
                <w:rFonts w:eastAsia="Malgun Gothic"/>
                <w:b/>
                <w:sz w:val="20"/>
                <w:szCs w:val="20"/>
                <w:u w:val="single"/>
                <w:lang w:val="en-US" w:eastAsia="ko-KR"/>
              </w:rPr>
              <w:t>Observation 13:</w:t>
            </w:r>
            <w:r w:rsidRPr="00F40232">
              <w:rPr>
                <w:rFonts w:eastAsia="Malgun Gothic"/>
                <w:sz w:val="20"/>
                <w:szCs w:val="20"/>
                <w:u w:val="single"/>
                <w:lang w:val="en-US" w:eastAsia="ko-KR"/>
              </w:rPr>
              <w:t xml:space="preserve"> </w:t>
            </w:r>
            <w:r w:rsidRPr="00F40232">
              <w:rPr>
                <w:rFonts w:eastAsia="SimSun"/>
                <w:sz w:val="20"/>
                <w:szCs w:val="20"/>
                <w:u w:val="single"/>
                <w:lang w:val="en-US" w:eastAsia="ja-JP"/>
              </w:rPr>
              <w:t>Behav-B requires much large (9x larger w/ group paging rate =10%) resource overhead than Behav-A.</w:t>
            </w:r>
          </w:p>
          <w:p w14:paraId="0EF6E1D5" w14:textId="77777777" w:rsidR="00DD1724" w:rsidRPr="00F40232" w:rsidRDefault="00DD1724" w:rsidP="00DD1724">
            <w:pPr>
              <w:jc w:val="both"/>
              <w:rPr>
                <w:b/>
                <w:sz w:val="20"/>
                <w:szCs w:val="20"/>
                <w:u w:val="single"/>
                <w:lang w:val="en-US" w:eastAsia="ko-KR"/>
              </w:rPr>
            </w:pPr>
          </w:p>
          <w:p w14:paraId="30425FE7" w14:textId="77777777" w:rsidR="00DD1724" w:rsidRPr="00F40232" w:rsidRDefault="00DD1724" w:rsidP="00DD1724">
            <w:pPr>
              <w:jc w:val="both"/>
              <w:rPr>
                <w:b/>
                <w:sz w:val="20"/>
                <w:szCs w:val="20"/>
                <w:u w:val="single"/>
                <w:lang w:val="en-US" w:eastAsia="ko-KR"/>
              </w:rPr>
            </w:pPr>
            <w:r w:rsidRPr="00F40232">
              <w:rPr>
                <w:b/>
                <w:sz w:val="20"/>
                <w:szCs w:val="20"/>
                <w:u w:val="single"/>
                <w:lang w:val="en-US" w:eastAsia="ko-KR"/>
              </w:rPr>
              <w:t>Proposal 10: Support only Behav-A for PEI reception for the benefit of low resource overhead.</w:t>
            </w:r>
          </w:p>
          <w:p w14:paraId="5E7F7B5E" w14:textId="77777777" w:rsidR="007D0E80" w:rsidRPr="00F40232" w:rsidRDefault="007D0E80" w:rsidP="009E1FDE">
            <w:pPr>
              <w:rPr>
                <w:sz w:val="20"/>
                <w:szCs w:val="20"/>
                <w:lang w:val="en-US"/>
              </w:rPr>
            </w:pPr>
          </w:p>
        </w:tc>
      </w:tr>
      <w:tr w:rsidR="007D0E80" w:rsidRPr="008D3DBB" w14:paraId="0418E7E9" w14:textId="77777777" w:rsidTr="009E1FDE">
        <w:tc>
          <w:tcPr>
            <w:tcW w:w="1165" w:type="dxa"/>
          </w:tcPr>
          <w:p w14:paraId="0AA68734" w14:textId="77777777" w:rsidR="007D0E80" w:rsidRPr="008D3DBB" w:rsidRDefault="007D0E80" w:rsidP="009E1FDE">
            <w:pPr>
              <w:rPr>
                <w:sz w:val="20"/>
                <w:szCs w:val="20"/>
              </w:rPr>
            </w:pPr>
            <w:r w:rsidRPr="008D3DBB">
              <w:rPr>
                <w:sz w:val="20"/>
                <w:szCs w:val="20"/>
              </w:rPr>
              <w:lastRenderedPageBreak/>
              <w:t xml:space="preserve">MediaTek </w:t>
            </w:r>
          </w:p>
        </w:tc>
        <w:tc>
          <w:tcPr>
            <w:tcW w:w="9292" w:type="dxa"/>
          </w:tcPr>
          <w:p w14:paraId="1AC2EBA8" w14:textId="5AE4FF45" w:rsidR="008B1A5A" w:rsidRPr="004F6A77" w:rsidRDefault="008B1A5A" w:rsidP="008B1A5A">
            <w:pPr>
              <w:pStyle w:val="Caption"/>
              <w:rPr>
                <w:sz w:val="22"/>
                <w:szCs w:val="22"/>
              </w:rPr>
            </w:pPr>
            <w:bookmarkStart w:id="92" w:name="_Ref71713194"/>
            <w:r w:rsidRPr="00C71333">
              <w:rPr>
                <w:sz w:val="22"/>
                <w:szCs w:val="22"/>
                <w:u w:val="single"/>
              </w:rPr>
              <w:t>Proposal</w:t>
            </w:r>
            <w:r>
              <w:rPr>
                <w:sz w:val="22"/>
                <w:szCs w:val="22"/>
                <w:u w:val="single"/>
              </w:rPr>
              <w:t xml:space="preserve"> 3</w:t>
            </w:r>
            <w:r w:rsidRPr="004F6A77">
              <w:rPr>
                <w:sz w:val="22"/>
                <w:szCs w:val="22"/>
              </w:rPr>
              <w:t xml:space="preserve">: For PDCCH-based PEI, Behv-A or Behv-B is configurable by gNB </w:t>
            </w:r>
            <w:r>
              <w:rPr>
                <w:sz w:val="22"/>
                <w:szCs w:val="22"/>
              </w:rPr>
              <w:t>for</w:t>
            </w:r>
            <w:r w:rsidRPr="004F6A77">
              <w:rPr>
                <w:sz w:val="22"/>
                <w:szCs w:val="22"/>
              </w:rPr>
              <w:t xml:space="preserve"> prioritization on</w:t>
            </w:r>
            <w:r>
              <w:rPr>
                <w:sz w:val="22"/>
                <w:szCs w:val="22"/>
              </w:rPr>
              <w:t xml:space="preserve"> PEI or legacy PEI, accordingly.</w:t>
            </w:r>
            <w:bookmarkEnd w:id="92"/>
          </w:p>
          <w:p w14:paraId="319D8C37" w14:textId="77777777" w:rsidR="007D0E80" w:rsidRPr="00F40232" w:rsidRDefault="007D0E80" w:rsidP="009E1FDE">
            <w:pPr>
              <w:rPr>
                <w:sz w:val="20"/>
                <w:szCs w:val="20"/>
              </w:rPr>
            </w:pPr>
          </w:p>
        </w:tc>
      </w:tr>
      <w:tr w:rsidR="007D0E80" w:rsidRPr="008D3DBB" w14:paraId="2AD63E77" w14:textId="77777777" w:rsidTr="009E1FDE">
        <w:tc>
          <w:tcPr>
            <w:tcW w:w="1165" w:type="dxa"/>
          </w:tcPr>
          <w:p w14:paraId="4A858586" w14:textId="77777777" w:rsidR="007D0E80" w:rsidRPr="008D3DBB" w:rsidRDefault="007D0E80" w:rsidP="009E1FDE">
            <w:pPr>
              <w:rPr>
                <w:sz w:val="20"/>
                <w:szCs w:val="20"/>
              </w:rPr>
            </w:pPr>
            <w:r w:rsidRPr="008D3DBB">
              <w:rPr>
                <w:sz w:val="20"/>
                <w:szCs w:val="20"/>
              </w:rPr>
              <w:t>LG</w:t>
            </w:r>
          </w:p>
        </w:tc>
        <w:tc>
          <w:tcPr>
            <w:tcW w:w="9292" w:type="dxa"/>
          </w:tcPr>
          <w:p w14:paraId="7F604223" w14:textId="77777777" w:rsidR="007D0E80" w:rsidRPr="00F40232" w:rsidRDefault="007D0E80" w:rsidP="009E1FDE">
            <w:pPr>
              <w:rPr>
                <w:sz w:val="20"/>
                <w:szCs w:val="20"/>
              </w:rPr>
            </w:pPr>
          </w:p>
        </w:tc>
      </w:tr>
      <w:tr w:rsidR="007D0E80" w:rsidRPr="008D3DBB" w14:paraId="58DA8916" w14:textId="77777777" w:rsidTr="009E1FDE">
        <w:tc>
          <w:tcPr>
            <w:tcW w:w="1165" w:type="dxa"/>
          </w:tcPr>
          <w:p w14:paraId="7827178B" w14:textId="77777777" w:rsidR="007D0E80" w:rsidRPr="008D3DBB" w:rsidRDefault="007D0E80" w:rsidP="009E1FDE">
            <w:pPr>
              <w:rPr>
                <w:sz w:val="20"/>
                <w:szCs w:val="20"/>
              </w:rPr>
            </w:pPr>
            <w:r w:rsidRPr="008D3DBB">
              <w:rPr>
                <w:sz w:val="20"/>
                <w:szCs w:val="20"/>
              </w:rPr>
              <w:t>Panasonic</w:t>
            </w:r>
          </w:p>
        </w:tc>
        <w:tc>
          <w:tcPr>
            <w:tcW w:w="9292" w:type="dxa"/>
          </w:tcPr>
          <w:p w14:paraId="74CC0BB6" w14:textId="42E733F6" w:rsidR="007D0E80" w:rsidRPr="00B32C6F" w:rsidRDefault="00B32C6F" w:rsidP="00B32C6F">
            <w:pPr>
              <w:spacing w:before="120" w:after="120"/>
              <w:rPr>
                <w:b/>
                <w:bCs/>
                <w:sz w:val="20"/>
                <w:szCs w:val="20"/>
                <w:lang w:eastAsia="x-none"/>
              </w:rPr>
            </w:pPr>
            <w:r w:rsidRPr="00DE1566">
              <w:rPr>
                <w:b/>
                <w:bCs/>
                <w:sz w:val="20"/>
                <w:szCs w:val="20"/>
                <w:lang w:eastAsia="x-none"/>
              </w:rPr>
              <w:t>Observation 1: If UE does not detect any PEI, the supported UE behavior can largely impact the system overhead caused by PEI transmission under different GPR assumptions.</w:t>
            </w:r>
          </w:p>
          <w:p w14:paraId="21EC9ADC" w14:textId="1A4EB382" w:rsidR="00B32C6F" w:rsidRPr="00DE1566" w:rsidRDefault="00B32C6F" w:rsidP="00B32C6F">
            <w:pPr>
              <w:spacing w:before="120" w:after="120"/>
              <w:rPr>
                <w:b/>
                <w:bCs/>
                <w:sz w:val="20"/>
                <w:szCs w:val="20"/>
                <w:lang w:eastAsia="x-none"/>
              </w:rPr>
            </w:pPr>
            <w:r>
              <w:rPr>
                <w:b/>
                <w:bCs/>
                <w:sz w:val="20"/>
                <w:szCs w:val="20"/>
                <w:lang w:eastAsia="x-none"/>
              </w:rPr>
              <w:br/>
            </w:r>
            <w:r w:rsidRPr="00DE1566">
              <w:rPr>
                <w:b/>
                <w:bCs/>
                <w:sz w:val="20"/>
                <w:szCs w:val="20"/>
                <w:lang w:eastAsia="x-none"/>
              </w:rPr>
              <w:t>Proposal 1: Behv-A should be supported.</w:t>
            </w:r>
          </w:p>
          <w:p w14:paraId="33DC6020" w14:textId="58494297" w:rsidR="00B32C6F" w:rsidRPr="00DE1566" w:rsidRDefault="00B32C6F" w:rsidP="00B32C6F">
            <w:pPr>
              <w:spacing w:before="120" w:after="120"/>
              <w:rPr>
                <w:b/>
                <w:bCs/>
                <w:sz w:val="20"/>
                <w:szCs w:val="20"/>
                <w:lang w:eastAsia="x-none"/>
              </w:rPr>
            </w:pPr>
            <w:r>
              <w:rPr>
                <w:sz w:val="20"/>
                <w:szCs w:val="20"/>
              </w:rPr>
              <w:br/>
            </w:r>
            <w:r w:rsidRPr="00DE1566">
              <w:rPr>
                <w:b/>
                <w:bCs/>
                <w:sz w:val="20"/>
                <w:szCs w:val="20"/>
                <w:lang w:eastAsia="x-none"/>
              </w:rPr>
              <w:t>Proposal 2: When UE is certain about the SIB configuration of PEI, if UE does not detect PEI, UE is not required to continue monitoring paging PDCCH in the PO after PEI.</w:t>
            </w:r>
          </w:p>
          <w:p w14:paraId="28608803" w14:textId="0D8C75D2" w:rsidR="00B32C6F" w:rsidRPr="00DE1566" w:rsidRDefault="00B32C6F" w:rsidP="00B32C6F">
            <w:pPr>
              <w:spacing w:before="120" w:after="120"/>
              <w:rPr>
                <w:b/>
                <w:bCs/>
                <w:sz w:val="20"/>
                <w:szCs w:val="20"/>
                <w:lang w:eastAsia="x-none"/>
              </w:rPr>
            </w:pPr>
            <w:r>
              <w:rPr>
                <w:b/>
                <w:bCs/>
                <w:sz w:val="20"/>
                <w:szCs w:val="20"/>
                <w:lang w:eastAsia="x-none"/>
              </w:rPr>
              <w:br/>
            </w:r>
            <w:r w:rsidRPr="00DE1566">
              <w:rPr>
                <w:b/>
                <w:bCs/>
                <w:sz w:val="20"/>
                <w:szCs w:val="20"/>
                <w:lang w:eastAsia="x-none"/>
              </w:rPr>
              <w:t>Proposal 3: When UE is not certain about the SIB configuration of PEI, e.g. during SI modification period or before obtaining SIB configuration related to PEI and/or TRS/CSI-RS for time/frequency tracking availability status, UE should continue monitoring paging PDCCH in the PO after PEI.</w:t>
            </w:r>
          </w:p>
          <w:p w14:paraId="3B1F1E5B" w14:textId="77777777" w:rsidR="00B32C6F" w:rsidRDefault="00B32C6F" w:rsidP="009E1FDE">
            <w:pPr>
              <w:rPr>
                <w:sz w:val="20"/>
                <w:szCs w:val="20"/>
              </w:rPr>
            </w:pPr>
          </w:p>
          <w:p w14:paraId="0EBF382B" w14:textId="77777777" w:rsidR="00B32C6F" w:rsidRPr="00F40232" w:rsidRDefault="00B32C6F" w:rsidP="009E1FDE">
            <w:pPr>
              <w:rPr>
                <w:sz w:val="20"/>
                <w:szCs w:val="20"/>
              </w:rPr>
            </w:pPr>
          </w:p>
        </w:tc>
      </w:tr>
      <w:tr w:rsidR="007D0E80" w:rsidRPr="008D3DBB" w14:paraId="1B7A5589" w14:textId="77777777" w:rsidTr="009E1FDE">
        <w:tc>
          <w:tcPr>
            <w:tcW w:w="1165" w:type="dxa"/>
          </w:tcPr>
          <w:p w14:paraId="52C9E510" w14:textId="77777777" w:rsidR="007D0E80" w:rsidRPr="008D3DBB" w:rsidRDefault="007D0E80" w:rsidP="009E1FDE">
            <w:pPr>
              <w:rPr>
                <w:sz w:val="20"/>
                <w:szCs w:val="20"/>
              </w:rPr>
            </w:pPr>
            <w:r w:rsidRPr="008D3DBB">
              <w:rPr>
                <w:sz w:val="20"/>
                <w:szCs w:val="20"/>
              </w:rPr>
              <w:t>Nokia</w:t>
            </w:r>
          </w:p>
        </w:tc>
        <w:tc>
          <w:tcPr>
            <w:tcW w:w="9292" w:type="dxa"/>
          </w:tcPr>
          <w:p w14:paraId="6D7CCBD7" w14:textId="77777777" w:rsidR="008E26D3" w:rsidRPr="00F40232" w:rsidRDefault="008E26D3" w:rsidP="008E26D3">
            <w:pPr>
              <w:rPr>
                <w:sz w:val="20"/>
                <w:szCs w:val="20"/>
              </w:rPr>
            </w:pPr>
            <w:r w:rsidRPr="00F40232">
              <w:rPr>
                <w:b/>
                <w:bCs/>
                <w:sz w:val="20"/>
                <w:szCs w:val="20"/>
              </w:rPr>
              <w:t xml:space="preserve">Observation: </w:t>
            </w:r>
            <w:r w:rsidRPr="00F40232">
              <w:rPr>
                <w:i/>
                <w:iCs/>
                <w:sz w:val="20"/>
                <w:szCs w:val="20"/>
              </w:rPr>
              <w:t>Behv-A should be assumed as a baseline operation for EPI</w:t>
            </w:r>
            <w:r w:rsidRPr="00F40232">
              <w:rPr>
                <w:sz w:val="20"/>
                <w:szCs w:val="20"/>
              </w:rPr>
              <w:t>.</w:t>
            </w:r>
          </w:p>
          <w:p w14:paraId="554259D3" w14:textId="77777777" w:rsidR="007D0E80" w:rsidRPr="00F40232" w:rsidRDefault="007D0E80" w:rsidP="009E1FDE">
            <w:pPr>
              <w:rPr>
                <w:sz w:val="20"/>
                <w:szCs w:val="20"/>
              </w:rPr>
            </w:pPr>
          </w:p>
          <w:p w14:paraId="67A4EF4A" w14:textId="3508E151" w:rsidR="008E26D3" w:rsidRPr="00F40232" w:rsidRDefault="008E26D3" w:rsidP="009E1FDE">
            <w:pPr>
              <w:rPr>
                <w:b/>
                <w:bCs/>
                <w:sz w:val="20"/>
                <w:szCs w:val="20"/>
              </w:rPr>
            </w:pPr>
            <w:r w:rsidRPr="00F40232">
              <w:rPr>
                <w:b/>
                <w:bCs/>
                <w:sz w:val="20"/>
                <w:szCs w:val="20"/>
              </w:rPr>
              <w:t>Proposal: Enable support of both Behv-A and Behv-B based on network configuration. Details would be for RAN2.</w:t>
            </w:r>
          </w:p>
          <w:p w14:paraId="26656903" w14:textId="40847853" w:rsidR="008E26D3" w:rsidRPr="00F40232" w:rsidRDefault="008E26D3" w:rsidP="009E1FDE">
            <w:pPr>
              <w:rPr>
                <w:sz w:val="20"/>
                <w:szCs w:val="20"/>
              </w:rPr>
            </w:pPr>
            <w:r w:rsidRPr="00F40232">
              <w:rPr>
                <w:sz w:val="20"/>
                <w:szCs w:val="20"/>
              </w:rPr>
              <w:t xml:space="preserve"> </w:t>
            </w:r>
          </w:p>
        </w:tc>
      </w:tr>
      <w:tr w:rsidR="007D0E80" w:rsidRPr="008D3DBB" w14:paraId="35C2A867" w14:textId="77777777" w:rsidTr="009E1FDE">
        <w:tc>
          <w:tcPr>
            <w:tcW w:w="1165" w:type="dxa"/>
          </w:tcPr>
          <w:p w14:paraId="3F301A26" w14:textId="77777777" w:rsidR="007D0E80" w:rsidRPr="008D3DBB" w:rsidRDefault="007D0E80" w:rsidP="009E1FDE">
            <w:pPr>
              <w:rPr>
                <w:sz w:val="20"/>
                <w:szCs w:val="20"/>
              </w:rPr>
            </w:pPr>
            <w:r w:rsidRPr="008D3DBB">
              <w:rPr>
                <w:sz w:val="20"/>
                <w:szCs w:val="20"/>
              </w:rPr>
              <w:t>Xiaomi</w:t>
            </w:r>
          </w:p>
        </w:tc>
        <w:tc>
          <w:tcPr>
            <w:tcW w:w="9292" w:type="dxa"/>
          </w:tcPr>
          <w:p w14:paraId="3367F22E" w14:textId="77777777" w:rsidR="007D0E80" w:rsidRPr="00F40232" w:rsidRDefault="007D0E80" w:rsidP="009E1FDE">
            <w:pPr>
              <w:rPr>
                <w:sz w:val="20"/>
                <w:szCs w:val="20"/>
              </w:rPr>
            </w:pPr>
          </w:p>
        </w:tc>
      </w:tr>
      <w:tr w:rsidR="007D0E80" w:rsidRPr="008D3DBB" w14:paraId="78470DF2" w14:textId="77777777" w:rsidTr="009E1FDE">
        <w:tc>
          <w:tcPr>
            <w:tcW w:w="1165" w:type="dxa"/>
          </w:tcPr>
          <w:p w14:paraId="07C33B28" w14:textId="77777777" w:rsidR="007D0E80" w:rsidRPr="008D3DBB" w:rsidRDefault="007D0E80" w:rsidP="009E1FDE">
            <w:pPr>
              <w:rPr>
                <w:sz w:val="20"/>
                <w:szCs w:val="20"/>
              </w:rPr>
            </w:pPr>
            <w:r w:rsidRPr="008D3DBB">
              <w:rPr>
                <w:sz w:val="20"/>
                <w:szCs w:val="20"/>
              </w:rPr>
              <w:t>DOCOMO</w:t>
            </w:r>
          </w:p>
        </w:tc>
        <w:tc>
          <w:tcPr>
            <w:tcW w:w="9292" w:type="dxa"/>
          </w:tcPr>
          <w:p w14:paraId="7A3F9C87" w14:textId="77777777" w:rsidR="00570143" w:rsidRDefault="00570143" w:rsidP="00570143">
            <w:pPr>
              <w:rPr>
                <w:sz w:val="22"/>
                <w:szCs w:val="22"/>
              </w:rPr>
            </w:pPr>
            <w:r w:rsidRPr="002844FD">
              <w:rPr>
                <w:rFonts w:eastAsiaTheme="minorEastAsia" w:hint="eastAsia"/>
                <w:sz w:val="22"/>
                <w:szCs w:val="22"/>
                <w:lang w:val="en-US" w:eastAsia="ja-JP"/>
              </w:rPr>
              <w:t xml:space="preserve">Thus, </w:t>
            </w:r>
            <w:r w:rsidRPr="002844FD">
              <w:rPr>
                <w:rFonts w:eastAsiaTheme="minorEastAsia"/>
                <w:sz w:val="22"/>
                <w:szCs w:val="22"/>
                <w:lang w:val="en-US" w:eastAsia="ja-JP"/>
              </w:rPr>
              <w:t xml:space="preserve">it is beneficial that NW can choose the default behavior between Behv-A and B, and </w:t>
            </w:r>
            <w:r w:rsidRPr="002844FD">
              <w:rPr>
                <w:sz w:val="22"/>
                <w:szCs w:val="22"/>
              </w:rPr>
              <w:t>Behv-A/B should be configurable, e.g., via SIB and/or Paging DCI.</w:t>
            </w:r>
          </w:p>
          <w:p w14:paraId="3805D04B" w14:textId="77777777" w:rsidR="00570143" w:rsidRPr="002844FD" w:rsidRDefault="00570143" w:rsidP="00570143">
            <w:pPr>
              <w:rPr>
                <w:rFonts w:eastAsiaTheme="minorEastAsia"/>
                <w:sz w:val="22"/>
                <w:szCs w:val="22"/>
                <w:lang w:val="en-US" w:eastAsia="ja-JP"/>
              </w:rPr>
            </w:pPr>
          </w:p>
          <w:p w14:paraId="7564D329" w14:textId="77777777" w:rsidR="00570143" w:rsidRPr="00BC2983" w:rsidRDefault="00570143" w:rsidP="00570143">
            <w:pPr>
              <w:rPr>
                <w:rFonts w:eastAsiaTheme="minorEastAsia"/>
                <w:b/>
                <w:i/>
                <w:sz w:val="22"/>
                <w:lang w:eastAsia="ja-JP"/>
              </w:rPr>
            </w:pPr>
            <w:r w:rsidRPr="002844FD">
              <w:rPr>
                <w:rFonts w:eastAsiaTheme="minorEastAsia"/>
                <w:b/>
                <w:i/>
                <w:sz w:val="22"/>
                <w:u w:val="single"/>
                <w:lang w:val="en-US" w:eastAsia="ja-JP"/>
              </w:rPr>
              <w:t xml:space="preserve">Proposal </w:t>
            </w:r>
            <w:r w:rsidRPr="002844FD">
              <w:rPr>
                <w:rFonts w:eastAsiaTheme="minorEastAsia" w:hint="eastAsia"/>
                <w:b/>
                <w:i/>
                <w:sz w:val="22"/>
                <w:u w:val="single"/>
                <w:lang w:val="en-US" w:eastAsia="ja-JP"/>
              </w:rPr>
              <w:t>2</w:t>
            </w:r>
            <w:r w:rsidRPr="00BC2983">
              <w:rPr>
                <w:rFonts w:eastAsiaTheme="minorEastAsia"/>
                <w:b/>
                <w:i/>
                <w:sz w:val="22"/>
                <w:lang w:val="en-US" w:eastAsia="ja-JP"/>
              </w:rPr>
              <w:t>: Behavior A or Behavior B should be configurable.</w:t>
            </w:r>
          </w:p>
          <w:p w14:paraId="67C128CC" w14:textId="77777777" w:rsidR="007D0E80" w:rsidRPr="00F40232" w:rsidRDefault="007D0E80" w:rsidP="009E1FDE">
            <w:pPr>
              <w:rPr>
                <w:sz w:val="20"/>
                <w:szCs w:val="20"/>
              </w:rPr>
            </w:pPr>
          </w:p>
        </w:tc>
      </w:tr>
      <w:tr w:rsidR="007D0E80" w:rsidRPr="008D3DBB" w14:paraId="0BE26D95" w14:textId="77777777" w:rsidTr="009E1FDE">
        <w:tc>
          <w:tcPr>
            <w:tcW w:w="1165" w:type="dxa"/>
          </w:tcPr>
          <w:p w14:paraId="58EEF612" w14:textId="77777777" w:rsidR="007D0E80" w:rsidRPr="008D3DBB" w:rsidRDefault="007D0E80" w:rsidP="009E1FDE">
            <w:pPr>
              <w:rPr>
                <w:sz w:val="20"/>
                <w:szCs w:val="20"/>
              </w:rPr>
            </w:pPr>
            <w:r>
              <w:rPr>
                <w:sz w:val="20"/>
                <w:szCs w:val="20"/>
              </w:rPr>
              <w:t>InterDigital</w:t>
            </w:r>
          </w:p>
        </w:tc>
        <w:tc>
          <w:tcPr>
            <w:tcW w:w="9292" w:type="dxa"/>
          </w:tcPr>
          <w:p w14:paraId="626305CD" w14:textId="77777777" w:rsidR="007D0E80" w:rsidRPr="00F40232" w:rsidRDefault="007D0E80" w:rsidP="009E1FDE">
            <w:pPr>
              <w:rPr>
                <w:sz w:val="20"/>
                <w:szCs w:val="20"/>
              </w:rPr>
            </w:pPr>
          </w:p>
        </w:tc>
      </w:tr>
      <w:tr w:rsidR="007D0E80" w:rsidRPr="008D3DBB" w14:paraId="4DF697F1" w14:textId="77777777" w:rsidTr="009E1FDE">
        <w:tc>
          <w:tcPr>
            <w:tcW w:w="1165" w:type="dxa"/>
          </w:tcPr>
          <w:p w14:paraId="08929405" w14:textId="77777777" w:rsidR="007D0E80" w:rsidRPr="008D3DBB" w:rsidRDefault="007D0E80" w:rsidP="009E1FDE">
            <w:pPr>
              <w:rPr>
                <w:sz w:val="20"/>
                <w:szCs w:val="20"/>
              </w:rPr>
            </w:pPr>
            <w:r w:rsidRPr="008D3DBB">
              <w:rPr>
                <w:sz w:val="20"/>
                <w:szCs w:val="20"/>
              </w:rPr>
              <w:t>Lenovo</w:t>
            </w:r>
          </w:p>
        </w:tc>
        <w:tc>
          <w:tcPr>
            <w:tcW w:w="9292" w:type="dxa"/>
          </w:tcPr>
          <w:p w14:paraId="7A4541B4" w14:textId="77777777" w:rsidR="007D0E80" w:rsidRPr="00F40232" w:rsidRDefault="007D0E80" w:rsidP="009E1FDE">
            <w:pPr>
              <w:rPr>
                <w:sz w:val="20"/>
                <w:szCs w:val="20"/>
              </w:rPr>
            </w:pPr>
          </w:p>
        </w:tc>
      </w:tr>
      <w:tr w:rsidR="007D0E80" w:rsidRPr="008D3DBB" w14:paraId="6A90FA1B" w14:textId="77777777" w:rsidTr="009E1FDE">
        <w:tc>
          <w:tcPr>
            <w:tcW w:w="1165" w:type="dxa"/>
          </w:tcPr>
          <w:p w14:paraId="082FD4A4" w14:textId="77777777" w:rsidR="007D0E80" w:rsidRPr="008D3DBB" w:rsidRDefault="007D0E80" w:rsidP="009E1FDE">
            <w:pPr>
              <w:rPr>
                <w:sz w:val="20"/>
                <w:szCs w:val="20"/>
              </w:rPr>
            </w:pPr>
            <w:r w:rsidRPr="008D3DBB">
              <w:rPr>
                <w:sz w:val="20"/>
                <w:szCs w:val="20"/>
              </w:rPr>
              <w:t>Ericsson</w:t>
            </w:r>
          </w:p>
        </w:tc>
        <w:tc>
          <w:tcPr>
            <w:tcW w:w="9292" w:type="dxa"/>
          </w:tcPr>
          <w:p w14:paraId="3D8CCAB3" w14:textId="77777777" w:rsidR="00882EA5" w:rsidRPr="00F40232" w:rsidRDefault="00882EA5" w:rsidP="00882EA5">
            <w:pPr>
              <w:pStyle w:val="Observation"/>
              <w:numPr>
                <w:ilvl w:val="0"/>
                <w:numId w:val="0"/>
              </w:numPr>
              <w:spacing w:line="256" w:lineRule="auto"/>
              <w:rPr>
                <w:rFonts w:cs="Arial"/>
                <w:sz w:val="20"/>
                <w:szCs w:val="20"/>
                <w:lang w:val="en-CA"/>
              </w:rPr>
            </w:pPr>
            <w:r w:rsidRPr="00F40232">
              <w:rPr>
                <w:rFonts w:cs="Arial"/>
                <w:sz w:val="20"/>
                <w:szCs w:val="20"/>
                <w:lang w:val="en-GB"/>
              </w:rPr>
              <w:t xml:space="preserve">Observation 10  </w:t>
            </w:r>
            <w:r w:rsidRPr="00F40232">
              <w:rPr>
                <w:rFonts w:cs="Arial"/>
                <w:sz w:val="20"/>
                <w:szCs w:val="20"/>
                <w:lang w:val="en-CA"/>
              </w:rPr>
              <w:t>Irrespective of an average assumed group paging rate, during periods of extensive paging load, the PEI transmissions lead to unacceptable blockage of control channel especially in multi-beam deployments where PEI needs to be swept.</w:t>
            </w:r>
          </w:p>
          <w:p w14:paraId="5D490B6B" w14:textId="77777777" w:rsidR="00882EA5" w:rsidRPr="00F40232" w:rsidRDefault="00882EA5" w:rsidP="00882EA5">
            <w:pPr>
              <w:pStyle w:val="Proposal"/>
              <w:numPr>
                <w:ilvl w:val="0"/>
                <w:numId w:val="0"/>
              </w:numPr>
              <w:rPr>
                <w:rFonts w:cs="Arial"/>
                <w:sz w:val="20"/>
                <w:szCs w:val="20"/>
              </w:rPr>
            </w:pPr>
            <w:bookmarkStart w:id="93" w:name="_Toc71665143"/>
            <w:r w:rsidRPr="00F40232">
              <w:rPr>
                <w:rFonts w:cs="Arial"/>
                <w:sz w:val="20"/>
                <w:szCs w:val="20"/>
              </w:rPr>
              <w:t>Proposal 8  PEI design supports higher-layer configuration of UE behavior wrt PEI detection/absence of PEI, i.e. whether UE follows Behv-A or Behv-B.</w:t>
            </w:r>
            <w:bookmarkEnd w:id="93"/>
          </w:p>
          <w:p w14:paraId="2DFD541F" w14:textId="5647F245" w:rsidR="007D0E80" w:rsidRPr="00F40232" w:rsidRDefault="00882EA5" w:rsidP="009E1FDE">
            <w:pPr>
              <w:rPr>
                <w:sz w:val="20"/>
                <w:szCs w:val="20"/>
                <w:lang w:val="en-US"/>
              </w:rPr>
            </w:pPr>
            <w:r w:rsidRPr="00F40232">
              <w:rPr>
                <w:sz w:val="20"/>
                <w:szCs w:val="20"/>
                <w:lang w:val="en-US"/>
              </w:rPr>
              <w:t xml:space="preserve"> </w:t>
            </w:r>
          </w:p>
        </w:tc>
      </w:tr>
      <w:tr w:rsidR="007D0E80" w:rsidRPr="008D3DBB" w14:paraId="701702C6" w14:textId="77777777" w:rsidTr="009E1FDE">
        <w:tc>
          <w:tcPr>
            <w:tcW w:w="1165" w:type="dxa"/>
          </w:tcPr>
          <w:p w14:paraId="56D7DDA3" w14:textId="77777777" w:rsidR="007D0E80" w:rsidRPr="008D3DBB" w:rsidRDefault="007D0E80" w:rsidP="009E1FDE">
            <w:pPr>
              <w:rPr>
                <w:sz w:val="20"/>
                <w:szCs w:val="20"/>
              </w:rPr>
            </w:pPr>
            <w:r w:rsidRPr="008D3DBB">
              <w:rPr>
                <w:sz w:val="20"/>
                <w:szCs w:val="20"/>
              </w:rPr>
              <w:t>Nordic</w:t>
            </w:r>
          </w:p>
        </w:tc>
        <w:tc>
          <w:tcPr>
            <w:tcW w:w="9292" w:type="dxa"/>
          </w:tcPr>
          <w:p w14:paraId="325E8B69" w14:textId="77777777" w:rsidR="007D0E80" w:rsidRPr="00F40232" w:rsidRDefault="007D0E80" w:rsidP="009E1FDE">
            <w:pPr>
              <w:rPr>
                <w:sz w:val="20"/>
                <w:szCs w:val="20"/>
              </w:rPr>
            </w:pPr>
          </w:p>
        </w:tc>
      </w:tr>
    </w:tbl>
    <w:p w14:paraId="7FBC0138" w14:textId="77777777" w:rsidR="00CC3CD6" w:rsidRDefault="00CC3CD6" w:rsidP="00CC3CD6">
      <w:pPr>
        <w:rPr>
          <w:lang w:eastAsia="en-US"/>
        </w:rPr>
      </w:pPr>
    </w:p>
    <w:p w14:paraId="7444E4F1" w14:textId="77777777" w:rsidR="00FA6CD0" w:rsidRDefault="00FA6CD0" w:rsidP="00CC3CD6">
      <w:pPr>
        <w:rPr>
          <w:sz w:val="22"/>
          <w:szCs w:val="22"/>
          <w:lang w:eastAsia="en-US"/>
        </w:rPr>
      </w:pPr>
    </w:p>
    <w:p w14:paraId="120FF80D" w14:textId="77777777" w:rsidR="00FA6CD0" w:rsidRDefault="00FA6CD0" w:rsidP="00CC3CD6">
      <w:pPr>
        <w:rPr>
          <w:sz w:val="22"/>
          <w:szCs w:val="22"/>
          <w:lang w:eastAsia="en-US"/>
        </w:rPr>
      </w:pPr>
    </w:p>
    <w:p w14:paraId="09ABC000" w14:textId="77777777" w:rsidR="00FA6CD0" w:rsidRDefault="00FA6CD0" w:rsidP="00CC3CD6">
      <w:pPr>
        <w:rPr>
          <w:sz w:val="22"/>
          <w:szCs w:val="22"/>
          <w:lang w:eastAsia="en-US"/>
        </w:rPr>
      </w:pPr>
    </w:p>
    <w:p w14:paraId="1CF17919" w14:textId="77777777" w:rsidR="00FA6CD0" w:rsidRDefault="00FA6CD0" w:rsidP="00CC3CD6">
      <w:pPr>
        <w:rPr>
          <w:sz w:val="22"/>
          <w:szCs w:val="22"/>
          <w:lang w:eastAsia="en-US"/>
        </w:rPr>
      </w:pPr>
    </w:p>
    <w:p w14:paraId="76BF774A" w14:textId="77777777" w:rsidR="00FA6CD0" w:rsidRDefault="00FA6CD0" w:rsidP="00CC3CD6">
      <w:pPr>
        <w:rPr>
          <w:sz w:val="22"/>
          <w:szCs w:val="22"/>
          <w:lang w:eastAsia="en-US"/>
        </w:rPr>
      </w:pPr>
    </w:p>
    <w:p w14:paraId="2A504F77" w14:textId="77777777" w:rsidR="00FA6CD0" w:rsidRDefault="00FA6CD0" w:rsidP="00CC3CD6">
      <w:pPr>
        <w:rPr>
          <w:sz w:val="22"/>
          <w:szCs w:val="22"/>
          <w:lang w:eastAsia="en-US"/>
        </w:rPr>
      </w:pPr>
    </w:p>
    <w:p w14:paraId="66054C30" w14:textId="77777777" w:rsidR="00FA6CD0" w:rsidRDefault="00FA6CD0" w:rsidP="00CC3CD6">
      <w:pPr>
        <w:rPr>
          <w:sz w:val="22"/>
          <w:szCs w:val="22"/>
          <w:lang w:eastAsia="en-US"/>
        </w:rPr>
      </w:pPr>
    </w:p>
    <w:p w14:paraId="7448C3F9" w14:textId="77777777" w:rsidR="00FA6CD0" w:rsidRDefault="00FA6CD0" w:rsidP="00CC3CD6">
      <w:pPr>
        <w:rPr>
          <w:sz w:val="22"/>
          <w:szCs w:val="22"/>
          <w:lang w:eastAsia="en-US"/>
        </w:rPr>
      </w:pPr>
    </w:p>
    <w:p w14:paraId="26930EEF" w14:textId="77777777" w:rsidR="00FA6CD0" w:rsidRDefault="00FA6CD0" w:rsidP="00CC3CD6">
      <w:pPr>
        <w:rPr>
          <w:sz w:val="22"/>
          <w:szCs w:val="22"/>
          <w:lang w:eastAsia="en-US"/>
        </w:rPr>
      </w:pPr>
    </w:p>
    <w:p w14:paraId="72B0BAD1" w14:textId="77777777" w:rsidR="00FA6CD0" w:rsidRDefault="00FA6CD0" w:rsidP="00CC3CD6">
      <w:pPr>
        <w:rPr>
          <w:sz w:val="22"/>
          <w:szCs w:val="22"/>
          <w:lang w:eastAsia="en-US"/>
        </w:rPr>
      </w:pPr>
    </w:p>
    <w:p w14:paraId="00FBD585" w14:textId="77777777" w:rsidR="00FA6CD0" w:rsidRDefault="00FA6CD0" w:rsidP="00CC3CD6">
      <w:pPr>
        <w:rPr>
          <w:sz w:val="22"/>
          <w:szCs w:val="22"/>
          <w:lang w:eastAsia="en-US"/>
        </w:rPr>
      </w:pPr>
    </w:p>
    <w:p w14:paraId="583B10E1" w14:textId="77777777" w:rsidR="00FA6CD0" w:rsidRDefault="00FA6CD0" w:rsidP="00CC3CD6">
      <w:pPr>
        <w:rPr>
          <w:sz w:val="22"/>
          <w:szCs w:val="22"/>
          <w:lang w:eastAsia="en-US"/>
        </w:rPr>
      </w:pPr>
    </w:p>
    <w:p w14:paraId="6D035F1A" w14:textId="77777777" w:rsidR="00FA6CD0" w:rsidRDefault="00FA6CD0" w:rsidP="00CC3CD6">
      <w:pPr>
        <w:rPr>
          <w:sz w:val="22"/>
          <w:szCs w:val="22"/>
          <w:lang w:eastAsia="en-US"/>
        </w:rPr>
      </w:pPr>
    </w:p>
    <w:p w14:paraId="35646C2C" w14:textId="77777777" w:rsidR="00FA6CD0" w:rsidRDefault="00FA6CD0" w:rsidP="00CC3CD6">
      <w:pPr>
        <w:rPr>
          <w:sz w:val="22"/>
          <w:szCs w:val="22"/>
          <w:lang w:eastAsia="en-US"/>
        </w:rPr>
      </w:pPr>
    </w:p>
    <w:p w14:paraId="6896940C" w14:textId="77777777" w:rsidR="00FA6CD0" w:rsidRDefault="00FA6CD0" w:rsidP="00CC3CD6">
      <w:pPr>
        <w:rPr>
          <w:sz w:val="22"/>
          <w:szCs w:val="22"/>
          <w:lang w:eastAsia="en-US"/>
        </w:rPr>
      </w:pPr>
    </w:p>
    <w:p w14:paraId="73BA75CF" w14:textId="77777777" w:rsidR="00FA6CD0" w:rsidRDefault="00FA6CD0" w:rsidP="00CC3CD6">
      <w:pPr>
        <w:rPr>
          <w:sz w:val="22"/>
          <w:szCs w:val="22"/>
          <w:lang w:eastAsia="en-US"/>
        </w:rPr>
      </w:pPr>
    </w:p>
    <w:p w14:paraId="53468427" w14:textId="77777777" w:rsidR="00FA6CD0" w:rsidRDefault="00FA6CD0" w:rsidP="00CC3CD6">
      <w:pPr>
        <w:rPr>
          <w:sz w:val="22"/>
          <w:szCs w:val="22"/>
          <w:lang w:eastAsia="en-US"/>
        </w:rPr>
      </w:pPr>
    </w:p>
    <w:p w14:paraId="5348B30B" w14:textId="77777777" w:rsidR="00FA6CD0" w:rsidRDefault="00FA6CD0" w:rsidP="00CC3CD6">
      <w:pPr>
        <w:rPr>
          <w:sz w:val="22"/>
          <w:szCs w:val="22"/>
          <w:lang w:eastAsia="en-US"/>
        </w:rPr>
      </w:pPr>
    </w:p>
    <w:p w14:paraId="270995E6" w14:textId="77777777" w:rsidR="00FA6CD0" w:rsidRDefault="00FA6CD0" w:rsidP="00CC3CD6">
      <w:pPr>
        <w:rPr>
          <w:sz w:val="22"/>
          <w:szCs w:val="22"/>
          <w:lang w:eastAsia="en-US"/>
        </w:rPr>
      </w:pPr>
    </w:p>
    <w:p w14:paraId="35C8576C" w14:textId="77777777" w:rsidR="00FA6CD0" w:rsidRDefault="00FA6CD0" w:rsidP="00CC3CD6">
      <w:pPr>
        <w:rPr>
          <w:sz w:val="22"/>
          <w:szCs w:val="22"/>
          <w:lang w:eastAsia="en-US"/>
        </w:rPr>
      </w:pPr>
    </w:p>
    <w:p w14:paraId="7D81A8D3" w14:textId="09CFDF2C" w:rsidR="008D2F90" w:rsidRPr="00A85BD7" w:rsidRDefault="008D2F90" w:rsidP="00CC3CD6">
      <w:pPr>
        <w:rPr>
          <w:sz w:val="22"/>
          <w:szCs w:val="22"/>
          <w:lang w:eastAsia="en-US"/>
        </w:rPr>
      </w:pPr>
      <w:r w:rsidRPr="00A85BD7">
        <w:rPr>
          <w:sz w:val="22"/>
          <w:szCs w:val="22"/>
          <w:lang w:eastAsia="en-US"/>
        </w:rPr>
        <w:lastRenderedPageBreak/>
        <w:t>For the companies’ input</w:t>
      </w:r>
      <w:r w:rsidR="00A85BD7" w:rsidRPr="00A85BD7">
        <w:rPr>
          <w:sz w:val="22"/>
          <w:szCs w:val="22"/>
          <w:lang w:eastAsia="en-US"/>
        </w:rPr>
        <w:t xml:space="preserve">s, we can observe the following statistics. Comparing support of “Behv-A only” and “Behv-A and Behv-B”, the supporting levels are similar (9 companies vs. </w:t>
      </w:r>
      <w:r w:rsidR="00FA6CD0">
        <w:rPr>
          <w:sz w:val="22"/>
          <w:szCs w:val="22"/>
          <w:lang w:eastAsia="en-US"/>
        </w:rPr>
        <w:t>7</w:t>
      </w:r>
      <w:r w:rsidR="00A85BD7" w:rsidRPr="00A85BD7">
        <w:rPr>
          <w:sz w:val="22"/>
          <w:szCs w:val="22"/>
          <w:lang w:eastAsia="en-US"/>
        </w:rPr>
        <w:t xml:space="preserve"> companies). </w:t>
      </w:r>
    </w:p>
    <w:p w14:paraId="6DC2C800" w14:textId="77777777" w:rsidR="008B1A5A" w:rsidRPr="00A85BD7" w:rsidRDefault="008B1A5A" w:rsidP="00CC3CD6">
      <w:pPr>
        <w:rPr>
          <w:sz w:val="22"/>
          <w:szCs w:val="22"/>
          <w:lang w:eastAsia="en-US"/>
        </w:rPr>
      </w:pPr>
    </w:p>
    <w:tbl>
      <w:tblPr>
        <w:tblStyle w:val="TableGrid"/>
        <w:tblW w:w="0" w:type="auto"/>
        <w:tblLook w:val="04A0" w:firstRow="1" w:lastRow="0" w:firstColumn="1" w:lastColumn="0" w:noHBand="0" w:noVBand="1"/>
      </w:tblPr>
      <w:tblGrid>
        <w:gridCol w:w="3485"/>
        <w:gridCol w:w="3486"/>
        <w:gridCol w:w="3486"/>
      </w:tblGrid>
      <w:tr w:rsidR="008B1A5A" w:rsidRPr="00A85BD7" w14:paraId="4C0639A9" w14:textId="77777777" w:rsidTr="008B1A5A">
        <w:tc>
          <w:tcPr>
            <w:tcW w:w="3485" w:type="dxa"/>
          </w:tcPr>
          <w:p w14:paraId="40301016" w14:textId="77777777" w:rsidR="008B1A5A" w:rsidRPr="00A85BD7" w:rsidRDefault="008B1A5A" w:rsidP="00CC3CD6">
            <w:pPr>
              <w:rPr>
                <w:sz w:val="22"/>
                <w:szCs w:val="22"/>
                <w:lang w:eastAsia="en-US"/>
              </w:rPr>
            </w:pPr>
          </w:p>
        </w:tc>
        <w:tc>
          <w:tcPr>
            <w:tcW w:w="3486" w:type="dxa"/>
          </w:tcPr>
          <w:p w14:paraId="0EE5FA41" w14:textId="751532C6" w:rsidR="008B1A5A" w:rsidRPr="00A85BD7" w:rsidRDefault="008B1A5A" w:rsidP="00CC3CD6">
            <w:pPr>
              <w:rPr>
                <w:sz w:val="22"/>
                <w:szCs w:val="22"/>
                <w:lang w:eastAsia="en-US"/>
              </w:rPr>
            </w:pPr>
            <w:r w:rsidRPr="00A85BD7">
              <w:rPr>
                <w:sz w:val="22"/>
                <w:szCs w:val="22"/>
                <w:lang w:eastAsia="en-US"/>
              </w:rPr>
              <w:t>Support PDCCH-based PEI</w:t>
            </w:r>
          </w:p>
        </w:tc>
        <w:tc>
          <w:tcPr>
            <w:tcW w:w="3486" w:type="dxa"/>
          </w:tcPr>
          <w:p w14:paraId="27BE566C" w14:textId="50A1A1B9" w:rsidR="008B1A5A" w:rsidRPr="00A85BD7" w:rsidRDefault="008B1A5A" w:rsidP="00CC3CD6">
            <w:pPr>
              <w:rPr>
                <w:sz w:val="22"/>
                <w:szCs w:val="22"/>
                <w:lang w:eastAsia="en-US"/>
              </w:rPr>
            </w:pPr>
            <w:r w:rsidRPr="00A85BD7">
              <w:rPr>
                <w:sz w:val="22"/>
                <w:szCs w:val="22"/>
                <w:lang w:eastAsia="en-US"/>
              </w:rPr>
              <w:t>Support Seq-based PEI</w:t>
            </w:r>
          </w:p>
        </w:tc>
      </w:tr>
      <w:tr w:rsidR="008B1A5A" w:rsidRPr="00A85BD7" w14:paraId="516CFF3B" w14:textId="77777777" w:rsidTr="008B1A5A">
        <w:tc>
          <w:tcPr>
            <w:tcW w:w="3485" w:type="dxa"/>
          </w:tcPr>
          <w:p w14:paraId="0801DEF8" w14:textId="5E649693" w:rsidR="008B1A5A" w:rsidRPr="00A85BD7" w:rsidRDefault="008B1A5A" w:rsidP="00FA6CD0">
            <w:pPr>
              <w:rPr>
                <w:sz w:val="22"/>
                <w:szCs w:val="22"/>
                <w:lang w:eastAsia="en-US"/>
              </w:rPr>
            </w:pPr>
            <w:r w:rsidRPr="00A85BD7">
              <w:rPr>
                <w:sz w:val="22"/>
                <w:szCs w:val="22"/>
                <w:lang w:eastAsia="en-US"/>
              </w:rPr>
              <w:t>Support Behv-A only</w:t>
            </w:r>
            <w:r w:rsidR="00A85BD7" w:rsidRPr="00A85BD7">
              <w:rPr>
                <w:sz w:val="22"/>
                <w:szCs w:val="22"/>
                <w:lang w:eastAsia="en-US"/>
              </w:rPr>
              <w:t xml:space="preserve"> (</w:t>
            </w:r>
            <w:r w:rsidR="00FA6CD0">
              <w:rPr>
                <w:sz w:val="22"/>
                <w:szCs w:val="22"/>
                <w:lang w:eastAsia="en-US"/>
              </w:rPr>
              <w:t>3 + 6</w:t>
            </w:r>
            <w:r w:rsidR="00A85BD7" w:rsidRPr="00A85BD7">
              <w:rPr>
                <w:sz w:val="22"/>
                <w:szCs w:val="22"/>
                <w:lang w:eastAsia="en-US"/>
              </w:rPr>
              <w:t>)</w:t>
            </w:r>
          </w:p>
        </w:tc>
        <w:tc>
          <w:tcPr>
            <w:tcW w:w="3486" w:type="dxa"/>
          </w:tcPr>
          <w:p w14:paraId="4AD38F68" w14:textId="3EF89B7D" w:rsidR="008B1A5A" w:rsidRPr="00A85BD7" w:rsidRDefault="008B1A5A" w:rsidP="008B1A5A">
            <w:pPr>
              <w:rPr>
                <w:sz w:val="22"/>
                <w:szCs w:val="22"/>
                <w:lang w:eastAsia="en-US"/>
              </w:rPr>
            </w:pPr>
            <w:r w:rsidRPr="00A85BD7">
              <w:rPr>
                <w:sz w:val="22"/>
                <w:szCs w:val="22"/>
                <w:lang w:eastAsia="en-US"/>
              </w:rPr>
              <w:t>CMCC, OPPO, Apple</w:t>
            </w:r>
          </w:p>
        </w:tc>
        <w:tc>
          <w:tcPr>
            <w:tcW w:w="3486" w:type="dxa"/>
          </w:tcPr>
          <w:p w14:paraId="31317547" w14:textId="38D540FC" w:rsidR="008B1A5A" w:rsidRPr="00A85BD7" w:rsidRDefault="008B1A5A" w:rsidP="008B1A5A">
            <w:pPr>
              <w:rPr>
                <w:sz w:val="22"/>
                <w:szCs w:val="22"/>
                <w:lang w:eastAsia="en-US"/>
              </w:rPr>
            </w:pPr>
            <w:r w:rsidRPr="00A85BD7">
              <w:rPr>
                <w:sz w:val="22"/>
                <w:szCs w:val="22"/>
                <w:lang w:eastAsia="en-US"/>
              </w:rPr>
              <w:t xml:space="preserve">Vivo, CATT, QC, Intel, Sony, SS, </w:t>
            </w:r>
          </w:p>
        </w:tc>
      </w:tr>
      <w:tr w:rsidR="008B1A5A" w:rsidRPr="00A85BD7" w14:paraId="4976633C" w14:textId="77777777" w:rsidTr="008B1A5A">
        <w:tc>
          <w:tcPr>
            <w:tcW w:w="3485" w:type="dxa"/>
          </w:tcPr>
          <w:p w14:paraId="25DEECBA" w14:textId="5A893D22" w:rsidR="008B1A5A" w:rsidRPr="00A85BD7" w:rsidRDefault="008B1A5A" w:rsidP="00FA6CD0">
            <w:pPr>
              <w:rPr>
                <w:sz w:val="22"/>
                <w:szCs w:val="22"/>
                <w:lang w:eastAsia="en-US"/>
              </w:rPr>
            </w:pPr>
            <w:r w:rsidRPr="00A85BD7">
              <w:rPr>
                <w:sz w:val="22"/>
                <w:szCs w:val="22"/>
                <w:lang w:eastAsia="en-US"/>
              </w:rPr>
              <w:t xml:space="preserve">Support </w:t>
            </w:r>
            <w:r w:rsidR="00A85BD7" w:rsidRPr="00A85BD7">
              <w:rPr>
                <w:sz w:val="22"/>
                <w:szCs w:val="22"/>
                <w:lang w:eastAsia="en-US"/>
              </w:rPr>
              <w:t>Behv-A and</w:t>
            </w:r>
            <w:r w:rsidRPr="00A85BD7">
              <w:rPr>
                <w:sz w:val="22"/>
                <w:szCs w:val="22"/>
                <w:lang w:eastAsia="en-US"/>
              </w:rPr>
              <w:t xml:space="preserve"> Behv-B</w:t>
            </w:r>
            <w:r w:rsidR="00A85BD7" w:rsidRPr="00A85BD7">
              <w:rPr>
                <w:sz w:val="22"/>
                <w:szCs w:val="22"/>
                <w:lang w:eastAsia="en-US"/>
              </w:rPr>
              <w:t xml:space="preserve"> (</w:t>
            </w:r>
            <w:r w:rsidR="00FA6CD0">
              <w:rPr>
                <w:sz w:val="22"/>
                <w:szCs w:val="22"/>
                <w:lang w:eastAsia="en-US"/>
              </w:rPr>
              <w:t>7</w:t>
            </w:r>
            <w:r w:rsidR="00A85BD7" w:rsidRPr="00A85BD7">
              <w:rPr>
                <w:sz w:val="22"/>
                <w:szCs w:val="22"/>
                <w:lang w:eastAsia="en-US"/>
              </w:rPr>
              <w:t>)</w:t>
            </w:r>
          </w:p>
        </w:tc>
        <w:tc>
          <w:tcPr>
            <w:tcW w:w="3486" w:type="dxa"/>
          </w:tcPr>
          <w:p w14:paraId="742C575C" w14:textId="45AE8948" w:rsidR="008B1A5A" w:rsidRPr="00A85BD7" w:rsidRDefault="008B1A5A" w:rsidP="008B1A5A">
            <w:pPr>
              <w:rPr>
                <w:sz w:val="22"/>
                <w:szCs w:val="22"/>
                <w:lang w:eastAsia="en-US"/>
              </w:rPr>
            </w:pPr>
            <w:r w:rsidRPr="00A85BD7">
              <w:rPr>
                <w:sz w:val="22"/>
                <w:szCs w:val="22"/>
                <w:lang w:eastAsia="en-US"/>
              </w:rPr>
              <w:t>ZTE, HW, Spreadtrum, MTK, Nokia, DoCoMo, Ericsson</w:t>
            </w:r>
          </w:p>
        </w:tc>
        <w:tc>
          <w:tcPr>
            <w:tcW w:w="3486" w:type="dxa"/>
          </w:tcPr>
          <w:p w14:paraId="642062AD" w14:textId="52B6817B" w:rsidR="008B1A5A" w:rsidRPr="00A03B27" w:rsidRDefault="008B1A5A" w:rsidP="008B1A5A">
            <w:pPr>
              <w:rPr>
                <w:strike/>
                <w:sz w:val="22"/>
                <w:szCs w:val="22"/>
                <w:lang w:eastAsia="en-US"/>
              </w:rPr>
            </w:pPr>
          </w:p>
        </w:tc>
      </w:tr>
    </w:tbl>
    <w:p w14:paraId="647FA0A2" w14:textId="77777777" w:rsidR="008B1A5A" w:rsidRPr="00A85BD7" w:rsidRDefault="008B1A5A" w:rsidP="00CC3CD6">
      <w:pPr>
        <w:rPr>
          <w:sz w:val="22"/>
          <w:szCs w:val="22"/>
          <w:lang w:eastAsia="en-US"/>
        </w:rPr>
      </w:pPr>
    </w:p>
    <w:p w14:paraId="0F4251C7" w14:textId="478CC372" w:rsidR="008B1A5A" w:rsidRPr="00A85BD7" w:rsidRDefault="00A85BD7" w:rsidP="00CC3CD6">
      <w:pPr>
        <w:rPr>
          <w:sz w:val="22"/>
          <w:szCs w:val="22"/>
          <w:lang w:eastAsia="en-US"/>
        </w:rPr>
      </w:pPr>
      <w:r>
        <w:rPr>
          <w:sz w:val="22"/>
          <w:szCs w:val="22"/>
          <w:lang w:eastAsia="en-US"/>
        </w:rPr>
        <w:t>To make progress, we suggest the following compromised version, i.e., Behv-A is supported and, conditioned on that PDCCH-based PEI is selected for Rel-17 paging enhancement, Behv-B can be configured by network. We hope this can gain maximum supports from both sides:</w:t>
      </w:r>
    </w:p>
    <w:p w14:paraId="5D4B1C94" w14:textId="77777777" w:rsidR="008B1A5A" w:rsidRDefault="008B1A5A" w:rsidP="00794832">
      <w:pPr>
        <w:rPr>
          <w:sz w:val="22"/>
          <w:szCs w:val="22"/>
        </w:rPr>
      </w:pPr>
    </w:p>
    <w:p w14:paraId="364077D9" w14:textId="0796F87D" w:rsidR="008E45DA" w:rsidRPr="008E45DA" w:rsidRDefault="00762DD0" w:rsidP="00794832">
      <w:pPr>
        <w:rPr>
          <w:b/>
          <w:sz w:val="22"/>
          <w:szCs w:val="22"/>
        </w:rPr>
      </w:pPr>
      <w:r>
        <w:rPr>
          <w:b/>
          <w:sz w:val="22"/>
          <w:szCs w:val="22"/>
        </w:rPr>
        <w:t>FL-</w:t>
      </w:r>
      <w:r w:rsidRPr="008E45DA">
        <w:rPr>
          <w:b/>
          <w:sz w:val="22"/>
          <w:szCs w:val="22"/>
        </w:rPr>
        <w:t xml:space="preserve"> </w:t>
      </w:r>
      <w:r w:rsidR="008E45DA" w:rsidRPr="008E45DA">
        <w:rPr>
          <w:b/>
          <w:sz w:val="22"/>
          <w:szCs w:val="22"/>
        </w:rPr>
        <w:t>[Q2.3-1]</w:t>
      </w:r>
    </w:p>
    <w:p w14:paraId="03B14464" w14:textId="2429273D" w:rsidR="006B7322" w:rsidRDefault="00221873" w:rsidP="006B7322">
      <w:pPr>
        <w:rPr>
          <w:sz w:val="22"/>
          <w:szCs w:val="22"/>
        </w:rPr>
      </w:pPr>
      <w:r w:rsidRPr="00387616">
        <w:rPr>
          <w:b/>
          <w:sz w:val="22"/>
          <w:szCs w:val="22"/>
          <w:highlight w:val="yellow"/>
        </w:rPr>
        <w:t>Proposal</w:t>
      </w:r>
      <w:r>
        <w:rPr>
          <w:sz w:val="22"/>
          <w:szCs w:val="22"/>
        </w:rPr>
        <w:t xml:space="preserve">: </w:t>
      </w:r>
    </w:p>
    <w:p w14:paraId="52485E4F" w14:textId="03750B80" w:rsidR="00284264" w:rsidRPr="00284264" w:rsidRDefault="005C7C88" w:rsidP="00C5729E">
      <w:pPr>
        <w:pStyle w:val="ListParagraph"/>
        <w:numPr>
          <w:ilvl w:val="0"/>
          <w:numId w:val="70"/>
        </w:numPr>
        <w:rPr>
          <w:sz w:val="22"/>
          <w:szCs w:val="22"/>
        </w:rPr>
      </w:pPr>
      <w:r>
        <w:rPr>
          <w:sz w:val="22"/>
          <w:szCs w:val="22"/>
        </w:rPr>
        <w:t>A</w:t>
      </w:r>
      <w:r w:rsidR="005D6576">
        <w:rPr>
          <w:sz w:val="22"/>
          <w:szCs w:val="22"/>
        </w:rPr>
        <w:t xml:space="preserve"> PEI</w:t>
      </w:r>
      <w:r>
        <w:rPr>
          <w:sz w:val="22"/>
          <w:szCs w:val="22"/>
        </w:rPr>
        <w:t xml:space="preserve"> monitoring occasion (MO) is defined as the REs in a slot where UE monitors </w:t>
      </w:r>
      <w:r w:rsidR="00F545AB">
        <w:rPr>
          <w:sz w:val="22"/>
          <w:szCs w:val="22"/>
        </w:rPr>
        <w:t xml:space="preserve">one PEI for a target </w:t>
      </w:r>
      <w:r>
        <w:rPr>
          <w:sz w:val="22"/>
          <w:szCs w:val="22"/>
        </w:rPr>
        <w:t>PO.</w:t>
      </w:r>
    </w:p>
    <w:p w14:paraId="32A2DE61" w14:textId="77777777" w:rsidR="008D2F90" w:rsidRDefault="00DA7A1F" w:rsidP="00C5729E">
      <w:pPr>
        <w:pStyle w:val="ListParagraph"/>
        <w:numPr>
          <w:ilvl w:val="0"/>
          <w:numId w:val="70"/>
        </w:numPr>
        <w:rPr>
          <w:sz w:val="22"/>
          <w:szCs w:val="22"/>
        </w:rPr>
      </w:pPr>
      <w:r w:rsidRPr="00284264">
        <w:rPr>
          <w:sz w:val="22"/>
          <w:szCs w:val="22"/>
        </w:rPr>
        <w:t xml:space="preserve">UE is not required to monitor </w:t>
      </w:r>
      <w:r w:rsidR="00F545AB">
        <w:rPr>
          <w:sz w:val="22"/>
          <w:szCs w:val="22"/>
        </w:rPr>
        <w:t>the target</w:t>
      </w:r>
      <w:r w:rsidRPr="00284264">
        <w:rPr>
          <w:sz w:val="22"/>
          <w:szCs w:val="22"/>
        </w:rPr>
        <w:t xml:space="preserve"> PO if UE does not detect any PEI from all</w:t>
      </w:r>
      <w:r w:rsidR="00F545AB">
        <w:rPr>
          <w:sz w:val="22"/>
          <w:szCs w:val="22"/>
        </w:rPr>
        <w:t xml:space="preserve"> associated </w:t>
      </w:r>
      <w:r w:rsidR="006B7322" w:rsidRPr="00284264">
        <w:rPr>
          <w:sz w:val="22"/>
          <w:szCs w:val="22"/>
        </w:rPr>
        <w:t xml:space="preserve">PEI </w:t>
      </w:r>
      <w:r w:rsidR="00F545AB">
        <w:rPr>
          <w:sz w:val="22"/>
          <w:szCs w:val="22"/>
        </w:rPr>
        <w:t>MO(s)</w:t>
      </w:r>
      <w:r w:rsidR="006B7322" w:rsidRPr="00284264">
        <w:rPr>
          <w:sz w:val="22"/>
          <w:szCs w:val="22"/>
        </w:rPr>
        <w:t xml:space="preserve"> for the </w:t>
      </w:r>
      <w:r w:rsidR="00F545AB">
        <w:rPr>
          <w:sz w:val="22"/>
          <w:szCs w:val="22"/>
        </w:rPr>
        <w:t xml:space="preserve">target </w:t>
      </w:r>
      <w:r w:rsidR="006B7322" w:rsidRPr="00284264">
        <w:rPr>
          <w:sz w:val="22"/>
          <w:szCs w:val="22"/>
        </w:rPr>
        <w:t>PO.</w:t>
      </w:r>
    </w:p>
    <w:p w14:paraId="5837E817" w14:textId="25F3FC05" w:rsidR="00DA7A1F" w:rsidRPr="008D2F90" w:rsidRDefault="008D2F90" w:rsidP="00C5729E">
      <w:pPr>
        <w:pStyle w:val="ListParagraph"/>
        <w:numPr>
          <w:ilvl w:val="0"/>
          <w:numId w:val="70"/>
        </w:numPr>
        <w:rPr>
          <w:sz w:val="22"/>
          <w:szCs w:val="22"/>
        </w:rPr>
      </w:pPr>
      <w:r w:rsidRPr="008D2F90">
        <w:rPr>
          <w:sz w:val="22"/>
          <w:szCs w:val="22"/>
        </w:rPr>
        <w:t>If</w:t>
      </w:r>
      <w:r w:rsidR="00F545AB" w:rsidRPr="008D2F90">
        <w:rPr>
          <w:sz w:val="22"/>
          <w:szCs w:val="22"/>
        </w:rPr>
        <w:t xml:space="preserve"> </w:t>
      </w:r>
      <w:r w:rsidR="006B7322" w:rsidRPr="008D2F90">
        <w:rPr>
          <w:sz w:val="22"/>
          <w:szCs w:val="22"/>
        </w:rPr>
        <w:t>PDCCH-based PEI</w:t>
      </w:r>
      <w:r w:rsidRPr="008D2F90">
        <w:rPr>
          <w:sz w:val="22"/>
          <w:szCs w:val="22"/>
        </w:rPr>
        <w:t xml:space="preserve"> is selected for Rel-17 paging enhancement</w:t>
      </w:r>
      <w:r w:rsidR="005E5431" w:rsidRPr="008D2F90">
        <w:rPr>
          <w:sz w:val="22"/>
          <w:szCs w:val="22"/>
        </w:rPr>
        <w:t xml:space="preserve">, </w:t>
      </w:r>
      <w:r w:rsidR="006B7322" w:rsidRPr="008D2F90">
        <w:rPr>
          <w:sz w:val="22"/>
          <w:szCs w:val="22"/>
        </w:rPr>
        <w:t xml:space="preserve">network can configure that UE is required to monitor </w:t>
      </w:r>
      <w:r w:rsidR="00F545AB" w:rsidRPr="008D2F90">
        <w:rPr>
          <w:sz w:val="22"/>
          <w:szCs w:val="22"/>
        </w:rPr>
        <w:t>the target</w:t>
      </w:r>
      <w:r w:rsidR="006B7322" w:rsidRPr="008D2F90">
        <w:rPr>
          <w:sz w:val="22"/>
          <w:szCs w:val="22"/>
        </w:rPr>
        <w:t xml:space="preserve"> PO if UE does not detect any PEI from all associated PEI </w:t>
      </w:r>
      <w:r w:rsidR="00535660" w:rsidRPr="008D2F90">
        <w:rPr>
          <w:sz w:val="22"/>
          <w:szCs w:val="22"/>
        </w:rPr>
        <w:t>MO(s)</w:t>
      </w:r>
      <w:r w:rsidR="006B7322" w:rsidRPr="008D2F90">
        <w:rPr>
          <w:sz w:val="22"/>
          <w:szCs w:val="22"/>
        </w:rPr>
        <w:t xml:space="preserve"> for the </w:t>
      </w:r>
      <w:r w:rsidR="00535660" w:rsidRPr="008D2F90">
        <w:rPr>
          <w:sz w:val="22"/>
          <w:szCs w:val="22"/>
        </w:rPr>
        <w:t xml:space="preserve">target </w:t>
      </w:r>
      <w:r w:rsidR="006B7322" w:rsidRPr="008D2F90">
        <w:rPr>
          <w:sz w:val="22"/>
          <w:szCs w:val="22"/>
        </w:rPr>
        <w:t>PO.</w:t>
      </w:r>
    </w:p>
    <w:p w14:paraId="016FDB67" w14:textId="77777777" w:rsidR="00A03B27" w:rsidRDefault="00A03B27">
      <w:pPr>
        <w:rPr>
          <w:lang w:eastAsia="en-US"/>
        </w:rPr>
      </w:pPr>
    </w:p>
    <w:p w14:paraId="05F7DB0C" w14:textId="77777777" w:rsidR="0052461B" w:rsidRDefault="0052461B">
      <w:pPr>
        <w:rPr>
          <w:lang w:eastAsia="en-US"/>
        </w:rPr>
      </w:pPr>
    </w:p>
    <w:p w14:paraId="77B49B59" w14:textId="28305751" w:rsidR="00FA6CD0" w:rsidRPr="00FA6CD0" w:rsidRDefault="00FA6CD0">
      <w:pPr>
        <w:rPr>
          <w:color w:val="0000FF"/>
          <w:sz w:val="22"/>
          <w:szCs w:val="22"/>
          <w:lang w:eastAsia="en-US"/>
        </w:rPr>
      </w:pPr>
      <w:r w:rsidRPr="00FA6CD0">
        <w:rPr>
          <w:color w:val="0000FF"/>
          <w:sz w:val="22"/>
          <w:szCs w:val="22"/>
          <w:lang w:eastAsia="en-US"/>
        </w:rPr>
        <w:t>FL comment: Item a) is Behv-A which has been discussed from several meetings. We formally supported it for majority support. Item b) is Behv-B which also has strong support from proponents of PDCCH-based PEI, and FFS looks a reasonable way forward regarding the support under PDCCH-based PEI.</w:t>
      </w:r>
      <w:r>
        <w:rPr>
          <w:color w:val="0000FF"/>
          <w:sz w:val="22"/>
          <w:szCs w:val="22"/>
          <w:lang w:eastAsia="en-US"/>
        </w:rPr>
        <w:t xml:space="preserve"> Therefore, the following proposal is suggested:</w:t>
      </w:r>
    </w:p>
    <w:p w14:paraId="66B89845" w14:textId="77777777" w:rsidR="00FA6CD0" w:rsidRDefault="00FA6CD0">
      <w:pPr>
        <w:rPr>
          <w:sz w:val="22"/>
          <w:szCs w:val="22"/>
          <w:lang w:eastAsia="en-US"/>
        </w:rPr>
      </w:pPr>
    </w:p>
    <w:p w14:paraId="47C5AFD8" w14:textId="77777777" w:rsidR="0052461B" w:rsidRPr="00FA6CD0" w:rsidRDefault="0052461B">
      <w:pPr>
        <w:rPr>
          <w:sz w:val="22"/>
          <w:szCs w:val="22"/>
          <w:lang w:eastAsia="en-US"/>
        </w:rPr>
      </w:pPr>
    </w:p>
    <w:p w14:paraId="3B40A29C" w14:textId="2B157B26" w:rsidR="00A03B27" w:rsidRDefault="00731ABD" w:rsidP="00A03B27">
      <w:pPr>
        <w:rPr>
          <w:sz w:val="22"/>
          <w:szCs w:val="22"/>
        </w:rPr>
      </w:pPr>
      <w:r>
        <w:rPr>
          <w:b/>
          <w:sz w:val="22"/>
          <w:szCs w:val="22"/>
          <w:highlight w:val="yellow"/>
        </w:rPr>
        <w:t xml:space="preserve">Updated </w:t>
      </w:r>
      <w:r w:rsidR="00A03B27" w:rsidRPr="00387616">
        <w:rPr>
          <w:b/>
          <w:sz w:val="22"/>
          <w:szCs w:val="22"/>
          <w:highlight w:val="yellow"/>
        </w:rPr>
        <w:t>Proposal</w:t>
      </w:r>
      <w:r w:rsidR="00A03B27">
        <w:rPr>
          <w:sz w:val="22"/>
          <w:szCs w:val="22"/>
        </w:rPr>
        <w:t xml:space="preserve">: </w:t>
      </w:r>
    </w:p>
    <w:p w14:paraId="71B4F471" w14:textId="77777777" w:rsidR="00A03B27" w:rsidRDefault="00A03B27" w:rsidP="00A03B27">
      <w:pPr>
        <w:pStyle w:val="ListParagraph"/>
        <w:numPr>
          <w:ilvl w:val="0"/>
          <w:numId w:val="94"/>
        </w:numPr>
        <w:rPr>
          <w:sz w:val="22"/>
          <w:szCs w:val="22"/>
        </w:rPr>
      </w:pPr>
      <w:r w:rsidRPr="00284264">
        <w:rPr>
          <w:sz w:val="22"/>
          <w:szCs w:val="22"/>
        </w:rPr>
        <w:t xml:space="preserve">UE is not required to monitor </w:t>
      </w:r>
      <w:r>
        <w:rPr>
          <w:sz w:val="22"/>
          <w:szCs w:val="22"/>
        </w:rPr>
        <w:t>the target</w:t>
      </w:r>
      <w:r w:rsidRPr="00284264">
        <w:rPr>
          <w:sz w:val="22"/>
          <w:szCs w:val="22"/>
        </w:rPr>
        <w:t xml:space="preserve"> PO if UE does not detect any PEI from all</w:t>
      </w:r>
      <w:r>
        <w:rPr>
          <w:sz w:val="22"/>
          <w:szCs w:val="22"/>
        </w:rPr>
        <w:t xml:space="preserve"> associated </w:t>
      </w:r>
      <w:r w:rsidRPr="00284264">
        <w:rPr>
          <w:sz w:val="22"/>
          <w:szCs w:val="22"/>
        </w:rPr>
        <w:t xml:space="preserve">PEI </w:t>
      </w:r>
      <w:r>
        <w:rPr>
          <w:sz w:val="22"/>
          <w:szCs w:val="22"/>
        </w:rPr>
        <w:t>MO(s)</w:t>
      </w:r>
      <w:r w:rsidRPr="00284264">
        <w:rPr>
          <w:sz w:val="22"/>
          <w:szCs w:val="22"/>
        </w:rPr>
        <w:t xml:space="preserve"> for the </w:t>
      </w:r>
      <w:r>
        <w:rPr>
          <w:sz w:val="22"/>
          <w:szCs w:val="22"/>
        </w:rPr>
        <w:t xml:space="preserve">target </w:t>
      </w:r>
      <w:r w:rsidRPr="00284264">
        <w:rPr>
          <w:sz w:val="22"/>
          <w:szCs w:val="22"/>
        </w:rPr>
        <w:t>PO.</w:t>
      </w:r>
    </w:p>
    <w:p w14:paraId="46127FEC" w14:textId="4B07A960" w:rsidR="00A03B27" w:rsidRPr="008D2F90" w:rsidRDefault="00C354D8" w:rsidP="00A03B27">
      <w:pPr>
        <w:pStyle w:val="ListParagraph"/>
        <w:numPr>
          <w:ilvl w:val="0"/>
          <w:numId w:val="94"/>
        </w:numPr>
        <w:rPr>
          <w:sz w:val="22"/>
          <w:szCs w:val="22"/>
        </w:rPr>
      </w:pPr>
      <w:r w:rsidRPr="007813A3">
        <w:rPr>
          <w:sz w:val="22"/>
          <w:szCs w:val="22"/>
        </w:rPr>
        <w:t>At least for PDCCH-based PEI</w:t>
      </w:r>
      <w:r w:rsidR="00A03B27" w:rsidRPr="007813A3">
        <w:rPr>
          <w:sz w:val="22"/>
          <w:szCs w:val="22"/>
        </w:rPr>
        <w:t>, FFS</w:t>
      </w:r>
      <w:r w:rsidR="00A03B27" w:rsidRPr="006700FA">
        <w:rPr>
          <w:color w:val="FF0000"/>
          <w:sz w:val="22"/>
          <w:szCs w:val="22"/>
        </w:rPr>
        <w:t xml:space="preserve"> </w:t>
      </w:r>
      <w:r w:rsidR="00A03B27" w:rsidRPr="008D2F90">
        <w:rPr>
          <w:sz w:val="22"/>
          <w:szCs w:val="22"/>
        </w:rPr>
        <w:t xml:space="preserve">network can configure that UE is required to monitor the target PO if UE does not detect any PEI from all associated PEI MO(s) for the target </w:t>
      </w:r>
      <w:r w:rsidR="00A03B27">
        <w:rPr>
          <w:sz w:val="22"/>
          <w:szCs w:val="22"/>
        </w:rPr>
        <w:t>PO.</w:t>
      </w:r>
    </w:p>
    <w:p w14:paraId="04EBF523" w14:textId="679E2DA3" w:rsidR="005D6576" w:rsidRDefault="005D6576">
      <w:pPr>
        <w:rPr>
          <w:lang w:eastAsia="en-US"/>
        </w:rPr>
      </w:pPr>
      <w:r>
        <w:rPr>
          <w:lang w:eastAsia="en-US"/>
        </w:rPr>
        <w:br w:type="page"/>
      </w:r>
    </w:p>
    <w:p w14:paraId="7F0A1F4C" w14:textId="1B9BF922" w:rsidR="008255AF" w:rsidRPr="008674B3" w:rsidRDefault="008255AF" w:rsidP="008255AF">
      <w:pPr>
        <w:pStyle w:val="Heading2"/>
      </w:pPr>
      <w:r>
        <w:lastRenderedPageBreak/>
        <w:t xml:space="preserve">Further </w:t>
      </w:r>
      <w:r w:rsidR="00DC1FF9">
        <w:t>PEI Characteristics/Comparisons without UE Sub-Grouping</w:t>
      </w:r>
    </w:p>
    <w:p w14:paraId="0F2BC1F2" w14:textId="77777777" w:rsidR="00DC1FF9" w:rsidRDefault="00DC1FF9" w:rsidP="008255AF">
      <w:pPr>
        <w:rPr>
          <w:lang w:eastAsia="en-US"/>
        </w:rPr>
      </w:pPr>
    </w:p>
    <w:p w14:paraId="425FAAC8" w14:textId="6C40DB58" w:rsidR="008255AF" w:rsidRDefault="00DC1FF9" w:rsidP="008255AF">
      <w:pPr>
        <w:rPr>
          <w:lang w:eastAsia="en-US"/>
        </w:rPr>
      </w:pPr>
      <w:r>
        <w:rPr>
          <w:lang w:eastAsia="en-US"/>
        </w:rPr>
        <w:t xml:space="preserve">In </w:t>
      </w:r>
      <w:r>
        <w:rPr>
          <w:lang w:eastAsia="en-US"/>
        </w:rPr>
        <w:fldChar w:fldCharType="begin"/>
      </w:r>
      <w:r>
        <w:rPr>
          <w:lang w:eastAsia="en-US"/>
        </w:rPr>
        <w:instrText xml:space="preserve"> REF _Ref72175713 \h </w:instrText>
      </w:r>
      <w:r>
        <w:rPr>
          <w:lang w:eastAsia="en-US"/>
        </w:rPr>
      </w:r>
      <w:r>
        <w:rPr>
          <w:lang w:eastAsia="en-US"/>
        </w:rPr>
        <w:fldChar w:fldCharType="separate"/>
      </w:r>
      <w:r w:rsidRPr="00DC1FF9">
        <w:rPr>
          <w:sz w:val="22"/>
          <w:szCs w:val="22"/>
        </w:rPr>
        <w:t xml:space="preserve">Table </w:t>
      </w:r>
      <w:r w:rsidRPr="00DC1FF9">
        <w:rPr>
          <w:noProof/>
          <w:sz w:val="22"/>
          <w:szCs w:val="22"/>
        </w:rPr>
        <w:t>4</w:t>
      </w:r>
      <w:r>
        <w:rPr>
          <w:lang w:eastAsia="en-US"/>
        </w:rPr>
        <w:fldChar w:fldCharType="end"/>
      </w:r>
      <w:r>
        <w:rPr>
          <w:lang w:eastAsia="en-US"/>
        </w:rPr>
        <w:t xml:space="preserve">, </w:t>
      </w:r>
      <w:r>
        <w:rPr>
          <w:sz w:val="22"/>
          <w:szCs w:val="22"/>
        </w:rPr>
        <w:t>c</w:t>
      </w:r>
      <w:r w:rsidRPr="00DC1FF9">
        <w:rPr>
          <w:sz w:val="22"/>
          <w:szCs w:val="22"/>
        </w:rPr>
        <w:t xml:space="preserve">ompanies’ inputs on </w:t>
      </w:r>
      <w:r>
        <w:rPr>
          <w:sz w:val="22"/>
          <w:szCs w:val="22"/>
        </w:rPr>
        <w:t>f</w:t>
      </w:r>
      <w:r w:rsidRPr="00DC1FF9">
        <w:rPr>
          <w:sz w:val="22"/>
          <w:szCs w:val="22"/>
        </w:rPr>
        <w:t xml:space="preserve">urther PEI </w:t>
      </w:r>
      <w:r>
        <w:rPr>
          <w:sz w:val="22"/>
          <w:szCs w:val="22"/>
        </w:rPr>
        <w:t>c</w:t>
      </w:r>
      <w:r w:rsidRPr="00DC1FF9">
        <w:rPr>
          <w:sz w:val="22"/>
          <w:szCs w:val="22"/>
        </w:rPr>
        <w:t>haracteristics/</w:t>
      </w:r>
      <w:r>
        <w:rPr>
          <w:sz w:val="22"/>
          <w:szCs w:val="22"/>
        </w:rPr>
        <w:t>c</w:t>
      </w:r>
      <w:r w:rsidRPr="00DC1FF9">
        <w:rPr>
          <w:sz w:val="22"/>
          <w:szCs w:val="22"/>
        </w:rPr>
        <w:t>omparison</w:t>
      </w:r>
      <w:r>
        <w:rPr>
          <w:sz w:val="22"/>
          <w:szCs w:val="22"/>
        </w:rPr>
        <w:t>s</w:t>
      </w:r>
      <w:r w:rsidRPr="00DC1FF9">
        <w:rPr>
          <w:sz w:val="22"/>
          <w:szCs w:val="22"/>
        </w:rPr>
        <w:t xml:space="preserve"> without UE </w:t>
      </w:r>
      <w:r>
        <w:rPr>
          <w:sz w:val="22"/>
          <w:szCs w:val="22"/>
        </w:rPr>
        <w:t>s</w:t>
      </w:r>
      <w:r w:rsidRPr="00DC1FF9">
        <w:rPr>
          <w:sz w:val="22"/>
          <w:szCs w:val="22"/>
        </w:rPr>
        <w:t>ub-</w:t>
      </w:r>
      <w:r>
        <w:rPr>
          <w:sz w:val="22"/>
          <w:szCs w:val="22"/>
        </w:rPr>
        <w:t>g</w:t>
      </w:r>
      <w:r w:rsidRPr="00DC1FF9">
        <w:rPr>
          <w:sz w:val="22"/>
          <w:szCs w:val="22"/>
        </w:rPr>
        <w:t>rouping</w:t>
      </w:r>
      <w:r>
        <w:rPr>
          <w:sz w:val="22"/>
          <w:szCs w:val="22"/>
        </w:rPr>
        <w:t xml:space="preserve"> are collected:</w:t>
      </w:r>
    </w:p>
    <w:p w14:paraId="334B3027" w14:textId="77777777" w:rsidR="00DC1FF9" w:rsidRDefault="00DC1FF9" w:rsidP="008255AF">
      <w:pPr>
        <w:rPr>
          <w:lang w:eastAsia="en-US"/>
        </w:rPr>
      </w:pPr>
    </w:p>
    <w:p w14:paraId="228CD2F4" w14:textId="4F71F265" w:rsidR="00DC1FF9" w:rsidRPr="00DC1FF9" w:rsidRDefault="00DC1FF9" w:rsidP="00DC1FF9">
      <w:pPr>
        <w:pStyle w:val="Caption"/>
        <w:keepNext/>
        <w:jc w:val="center"/>
        <w:rPr>
          <w:sz w:val="22"/>
          <w:szCs w:val="22"/>
        </w:rPr>
      </w:pPr>
      <w:bookmarkStart w:id="94" w:name="_Ref72175713"/>
      <w:r w:rsidRPr="00DC1FF9">
        <w:rPr>
          <w:sz w:val="22"/>
          <w:szCs w:val="22"/>
        </w:rPr>
        <w:t xml:space="preserve">Table </w:t>
      </w:r>
      <w:r w:rsidRPr="00DC1FF9">
        <w:rPr>
          <w:sz w:val="22"/>
          <w:szCs w:val="22"/>
        </w:rPr>
        <w:fldChar w:fldCharType="begin"/>
      </w:r>
      <w:r w:rsidRPr="00DC1FF9">
        <w:rPr>
          <w:sz w:val="22"/>
          <w:szCs w:val="22"/>
        </w:rPr>
        <w:instrText xml:space="preserve"> SEQ Table \* ARABIC </w:instrText>
      </w:r>
      <w:r w:rsidRPr="00DC1FF9">
        <w:rPr>
          <w:sz w:val="22"/>
          <w:szCs w:val="22"/>
        </w:rPr>
        <w:fldChar w:fldCharType="separate"/>
      </w:r>
      <w:r w:rsidR="00AE4EDC">
        <w:rPr>
          <w:noProof/>
          <w:sz w:val="22"/>
          <w:szCs w:val="22"/>
        </w:rPr>
        <w:t>4</w:t>
      </w:r>
      <w:r w:rsidRPr="00DC1FF9">
        <w:rPr>
          <w:sz w:val="22"/>
          <w:szCs w:val="22"/>
        </w:rPr>
        <w:fldChar w:fldCharType="end"/>
      </w:r>
      <w:bookmarkEnd w:id="94"/>
      <w:r w:rsidRPr="00DC1FF9">
        <w:rPr>
          <w:sz w:val="22"/>
          <w:szCs w:val="22"/>
        </w:rPr>
        <w:t xml:space="preserve">: Companies’ inputs on </w:t>
      </w:r>
      <w:r>
        <w:rPr>
          <w:sz w:val="22"/>
          <w:szCs w:val="22"/>
        </w:rPr>
        <w:t>f</w:t>
      </w:r>
      <w:r w:rsidRPr="00DC1FF9">
        <w:rPr>
          <w:sz w:val="22"/>
          <w:szCs w:val="22"/>
        </w:rPr>
        <w:t xml:space="preserve">urther PEI </w:t>
      </w:r>
      <w:r>
        <w:rPr>
          <w:sz w:val="22"/>
          <w:szCs w:val="22"/>
        </w:rPr>
        <w:t>c</w:t>
      </w:r>
      <w:r w:rsidRPr="00DC1FF9">
        <w:rPr>
          <w:sz w:val="22"/>
          <w:szCs w:val="22"/>
        </w:rPr>
        <w:t>haracteristics/</w:t>
      </w:r>
      <w:r>
        <w:rPr>
          <w:sz w:val="22"/>
          <w:szCs w:val="22"/>
        </w:rPr>
        <w:t>c</w:t>
      </w:r>
      <w:r w:rsidRPr="00DC1FF9">
        <w:rPr>
          <w:sz w:val="22"/>
          <w:szCs w:val="22"/>
        </w:rPr>
        <w:t>omparison</w:t>
      </w:r>
      <w:r>
        <w:rPr>
          <w:sz w:val="22"/>
          <w:szCs w:val="22"/>
        </w:rPr>
        <w:t>s</w:t>
      </w:r>
      <w:r w:rsidRPr="00DC1FF9">
        <w:rPr>
          <w:sz w:val="22"/>
          <w:szCs w:val="22"/>
        </w:rPr>
        <w:t xml:space="preserve"> without UE </w:t>
      </w:r>
      <w:r>
        <w:rPr>
          <w:sz w:val="22"/>
          <w:szCs w:val="22"/>
        </w:rPr>
        <w:t>s</w:t>
      </w:r>
      <w:r w:rsidRPr="00DC1FF9">
        <w:rPr>
          <w:sz w:val="22"/>
          <w:szCs w:val="22"/>
        </w:rPr>
        <w:t>ub-</w:t>
      </w:r>
      <w:r>
        <w:rPr>
          <w:sz w:val="22"/>
          <w:szCs w:val="22"/>
        </w:rPr>
        <w:t>g</w:t>
      </w:r>
      <w:r w:rsidRPr="00DC1FF9">
        <w:rPr>
          <w:sz w:val="22"/>
          <w:szCs w:val="22"/>
        </w:rPr>
        <w:t>rouping</w:t>
      </w:r>
    </w:p>
    <w:tbl>
      <w:tblPr>
        <w:tblStyle w:val="TableGrid"/>
        <w:tblW w:w="0" w:type="auto"/>
        <w:tblLayout w:type="fixed"/>
        <w:tblLook w:val="04A0" w:firstRow="1" w:lastRow="0" w:firstColumn="1" w:lastColumn="0" w:noHBand="0" w:noVBand="1"/>
      </w:tblPr>
      <w:tblGrid>
        <w:gridCol w:w="1165"/>
        <w:gridCol w:w="9292"/>
      </w:tblGrid>
      <w:tr w:rsidR="008255AF" w:rsidRPr="008D3DBB" w14:paraId="489A988F" w14:textId="77777777" w:rsidTr="00EF5D0E">
        <w:tc>
          <w:tcPr>
            <w:tcW w:w="1165" w:type="dxa"/>
          </w:tcPr>
          <w:p w14:paraId="6B27A461" w14:textId="77777777" w:rsidR="008255AF" w:rsidRPr="008D3DBB" w:rsidRDefault="008255AF" w:rsidP="00EF5D0E">
            <w:pPr>
              <w:rPr>
                <w:sz w:val="20"/>
                <w:szCs w:val="20"/>
              </w:rPr>
            </w:pPr>
            <w:r w:rsidRPr="008D3DBB">
              <w:rPr>
                <w:sz w:val="20"/>
                <w:szCs w:val="20"/>
              </w:rPr>
              <w:t>Company</w:t>
            </w:r>
          </w:p>
        </w:tc>
        <w:tc>
          <w:tcPr>
            <w:tcW w:w="9292" w:type="dxa"/>
          </w:tcPr>
          <w:p w14:paraId="6ADA0264" w14:textId="77777777" w:rsidR="008255AF" w:rsidRPr="00334630" w:rsidRDefault="008255AF" w:rsidP="00EF5D0E">
            <w:pPr>
              <w:jc w:val="center"/>
              <w:rPr>
                <w:sz w:val="20"/>
                <w:szCs w:val="20"/>
              </w:rPr>
            </w:pPr>
            <w:r w:rsidRPr="00334630">
              <w:rPr>
                <w:sz w:val="20"/>
                <w:szCs w:val="20"/>
              </w:rPr>
              <w:t>Company Views</w:t>
            </w:r>
          </w:p>
        </w:tc>
      </w:tr>
      <w:tr w:rsidR="008255AF" w:rsidRPr="008D3DBB" w14:paraId="38EE2531" w14:textId="77777777" w:rsidTr="00EF5D0E">
        <w:tc>
          <w:tcPr>
            <w:tcW w:w="1165" w:type="dxa"/>
          </w:tcPr>
          <w:p w14:paraId="6DDB84E2" w14:textId="77777777" w:rsidR="008255AF" w:rsidRPr="008D3DBB" w:rsidRDefault="008255AF" w:rsidP="00EF5D0E">
            <w:pPr>
              <w:rPr>
                <w:sz w:val="20"/>
                <w:szCs w:val="20"/>
              </w:rPr>
            </w:pPr>
            <w:r w:rsidRPr="008D3DBB">
              <w:rPr>
                <w:sz w:val="20"/>
                <w:szCs w:val="20"/>
              </w:rPr>
              <w:t>ZTE, Sanechips</w:t>
            </w:r>
          </w:p>
        </w:tc>
        <w:tc>
          <w:tcPr>
            <w:tcW w:w="9292" w:type="dxa"/>
          </w:tcPr>
          <w:p w14:paraId="0AD681A6" w14:textId="77777777" w:rsidR="006D25CD" w:rsidRPr="00334630" w:rsidRDefault="006D25CD" w:rsidP="006D25CD">
            <w:pPr>
              <w:pStyle w:val="YJ-Observation"/>
              <w:numPr>
                <w:ilvl w:val="0"/>
                <w:numId w:val="0"/>
              </w:numPr>
              <w:spacing w:before="120" w:after="120"/>
              <w:jc w:val="both"/>
              <w:rPr>
                <w:i w:val="0"/>
                <w:iCs w:val="0"/>
                <w:lang w:val="en-US" w:eastAsia="zh-CN"/>
              </w:rPr>
            </w:pPr>
            <w:bookmarkStart w:id="95" w:name="_Toc25885"/>
            <w:bookmarkStart w:id="96" w:name="_Toc11359"/>
            <w:bookmarkStart w:id="97" w:name="_Toc68621469"/>
            <w:bookmarkStart w:id="98" w:name="_Toc175"/>
            <w:bookmarkStart w:id="99" w:name="_Toc3643"/>
            <w:bookmarkStart w:id="100" w:name="_Toc21475"/>
            <w:bookmarkStart w:id="101" w:name="_Toc6467"/>
            <w:bookmarkStart w:id="102" w:name="_Toc2505"/>
            <w:bookmarkStart w:id="103" w:name="_Toc12231"/>
            <w:bookmarkStart w:id="104" w:name="_Toc68277905"/>
            <w:bookmarkStart w:id="105" w:name="_Toc6286"/>
            <w:bookmarkStart w:id="106" w:name="_Toc31625"/>
            <w:bookmarkStart w:id="107" w:name="_Toc5169"/>
            <w:r w:rsidRPr="00334630">
              <w:rPr>
                <w:i w:val="0"/>
                <w:iCs w:val="0"/>
                <w:lang w:val="en-US" w:eastAsia="zh-CN"/>
              </w:rPr>
              <w:t>Observation 2: For Behv-A, a two-symbol TRS-like PEI</w:t>
            </w:r>
            <w:r w:rsidRPr="00334630">
              <w:rPr>
                <w:rFonts w:hint="eastAsia"/>
                <w:i w:val="0"/>
                <w:iCs w:val="0"/>
                <w:lang w:val="en-US" w:eastAsia="zh-CN"/>
              </w:rPr>
              <w:t xml:space="preserve"> or SSS-like PEI </w:t>
            </w:r>
            <w:r w:rsidRPr="00334630">
              <w:rPr>
                <w:i w:val="0"/>
                <w:iCs w:val="0"/>
                <w:lang w:val="en-US" w:eastAsia="zh-CN"/>
              </w:rPr>
              <w:t>with FAR=1% fulfills the performance required by the paging</w:t>
            </w:r>
            <w:r w:rsidRPr="00334630">
              <w:rPr>
                <w:rFonts w:hint="eastAsia"/>
                <w:i w:val="0"/>
                <w:iCs w:val="0"/>
                <w:lang w:val="en-US" w:eastAsia="zh-CN"/>
              </w:rPr>
              <w:t xml:space="preserve"> </w:t>
            </w:r>
            <w:r w:rsidRPr="00334630">
              <w:rPr>
                <w:i w:val="0"/>
                <w:iCs w:val="0"/>
                <w:lang w:val="en-US" w:eastAsia="zh-CN"/>
              </w:rPr>
              <w:t>PDSCH without scaling.</w:t>
            </w:r>
            <w:bookmarkEnd w:id="95"/>
            <w:bookmarkEnd w:id="96"/>
            <w:bookmarkEnd w:id="97"/>
            <w:bookmarkEnd w:id="98"/>
            <w:bookmarkEnd w:id="99"/>
            <w:bookmarkEnd w:id="100"/>
            <w:bookmarkEnd w:id="101"/>
            <w:bookmarkEnd w:id="102"/>
            <w:bookmarkEnd w:id="103"/>
            <w:bookmarkEnd w:id="104"/>
            <w:bookmarkEnd w:id="105"/>
            <w:bookmarkEnd w:id="106"/>
            <w:bookmarkEnd w:id="107"/>
            <w:r w:rsidRPr="00334630">
              <w:rPr>
                <w:rFonts w:hint="eastAsia"/>
                <w:i w:val="0"/>
                <w:iCs w:val="0"/>
                <w:lang w:val="en-US" w:eastAsia="zh-CN"/>
              </w:rPr>
              <w:t xml:space="preserve"> </w:t>
            </w:r>
          </w:p>
          <w:p w14:paraId="6238683D" w14:textId="77777777" w:rsidR="006D25CD" w:rsidRPr="00334630" w:rsidRDefault="006D25CD" w:rsidP="006D25CD">
            <w:pPr>
              <w:pStyle w:val="YJ-Observation"/>
              <w:numPr>
                <w:ilvl w:val="0"/>
                <w:numId w:val="0"/>
              </w:numPr>
              <w:spacing w:before="120" w:after="120"/>
              <w:jc w:val="both"/>
              <w:rPr>
                <w:i w:val="0"/>
                <w:iCs w:val="0"/>
                <w:lang w:val="en-US" w:eastAsia="zh-CN"/>
              </w:rPr>
            </w:pPr>
            <w:bookmarkStart w:id="108" w:name="_Toc23911"/>
            <w:bookmarkStart w:id="109" w:name="_Toc13179"/>
            <w:bookmarkStart w:id="110" w:name="_Toc2871"/>
            <w:r w:rsidRPr="00334630">
              <w:rPr>
                <w:i w:val="0"/>
                <w:iCs w:val="0"/>
                <w:lang w:val="en-US" w:eastAsia="zh-CN"/>
              </w:rPr>
              <w:t>Observation 3: For Behv-</w:t>
            </w:r>
            <w:r w:rsidRPr="00334630">
              <w:rPr>
                <w:rFonts w:hint="eastAsia"/>
                <w:i w:val="0"/>
                <w:iCs w:val="0"/>
                <w:lang w:val="en-US" w:eastAsia="zh-CN"/>
              </w:rPr>
              <w:t>B</w:t>
            </w:r>
            <w:r w:rsidRPr="00334630">
              <w:rPr>
                <w:i w:val="0"/>
                <w:iCs w:val="0"/>
                <w:lang w:val="en-US" w:eastAsia="zh-CN"/>
              </w:rPr>
              <w:t xml:space="preserve">, </w:t>
            </w:r>
            <w:r w:rsidRPr="00334630">
              <w:rPr>
                <w:rFonts w:hint="eastAsia"/>
                <w:i w:val="0"/>
                <w:iCs w:val="0"/>
                <w:lang w:val="en-US" w:eastAsia="zh-CN"/>
              </w:rPr>
              <w:t>a</w:t>
            </w:r>
            <w:r w:rsidRPr="00334630">
              <w:rPr>
                <w:i w:val="0"/>
                <w:iCs w:val="0"/>
                <w:lang w:val="en-US" w:eastAsia="zh-CN"/>
              </w:rPr>
              <w:t xml:space="preserve"> two-symbol TRS-like PEI</w:t>
            </w:r>
            <w:r w:rsidRPr="00334630">
              <w:rPr>
                <w:rFonts w:hint="eastAsia"/>
                <w:i w:val="0"/>
                <w:iCs w:val="0"/>
                <w:lang w:val="en-US" w:eastAsia="zh-CN"/>
              </w:rPr>
              <w:t xml:space="preserve"> or SSS-like PEI </w:t>
            </w:r>
            <w:r w:rsidRPr="00334630">
              <w:rPr>
                <w:i w:val="0"/>
                <w:iCs w:val="0"/>
                <w:lang w:val="en-US" w:eastAsia="zh-CN"/>
              </w:rPr>
              <w:t>with FAR=</w:t>
            </w:r>
            <w:r w:rsidRPr="00334630">
              <w:rPr>
                <w:rFonts w:hint="eastAsia"/>
                <w:i w:val="0"/>
                <w:iCs w:val="0"/>
                <w:lang w:val="en-US" w:eastAsia="zh-CN"/>
              </w:rPr>
              <w:t>0.</w:t>
            </w:r>
            <w:r w:rsidRPr="00334630">
              <w:rPr>
                <w:i w:val="0"/>
                <w:iCs w:val="0"/>
                <w:lang w:val="en-US" w:eastAsia="zh-CN"/>
              </w:rPr>
              <w:t>1% fulfills the performance required by the paging</w:t>
            </w:r>
            <w:r w:rsidRPr="00334630">
              <w:rPr>
                <w:rFonts w:hint="eastAsia"/>
                <w:i w:val="0"/>
                <w:iCs w:val="0"/>
                <w:lang w:val="en-US" w:eastAsia="zh-CN"/>
              </w:rPr>
              <w:t xml:space="preserve"> </w:t>
            </w:r>
            <w:r w:rsidRPr="00334630">
              <w:rPr>
                <w:i w:val="0"/>
                <w:iCs w:val="0"/>
                <w:lang w:val="en-US" w:eastAsia="zh-CN"/>
              </w:rPr>
              <w:t>PDSCH without scaling.</w:t>
            </w:r>
            <w:bookmarkEnd w:id="108"/>
            <w:bookmarkEnd w:id="109"/>
            <w:bookmarkEnd w:id="110"/>
          </w:p>
          <w:p w14:paraId="2903C913" w14:textId="77777777" w:rsidR="006D25CD" w:rsidRPr="00334630" w:rsidRDefault="006D25CD" w:rsidP="006D25CD">
            <w:pPr>
              <w:pStyle w:val="YJ-Observation"/>
              <w:numPr>
                <w:ilvl w:val="0"/>
                <w:numId w:val="0"/>
              </w:numPr>
              <w:spacing w:before="120" w:afterLines="100" w:after="240" w:line="260" w:lineRule="auto"/>
              <w:jc w:val="both"/>
              <w:rPr>
                <w:i w:val="0"/>
                <w:iCs w:val="0"/>
                <w:lang w:val="en-US" w:eastAsia="zh-CN"/>
              </w:rPr>
            </w:pPr>
            <w:bookmarkStart w:id="111" w:name="_Toc2395"/>
            <w:bookmarkStart w:id="112" w:name="_Toc11861"/>
            <w:bookmarkStart w:id="113" w:name="_Toc24697"/>
            <w:bookmarkStart w:id="114" w:name="_Toc5202"/>
            <w:bookmarkStart w:id="115" w:name="_Toc68277906"/>
            <w:bookmarkStart w:id="116" w:name="_Toc26672"/>
            <w:bookmarkStart w:id="117" w:name="_Toc6076"/>
            <w:bookmarkStart w:id="118" w:name="_Toc913"/>
            <w:bookmarkStart w:id="119" w:name="_Toc12232"/>
            <w:bookmarkStart w:id="120" w:name="_Toc68621470"/>
            <w:bookmarkStart w:id="121" w:name="_Toc5493"/>
            <w:bookmarkStart w:id="122" w:name="_Toc10786"/>
            <w:bookmarkStart w:id="123" w:name="_Toc5097"/>
            <w:r w:rsidRPr="00334630">
              <w:rPr>
                <w:i w:val="0"/>
                <w:iCs w:val="0"/>
                <w:lang w:val="en-US" w:eastAsia="zh-CN"/>
              </w:rPr>
              <w:t xml:space="preserve">Observation 4: For </w:t>
            </w:r>
            <w:r w:rsidRPr="00334630">
              <w:rPr>
                <w:rFonts w:hint="eastAsia"/>
                <w:i w:val="0"/>
                <w:iCs w:val="0"/>
                <w:lang w:val="en-US" w:eastAsia="zh-CN"/>
              </w:rPr>
              <w:t xml:space="preserve">both </w:t>
            </w:r>
            <w:r w:rsidRPr="00334630">
              <w:rPr>
                <w:i w:val="0"/>
                <w:iCs w:val="0"/>
                <w:lang w:val="en-US" w:eastAsia="zh-CN"/>
              </w:rPr>
              <w:t>Behv-A</w:t>
            </w:r>
            <w:r w:rsidRPr="00334630">
              <w:rPr>
                <w:rFonts w:hint="eastAsia"/>
                <w:i w:val="0"/>
                <w:iCs w:val="0"/>
                <w:lang w:val="en-US" w:eastAsia="zh-CN"/>
              </w:rPr>
              <w:t xml:space="preserve"> and Behv-B</w:t>
            </w:r>
            <w:r w:rsidRPr="00334630">
              <w:rPr>
                <w:i w:val="0"/>
                <w:iCs w:val="0"/>
                <w:lang w:val="en-US" w:eastAsia="zh-CN"/>
              </w:rPr>
              <w:t>,</w:t>
            </w:r>
            <w:r w:rsidRPr="00334630">
              <w:rPr>
                <w:rFonts w:hint="eastAsia"/>
                <w:i w:val="0"/>
                <w:iCs w:val="0"/>
                <w:lang w:val="en-US" w:eastAsia="zh-CN"/>
              </w:rPr>
              <w:t xml:space="preserve"> sequence</w:t>
            </w:r>
            <w:r w:rsidRPr="00334630">
              <w:rPr>
                <w:i w:val="0"/>
                <w:iCs w:val="0"/>
                <w:lang w:val="en-US" w:eastAsia="zh-CN"/>
              </w:rPr>
              <w:t>-</w:t>
            </w:r>
            <w:r w:rsidRPr="00334630">
              <w:rPr>
                <w:rFonts w:hint="eastAsia"/>
                <w:i w:val="0"/>
                <w:iCs w:val="0"/>
                <w:lang w:val="en-US" w:eastAsia="zh-CN"/>
              </w:rPr>
              <w:t>based</w:t>
            </w:r>
            <w:r w:rsidRPr="00334630">
              <w:rPr>
                <w:i w:val="0"/>
                <w:iCs w:val="0"/>
                <w:lang w:val="en-US" w:eastAsia="zh-CN"/>
              </w:rPr>
              <w:t xml:space="preserve"> PEI </w:t>
            </w:r>
            <w:r w:rsidRPr="00334630">
              <w:rPr>
                <w:rFonts w:hint="eastAsia"/>
                <w:i w:val="0"/>
                <w:iCs w:val="0"/>
                <w:lang w:val="en-US" w:eastAsia="zh-CN"/>
              </w:rPr>
              <w:t>(both TRS-lik</w:t>
            </w:r>
            <w:r w:rsidRPr="00334630">
              <w:rPr>
                <w:i w:val="0"/>
                <w:iCs w:val="0"/>
                <w:lang w:val="en-US" w:eastAsia="zh-CN"/>
              </w:rPr>
              <w:t>e</w:t>
            </w:r>
            <w:r w:rsidRPr="00334630">
              <w:rPr>
                <w:rFonts w:hint="eastAsia"/>
                <w:i w:val="0"/>
                <w:iCs w:val="0"/>
                <w:lang w:val="en-US" w:eastAsia="zh-CN"/>
              </w:rPr>
              <w:t xml:space="preserve"> PEI and SSS-like PEI)</w:t>
            </w:r>
            <w:r w:rsidRPr="00334630">
              <w:rPr>
                <w:i w:val="0"/>
                <w:iCs w:val="0"/>
                <w:lang w:val="en-US" w:eastAsia="zh-CN"/>
              </w:rPr>
              <w:t xml:space="preserve"> with </w:t>
            </w:r>
            <w:r w:rsidRPr="00334630">
              <w:rPr>
                <w:rFonts w:hint="eastAsia"/>
                <w:i w:val="0"/>
                <w:iCs w:val="0"/>
                <w:lang w:val="en-US" w:eastAsia="zh-CN"/>
              </w:rPr>
              <w:t xml:space="preserve">more than two symbols </w:t>
            </w:r>
            <w:r w:rsidRPr="00334630">
              <w:rPr>
                <w:i w:val="0"/>
                <w:iCs w:val="0"/>
                <w:lang w:val="en-US" w:eastAsia="zh-CN"/>
              </w:rPr>
              <w:t>are</w:t>
            </w:r>
            <w:r w:rsidRPr="00334630">
              <w:rPr>
                <w:rFonts w:hint="eastAsia"/>
                <w:i w:val="0"/>
                <w:iCs w:val="0"/>
                <w:lang w:val="en-US" w:eastAsia="zh-CN"/>
              </w:rPr>
              <w:t xml:space="preserve"> needed to fulfill the JMDR performance requirement when the paging PDSCH </w:t>
            </w:r>
            <w:r w:rsidRPr="00334630">
              <w:rPr>
                <w:i w:val="0"/>
                <w:iCs w:val="0"/>
                <w:lang w:val="en-US" w:eastAsia="zh-CN"/>
              </w:rPr>
              <w:t xml:space="preserve">is </w:t>
            </w:r>
            <w:r w:rsidRPr="00334630">
              <w:rPr>
                <w:rFonts w:hint="eastAsia"/>
                <w:i w:val="0"/>
                <w:iCs w:val="0"/>
                <w:lang w:val="en-US" w:eastAsia="zh-CN"/>
              </w:rPr>
              <w:t>configured with TB scaling 0.5.</w:t>
            </w:r>
            <w:bookmarkEnd w:id="111"/>
            <w:bookmarkEnd w:id="112"/>
            <w:bookmarkEnd w:id="113"/>
            <w:bookmarkEnd w:id="114"/>
            <w:bookmarkEnd w:id="115"/>
            <w:bookmarkEnd w:id="116"/>
            <w:bookmarkEnd w:id="117"/>
            <w:bookmarkEnd w:id="118"/>
            <w:bookmarkEnd w:id="119"/>
            <w:bookmarkEnd w:id="120"/>
            <w:bookmarkEnd w:id="121"/>
            <w:bookmarkEnd w:id="122"/>
            <w:bookmarkEnd w:id="123"/>
            <w:r w:rsidRPr="00334630">
              <w:rPr>
                <w:rFonts w:hint="eastAsia"/>
                <w:i w:val="0"/>
                <w:iCs w:val="0"/>
                <w:lang w:val="en-US" w:eastAsia="zh-CN"/>
              </w:rPr>
              <w:t xml:space="preserve"> </w:t>
            </w:r>
          </w:p>
          <w:p w14:paraId="11459A5F" w14:textId="77777777" w:rsidR="006D25CD" w:rsidRPr="00334630" w:rsidRDefault="006D25CD" w:rsidP="006D25CD">
            <w:pPr>
              <w:spacing w:before="120" w:after="120" w:line="260" w:lineRule="auto"/>
              <w:jc w:val="center"/>
              <w:rPr>
                <w:sz w:val="20"/>
                <w:szCs w:val="20"/>
              </w:rPr>
            </w:pPr>
            <w:r w:rsidRPr="00334630">
              <w:rPr>
                <w:noProof/>
                <w:sz w:val="20"/>
                <w:szCs w:val="20"/>
                <w:lang w:val="en-US" w:eastAsia="zh-TW"/>
              </w:rPr>
              <w:drawing>
                <wp:inline distT="0" distB="0" distL="114300" distR="114300" wp14:anchorId="526424A7" wp14:editId="66DEFD1F">
                  <wp:extent cx="2810934" cy="2054886"/>
                  <wp:effectExtent l="0" t="0" r="0" b="2540"/>
                  <wp:docPr id="3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8"/>
                          <a:stretch>
                            <a:fillRect/>
                          </a:stretch>
                        </pic:blipFill>
                        <pic:spPr>
                          <a:xfrm>
                            <a:off x="0" y="0"/>
                            <a:ext cx="2819659" cy="2061264"/>
                          </a:xfrm>
                          <a:prstGeom prst="rect">
                            <a:avLst/>
                          </a:prstGeom>
                          <a:noFill/>
                          <a:ln>
                            <a:noFill/>
                          </a:ln>
                        </pic:spPr>
                      </pic:pic>
                    </a:graphicData>
                  </a:graphic>
                </wp:inline>
              </w:drawing>
            </w:r>
            <w:r w:rsidRPr="00334630">
              <w:rPr>
                <w:noProof/>
                <w:sz w:val="20"/>
                <w:szCs w:val="20"/>
                <w:lang w:val="en-US" w:eastAsia="zh-TW"/>
              </w:rPr>
              <w:drawing>
                <wp:inline distT="0" distB="0" distL="114300" distR="114300" wp14:anchorId="13A18207" wp14:editId="3606125F">
                  <wp:extent cx="2869807" cy="1964267"/>
                  <wp:effectExtent l="0" t="0" r="0" b="0"/>
                  <wp:docPr id="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29"/>
                          <a:stretch>
                            <a:fillRect/>
                          </a:stretch>
                        </pic:blipFill>
                        <pic:spPr>
                          <a:xfrm>
                            <a:off x="0" y="0"/>
                            <a:ext cx="2877708" cy="1969675"/>
                          </a:xfrm>
                          <a:prstGeom prst="rect">
                            <a:avLst/>
                          </a:prstGeom>
                          <a:noFill/>
                          <a:ln>
                            <a:noFill/>
                          </a:ln>
                        </pic:spPr>
                      </pic:pic>
                    </a:graphicData>
                  </a:graphic>
                </wp:inline>
              </w:drawing>
            </w:r>
          </w:p>
          <w:p w14:paraId="363FF864" w14:textId="77777777" w:rsidR="006D25CD" w:rsidRPr="00334630" w:rsidRDefault="006D25CD" w:rsidP="006D25CD">
            <w:pPr>
              <w:spacing w:before="120" w:after="120" w:line="260" w:lineRule="auto"/>
              <w:jc w:val="center"/>
              <w:rPr>
                <w:sz w:val="20"/>
                <w:szCs w:val="20"/>
              </w:rPr>
            </w:pPr>
            <w:r w:rsidRPr="00334630">
              <w:rPr>
                <w:sz w:val="20"/>
                <w:szCs w:val="20"/>
              </w:rPr>
              <w:t>(a) Behv-A                                          (b) Behv-B</w:t>
            </w:r>
          </w:p>
          <w:p w14:paraId="4F28F1EA" w14:textId="77777777" w:rsidR="006D25CD" w:rsidRPr="00334630" w:rsidRDefault="006D25CD" w:rsidP="006D25CD">
            <w:pPr>
              <w:spacing w:before="120" w:after="120" w:line="260" w:lineRule="auto"/>
              <w:jc w:val="center"/>
              <w:rPr>
                <w:sz w:val="20"/>
                <w:szCs w:val="20"/>
              </w:rPr>
            </w:pPr>
            <w:r w:rsidRPr="00334630">
              <w:rPr>
                <w:sz w:val="20"/>
                <w:szCs w:val="20"/>
              </w:rPr>
              <w:t xml:space="preserve">Figure 1 JMDR performance of DCI-based PEI </w:t>
            </w:r>
            <w:r w:rsidRPr="00334630">
              <w:rPr>
                <w:rFonts w:hint="eastAsia"/>
                <w:sz w:val="20"/>
                <w:szCs w:val="20"/>
              </w:rPr>
              <w:t>(SCL decoding)</w:t>
            </w:r>
            <w:r w:rsidRPr="00334630">
              <w:rPr>
                <w:sz w:val="20"/>
                <w:szCs w:val="20"/>
              </w:rPr>
              <w:t xml:space="preserve"> and paging PDCCH </w:t>
            </w:r>
          </w:p>
          <w:p w14:paraId="70D572D3" w14:textId="77777777" w:rsidR="006D25CD" w:rsidRPr="00334630" w:rsidRDefault="006D25CD" w:rsidP="006D25CD">
            <w:pPr>
              <w:pStyle w:val="YJ-Observation"/>
              <w:numPr>
                <w:ilvl w:val="0"/>
                <w:numId w:val="0"/>
              </w:numPr>
              <w:spacing w:before="120" w:after="120"/>
              <w:jc w:val="both"/>
              <w:rPr>
                <w:i w:val="0"/>
                <w:iCs w:val="0"/>
                <w:lang w:val="en-US"/>
              </w:rPr>
            </w:pPr>
            <w:bookmarkStart w:id="124" w:name="_Toc23360"/>
            <w:bookmarkStart w:id="125" w:name="_Toc23749"/>
            <w:bookmarkStart w:id="126" w:name="_Toc27698"/>
            <w:bookmarkStart w:id="127" w:name="_Toc26610"/>
            <w:bookmarkStart w:id="128" w:name="_Toc28186"/>
            <w:r w:rsidRPr="00334630">
              <w:rPr>
                <w:i w:val="0"/>
                <w:iCs w:val="0"/>
                <w:lang w:val="en-US"/>
              </w:rPr>
              <w:t xml:space="preserve">Observation 5: </w:t>
            </w:r>
            <w:r w:rsidRPr="00334630">
              <w:rPr>
                <w:rFonts w:hint="eastAsia"/>
                <w:i w:val="0"/>
                <w:iCs w:val="0"/>
                <w:lang w:val="en-US"/>
              </w:rPr>
              <w:t>For Behv-A/B</w:t>
            </w:r>
            <w:r w:rsidRPr="00334630">
              <w:rPr>
                <w:rFonts w:hint="eastAsia"/>
                <w:i w:val="0"/>
                <w:iCs w:val="0"/>
                <w:lang w:val="en-US" w:eastAsia="zh-CN"/>
              </w:rPr>
              <w:t xml:space="preserve"> and SCL decoding</w:t>
            </w:r>
            <w:r w:rsidRPr="00334630">
              <w:rPr>
                <w:rFonts w:hint="eastAsia"/>
                <w:i w:val="0"/>
                <w:iCs w:val="0"/>
                <w:lang w:val="en-US"/>
              </w:rPr>
              <w:t>, DCI</w:t>
            </w:r>
            <w:r w:rsidRPr="00334630">
              <w:rPr>
                <w:rFonts w:hint="eastAsia"/>
                <w:i w:val="0"/>
                <w:iCs w:val="0"/>
                <w:lang w:val="en-US" w:eastAsia="zh-CN"/>
              </w:rPr>
              <w:t>-</w:t>
            </w:r>
            <w:r w:rsidRPr="00334630">
              <w:rPr>
                <w:rFonts w:hint="eastAsia"/>
                <w:i w:val="0"/>
                <w:iCs w:val="0"/>
                <w:lang w:val="en-US"/>
              </w:rPr>
              <w:t>based</w:t>
            </w:r>
            <w:r w:rsidRPr="00334630">
              <w:rPr>
                <w:rFonts w:hint="eastAsia"/>
                <w:i w:val="0"/>
                <w:iCs w:val="0"/>
                <w:lang w:val="en-US" w:eastAsia="zh-CN"/>
              </w:rPr>
              <w:t xml:space="preserve"> </w:t>
            </w:r>
            <w:r w:rsidRPr="00334630">
              <w:rPr>
                <w:rFonts w:hint="eastAsia"/>
                <w:i w:val="0"/>
                <w:iCs w:val="0"/>
                <w:lang w:val="en-US"/>
              </w:rPr>
              <w:t>PEI with AL 4 fulfills the performance required by paging PDSCH without TB scaling</w:t>
            </w:r>
            <w:r w:rsidRPr="00334630">
              <w:rPr>
                <w:i w:val="0"/>
                <w:iCs w:val="0"/>
                <w:lang w:val="en-US"/>
              </w:rPr>
              <w:t>; DCI</w:t>
            </w:r>
            <w:r w:rsidRPr="00334630">
              <w:rPr>
                <w:rFonts w:hint="eastAsia"/>
                <w:i w:val="0"/>
                <w:iCs w:val="0"/>
                <w:lang w:val="en-US" w:eastAsia="zh-CN"/>
              </w:rPr>
              <w:t>-</w:t>
            </w:r>
            <w:r w:rsidRPr="00334630">
              <w:rPr>
                <w:i w:val="0"/>
                <w:iCs w:val="0"/>
                <w:lang w:val="en-US"/>
              </w:rPr>
              <w:t>based PEI with AL 8 fulfills the performance required by paging PDSCH with TB scaling=0.5</w:t>
            </w:r>
            <w:r w:rsidRPr="00334630">
              <w:rPr>
                <w:rFonts w:hint="eastAsia"/>
                <w:i w:val="0"/>
                <w:iCs w:val="0"/>
                <w:lang w:val="en-US"/>
              </w:rPr>
              <w:t>.</w:t>
            </w:r>
            <w:bookmarkEnd w:id="124"/>
            <w:bookmarkEnd w:id="125"/>
            <w:bookmarkEnd w:id="126"/>
            <w:bookmarkEnd w:id="127"/>
            <w:bookmarkEnd w:id="128"/>
          </w:p>
          <w:p w14:paraId="47A2FA2B" w14:textId="77777777" w:rsidR="006D25CD" w:rsidRPr="00334630" w:rsidRDefault="006D25CD" w:rsidP="006D25CD">
            <w:pPr>
              <w:rPr>
                <w:sz w:val="20"/>
                <w:szCs w:val="20"/>
                <w:lang w:val="en-US"/>
              </w:rPr>
            </w:pPr>
            <w:r w:rsidRPr="00334630">
              <w:rPr>
                <w:sz w:val="20"/>
                <w:szCs w:val="20"/>
                <w:lang w:val="en-US"/>
              </w:rPr>
              <w:t xml:space="preserve"> </w:t>
            </w:r>
          </w:p>
          <w:p w14:paraId="2C7EDD8F" w14:textId="77777777" w:rsidR="00020972" w:rsidRPr="00334630" w:rsidRDefault="00020972" w:rsidP="00020972">
            <w:pPr>
              <w:spacing w:before="120" w:after="120" w:line="260" w:lineRule="auto"/>
              <w:rPr>
                <w:sz w:val="20"/>
                <w:szCs w:val="20"/>
              </w:rPr>
            </w:pPr>
            <w:r w:rsidRPr="00334630">
              <w:rPr>
                <w:noProof/>
                <w:sz w:val="20"/>
                <w:szCs w:val="20"/>
                <w:lang w:val="en-US" w:eastAsia="zh-TW"/>
              </w:rPr>
              <w:drawing>
                <wp:inline distT="0" distB="0" distL="114300" distR="114300" wp14:anchorId="1D1D83E7" wp14:editId="0A8B63F6">
                  <wp:extent cx="2870200" cy="2153844"/>
                  <wp:effectExtent l="0" t="0" r="0" b="0"/>
                  <wp:docPr id="3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pic:cNvPicPr>
                            <a:picLocks noChangeAspect="1"/>
                          </pic:cNvPicPr>
                        </pic:nvPicPr>
                        <pic:blipFill>
                          <a:blip r:embed="rId30"/>
                          <a:stretch>
                            <a:fillRect/>
                          </a:stretch>
                        </pic:blipFill>
                        <pic:spPr>
                          <a:xfrm>
                            <a:off x="0" y="0"/>
                            <a:ext cx="2876286" cy="2158411"/>
                          </a:xfrm>
                          <a:prstGeom prst="rect">
                            <a:avLst/>
                          </a:prstGeom>
                          <a:noFill/>
                          <a:ln w="9525">
                            <a:noFill/>
                          </a:ln>
                        </pic:spPr>
                      </pic:pic>
                    </a:graphicData>
                  </a:graphic>
                </wp:inline>
              </w:drawing>
            </w:r>
            <w:r w:rsidRPr="00334630">
              <w:rPr>
                <w:noProof/>
                <w:sz w:val="20"/>
                <w:szCs w:val="20"/>
                <w:lang w:val="en-US" w:eastAsia="zh-TW"/>
              </w:rPr>
              <w:drawing>
                <wp:inline distT="0" distB="0" distL="114300" distR="114300" wp14:anchorId="675A1826" wp14:editId="7B6E1748">
                  <wp:extent cx="2827867" cy="2121195"/>
                  <wp:effectExtent l="0" t="0" r="0" b="0"/>
                  <wp:docPr id="3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r:embed="rId31"/>
                          <a:stretch>
                            <a:fillRect/>
                          </a:stretch>
                        </pic:blipFill>
                        <pic:spPr>
                          <a:xfrm>
                            <a:off x="0" y="0"/>
                            <a:ext cx="2827867" cy="2121195"/>
                          </a:xfrm>
                          <a:prstGeom prst="rect">
                            <a:avLst/>
                          </a:prstGeom>
                          <a:noFill/>
                          <a:ln w="9525">
                            <a:noFill/>
                          </a:ln>
                        </pic:spPr>
                      </pic:pic>
                    </a:graphicData>
                  </a:graphic>
                </wp:inline>
              </w:drawing>
            </w:r>
          </w:p>
          <w:p w14:paraId="1A0689AC" w14:textId="77777777" w:rsidR="00020972" w:rsidRPr="00334630" w:rsidRDefault="00020972" w:rsidP="00020972">
            <w:pPr>
              <w:spacing w:before="120" w:after="120" w:line="260" w:lineRule="auto"/>
              <w:jc w:val="center"/>
              <w:rPr>
                <w:sz w:val="20"/>
                <w:szCs w:val="20"/>
              </w:rPr>
            </w:pPr>
            <w:r w:rsidRPr="00334630">
              <w:rPr>
                <w:sz w:val="20"/>
                <w:szCs w:val="20"/>
              </w:rPr>
              <w:t>(a) Behv-A                                          (b) Behv-B</w:t>
            </w:r>
          </w:p>
          <w:p w14:paraId="07DC5358" w14:textId="77777777" w:rsidR="00020972" w:rsidRPr="00334630" w:rsidRDefault="00020972" w:rsidP="00020972">
            <w:pPr>
              <w:spacing w:before="120" w:after="120" w:line="260" w:lineRule="auto"/>
              <w:jc w:val="center"/>
              <w:rPr>
                <w:sz w:val="20"/>
                <w:szCs w:val="20"/>
              </w:rPr>
            </w:pPr>
            <w:r w:rsidRPr="00334630">
              <w:rPr>
                <w:sz w:val="20"/>
                <w:szCs w:val="20"/>
              </w:rPr>
              <w:t xml:space="preserve">Figure 2 JMDR performance of DCI based-PEI </w:t>
            </w:r>
            <w:r w:rsidRPr="00334630">
              <w:rPr>
                <w:rFonts w:hint="eastAsia"/>
                <w:sz w:val="20"/>
                <w:szCs w:val="20"/>
              </w:rPr>
              <w:t>(ML decoding)</w:t>
            </w:r>
            <w:r w:rsidRPr="00334630">
              <w:rPr>
                <w:sz w:val="20"/>
                <w:szCs w:val="20"/>
              </w:rPr>
              <w:t xml:space="preserve"> and paging PDCCH </w:t>
            </w:r>
          </w:p>
          <w:p w14:paraId="7C81DD8E" w14:textId="498016E6" w:rsidR="00020972" w:rsidRPr="00334630" w:rsidRDefault="00020972" w:rsidP="00020972">
            <w:pPr>
              <w:pStyle w:val="YJ-Observation"/>
              <w:numPr>
                <w:ilvl w:val="0"/>
                <w:numId w:val="0"/>
              </w:numPr>
              <w:spacing w:before="120" w:after="120"/>
              <w:jc w:val="both"/>
              <w:rPr>
                <w:i w:val="0"/>
                <w:lang w:val="en-US" w:eastAsia="zh-CN"/>
              </w:rPr>
            </w:pPr>
            <w:bookmarkStart w:id="129" w:name="_Toc4556"/>
            <w:bookmarkStart w:id="130" w:name="_Toc2436"/>
            <w:bookmarkStart w:id="131" w:name="_Toc2579"/>
            <w:bookmarkStart w:id="132" w:name="_Toc1244"/>
            <w:bookmarkStart w:id="133" w:name="_Toc11097"/>
            <w:r w:rsidRPr="00334630">
              <w:rPr>
                <w:i w:val="0"/>
                <w:lang w:val="en-US" w:eastAsia="zh-CN"/>
              </w:rPr>
              <w:t xml:space="preserve">Observation 7: </w:t>
            </w:r>
            <w:r w:rsidRPr="00334630">
              <w:rPr>
                <w:rFonts w:hint="eastAsia"/>
                <w:i w:val="0"/>
                <w:lang w:val="en-US" w:eastAsia="zh-CN"/>
              </w:rPr>
              <w:t xml:space="preserve">With ML decoding, </w:t>
            </w:r>
            <w:r w:rsidRPr="00334630">
              <w:rPr>
                <w:i w:val="0"/>
              </w:rPr>
              <w:t xml:space="preserve">DCI-based PEI with AL </w:t>
            </w:r>
            <w:r w:rsidRPr="00334630">
              <w:rPr>
                <w:rFonts w:hint="eastAsia"/>
                <w:i w:val="0"/>
                <w:lang w:val="en-US" w:eastAsia="zh-CN"/>
              </w:rPr>
              <w:t xml:space="preserve">2 </w:t>
            </w:r>
            <w:r w:rsidRPr="00334630">
              <w:rPr>
                <w:i w:val="0"/>
              </w:rPr>
              <w:t xml:space="preserve">fulfills the </w:t>
            </w:r>
            <w:r w:rsidRPr="00334630">
              <w:rPr>
                <w:rFonts w:hint="eastAsia"/>
                <w:i w:val="0"/>
                <w:lang w:val="en-US" w:eastAsia="zh-CN"/>
              </w:rPr>
              <w:t xml:space="preserve">performance </w:t>
            </w:r>
            <w:r w:rsidRPr="00334630">
              <w:rPr>
                <w:i w:val="0"/>
              </w:rPr>
              <w:t>requirement</w:t>
            </w:r>
            <w:r w:rsidRPr="00334630">
              <w:rPr>
                <w:rFonts w:hint="eastAsia"/>
                <w:i w:val="0"/>
                <w:lang w:val="en-US" w:eastAsia="zh-CN"/>
              </w:rPr>
              <w:t xml:space="preserve"> of </w:t>
            </w:r>
            <w:r w:rsidRPr="00334630">
              <w:rPr>
                <w:i w:val="0"/>
                <w:iCs w:val="0"/>
                <w:lang w:val="en-US" w:eastAsia="zh-CN"/>
              </w:rPr>
              <w:t xml:space="preserve">paging PDSCH with </w:t>
            </w:r>
            <w:r w:rsidRPr="00334630">
              <w:rPr>
                <w:i w:val="0"/>
              </w:rPr>
              <w:t xml:space="preserve">TB scaling </w:t>
            </w:r>
            <w:r w:rsidRPr="00334630">
              <w:rPr>
                <w:rFonts w:hint="eastAsia"/>
                <w:i w:val="0"/>
                <w:lang w:val="en-US" w:eastAsia="zh-CN"/>
              </w:rPr>
              <w:t xml:space="preserve">1 and </w:t>
            </w:r>
            <w:r w:rsidRPr="00334630">
              <w:rPr>
                <w:i w:val="0"/>
              </w:rPr>
              <w:t xml:space="preserve">DCI-based PEI with AL </w:t>
            </w:r>
            <w:r w:rsidRPr="00334630">
              <w:rPr>
                <w:rFonts w:hint="eastAsia"/>
                <w:i w:val="0"/>
                <w:lang w:val="en-US" w:eastAsia="zh-CN"/>
              </w:rPr>
              <w:t xml:space="preserve">4 </w:t>
            </w:r>
            <w:r w:rsidRPr="00334630">
              <w:rPr>
                <w:i w:val="0"/>
              </w:rPr>
              <w:t xml:space="preserve">fulfills the </w:t>
            </w:r>
            <w:r w:rsidRPr="00334630">
              <w:rPr>
                <w:rFonts w:hint="eastAsia"/>
                <w:i w:val="0"/>
                <w:lang w:val="en-US" w:eastAsia="zh-CN"/>
              </w:rPr>
              <w:t xml:space="preserve">performance </w:t>
            </w:r>
            <w:r w:rsidRPr="00334630">
              <w:rPr>
                <w:i w:val="0"/>
              </w:rPr>
              <w:t>requirement</w:t>
            </w:r>
            <w:r w:rsidRPr="00334630">
              <w:rPr>
                <w:rFonts w:hint="eastAsia"/>
                <w:i w:val="0"/>
                <w:lang w:val="en-US" w:eastAsia="zh-CN"/>
              </w:rPr>
              <w:t xml:space="preserve"> of </w:t>
            </w:r>
            <w:r w:rsidRPr="00334630">
              <w:rPr>
                <w:i w:val="0"/>
                <w:iCs w:val="0"/>
                <w:lang w:val="en-US" w:eastAsia="zh-CN"/>
              </w:rPr>
              <w:t>paging PDSCH with</w:t>
            </w:r>
            <w:r w:rsidRPr="00334630">
              <w:rPr>
                <w:i w:val="0"/>
              </w:rPr>
              <w:t xml:space="preserve"> TB scaling 0.5</w:t>
            </w:r>
            <w:r w:rsidRPr="00334630">
              <w:rPr>
                <w:rFonts w:hint="eastAsia"/>
                <w:i w:val="0"/>
                <w:lang w:val="en-US" w:eastAsia="zh-CN"/>
              </w:rPr>
              <w:t xml:space="preserve"> </w:t>
            </w:r>
            <w:r w:rsidRPr="00334630">
              <w:rPr>
                <w:i w:val="0"/>
              </w:rPr>
              <w:t>in the case of Behv-</w:t>
            </w:r>
            <w:r w:rsidRPr="00334630">
              <w:rPr>
                <w:rFonts w:hint="eastAsia"/>
                <w:i w:val="0"/>
                <w:lang w:val="en-US" w:eastAsia="zh-CN"/>
              </w:rPr>
              <w:t>A and Behv-B.</w:t>
            </w:r>
            <w:bookmarkEnd w:id="129"/>
            <w:bookmarkEnd w:id="130"/>
            <w:bookmarkEnd w:id="131"/>
            <w:bookmarkEnd w:id="132"/>
            <w:bookmarkEnd w:id="133"/>
          </w:p>
          <w:p w14:paraId="08E72667" w14:textId="77777777" w:rsidR="008255AF" w:rsidRPr="00334630" w:rsidRDefault="008255AF" w:rsidP="00EF5D0E">
            <w:pPr>
              <w:rPr>
                <w:sz w:val="20"/>
                <w:szCs w:val="20"/>
                <w:lang w:val="en-US"/>
              </w:rPr>
            </w:pPr>
          </w:p>
          <w:p w14:paraId="1010C1B5" w14:textId="77777777" w:rsidR="00020972" w:rsidRPr="00334630" w:rsidRDefault="00020972" w:rsidP="00020972">
            <w:pPr>
              <w:spacing w:before="120" w:after="120" w:line="260" w:lineRule="auto"/>
              <w:jc w:val="center"/>
              <w:rPr>
                <w:sz w:val="20"/>
                <w:szCs w:val="20"/>
              </w:rPr>
            </w:pPr>
            <w:r w:rsidRPr="00334630">
              <w:rPr>
                <w:noProof/>
                <w:sz w:val="20"/>
                <w:szCs w:val="20"/>
                <w:lang w:val="en-US" w:eastAsia="zh-TW"/>
              </w:rPr>
              <w:lastRenderedPageBreak/>
              <w:drawing>
                <wp:inline distT="0" distB="0" distL="114300" distR="114300" wp14:anchorId="1ECB189E" wp14:editId="707C2516">
                  <wp:extent cx="3462020" cy="2596515"/>
                  <wp:effectExtent l="0" t="0" r="0" b="0"/>
                  <wp:docPr id="2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pic:cNvPicPr>
                            <a:picLocks noChangeAspect="1"/>
                          </pic:cNvPicPr>
                        </pic:nvPicPr>
                        <pic:blipFill>
                          <a:blip r:embed="rId32"/>
                          <a:stretch>
                            <a:fillRect/>
                          </a:stretch>
                        </pic:blipFill>
                        <pic:spPr>
                          <a:xfrm>
                            <a:off x="0" y="0"/>
                            <a:ext cx="3462020" cy="2596515"/>
                          </a:xfrm>
                          <a:prstGeom prst="rect">
                            <a:avLst/>
                          </a:prstGeom>
                          <a:noFill/>
                          <a:ln w="9525">
                            <a:noFill/>
                          </a:ln>
                        </pic:spPr>
                      </pic:pic>
                    </a:graphicData>
                  </a:graphic>
                </wp:inline>
              </w:drawing>
            </w:r>
          </w:p>
          <w:p w14:paraId="6DE40009" w14:textId="77777777" w:rsidR="00020972" w:rsidRPr="00334630" w:rsidRDefault="00020972" w:rsidP="00020972">
            <w:pPr>
              <w:spacing w:before="120" w:after="120" w:line="260" w:lineRule="auto"/>
              <w:jc w:val="center"/>
              <w:rPr>
                <w:sz w:val="20"/>
                <w:szCs w:val="20"/>
              </w:rPr>
            </w:pPr>
            <w:r w:rsidRPr="00334630">
              <w:rPr>
                <w:rFonts w:hint="eastAsia"/>
                <w:sz w:val="20"/>
                <w:szCs w:val="20"/>
              </w:rPr>
              <w:t xml:space="preserve">Figure </w:t>
            </w:r>
            <w:r w:rsidRPr="00334630">
              <w:rPr>
                <w:sz w:val="20"/>
                <w:szCs w:val="20"/>
              </w:rPr>
              <w:t>3</w:t>
            </w:r>
            <w:r w:rsidRPr="00334630">
              <w:rPr>
                <w:rFonts w:hint="eastAsia"/>
                <w:sz w:val="20"/>
                <w:szCs w:val="20"/>
              </w:rPr>
              <w:t xml:space="preserve"> </w:t>
            </w:r>
            <w:r w:rsidRPr="00334630">
              <w:rPr>
                <w:sz w:val="20"/>
                <w:szCs w:val="20"/>
              </w:rPr>
              <w:t>P</w:t>
            </w:r>
            <w:r w:rsidRPr="00334630">
              <w:rPr>
                <w:rFonts w:hint="eastAsia"/>
                <w:sz w:val="20"/>
                <w:szCs w:val="20"/>
              </w:rPr>
              <w:t>erformance of DCI</w:t>
            </w:r>
            <w:r w:rsidRPr="00334630">
              <w:rPr>
                <w:sz w:val="20"/>
                <w:szCs w:val="20"/>
              </w:rPr>
              <w:t>-</w:t>
            </w:r>
            <w:r w:rsidRPr="00334630">
              <w:rPr>
                <w:rFonts w:hint="eastAsia"/>
                <w:sz w:val="20"/>
                <w:szCs w:val="20"/>
              </w:rPr>
              <w:t>based PEI</w:t>
            </w:r>
            <w:r w:rsidRPr="00334630">
              <w:rPr>
                <w:sz w:val="20"/>
                <w:szCs w:val="20"/>
              </w:rPr>
              <w:t xml:space="preserve"> </w:t>
            </w:r>
            <w:r w:rsidRPr="00334630">
              <w:rPr>
                <w:rFonts w:hint="eastAsia"/>
                <w:sz w:val="20"/>
                <w:szCs w:val="20"/>
              </w:rPr>
              <w:t xml:space="preserve">(no more than 12 information bits) and </w:t>
            </w:r>
            <w:r w:rsidRPr="00334630">
              <w:rPr>
                <w:sz w:val="20"/>
                <w:szCs w:val="20"/>
              </w:rPr>
              <w:t xml:space="preserve">two-symbol </w:t>
            </w:r>
            <w:r w:rsidRPr="00334630">
              <w:rPr>
                <w:rFonts w:hint="eastAsia"/>
                <w:sz w:val="20"/>
                <w:szCs w:val="20"/>
              </w:rPr>
              <w:t>TRS-like PEI</w:t>
            </w:r>
          </w:p>
          <w:p w14:paraId="0BD8FF69" w14:textId="072C6656" w:rsidR="00020972" w:rsidRPr="00334630" w:rsidRDefault="00020972" w:rsidP="00020972">
            <w:pPr>
              <w:pStyle w:val="YJ-Observation"/>
              <w:numPr>
                <w:ilvl w:val="0"/>
                <w:numId w:val="0"/>
              </w:numPr>
              <w:spacing w:before="120" w:after="120"/>
              <w:jc w:val="both"/>
              <w:rPr>
                <w:i w:val="0"/>
                <w:iCs w:val="0"/>
              </w:rPr>
            </w:pPr>
            <w:bookmarkStart w:id="134" w:name="_Toc18164"/>
            <w:bookmarkStart w:id="135" w:name="_Toc11932"/>
            <w:bookmarkStart w:id="136" w:name="_Toc22067"/>
            <w:bookmarkStart w:id="137" w:name="_Toc11682"/>
            <w:bookmarkStart w:id="138" w:name="_Toc12334"/>
            <w:bookmarkEnd w:id="134"/>
            <w:bookmarkEnd w:id="135"/>
            <w:bookmarkEnd w:id="136"/>
            <w:r w:rsidRPr="00334630">
              <w:rPr>
                <w:i w:val="0"/>
                <w:iCs w:val="0"/>
                <w:lang w:val="en-US" w:eastAsia="zh-CN"/>
              </w:rPr>
              <w:t>Observation 8: W</w:t>
            </w:r>
            <w:r w:rsidRPr="00334630">
              <w:rPr>
                <w:rFonts w:hint="eastAsia"/>
                <w:i w:val="0"/>
                <w:iCs w:val="0"/>
                <w:lang w:val="en-US" w:eastAsia="zh-CN"/>
              </w:rPr>
              <w:t xml:space="preserve">hen the information bits of the DCI based PEI are reduced, the </w:t>
            </w:r>
            <w:r w:rsidRPr="00334630">
              <w:rPr>
                <w:i w:val="0"/>
                <w:iCs w:val="0"/>
                <w:lang w:val="en-US" w:eastAsia="zh-CN"/>
              </w:rPr>
              <w:t>MDR</w:t>
            </w:r>
            <w:r w:rsidRPr="00334630">
              <w:rPr>
                <w:rFonts w:hint="eastAsia"/>
                <w:i w:val="0"/>
                <w:iCs w:val="0"/>
                <w:lang w:val="en-US" w:eastAsia="zh-CN"/>
              </w:rPr>
              <w:t xml:space="preserve"> performance</w:t>
            </w:r>
            <w:r w:rsidRPr="00334630">
              <w:rPr>
                <w:i w:val="0"/>
                <w:iCs w:val="0"/>
                <w:lang w:val="en-US" w:eastAsia="zh-CN"/>
              </w:rPr>
              <w:t xml:space="preserve"> of DCI based PEI</w:t>
            </w:r>
            <w:r w:rsidRPr="00334630">
              <w:rPr>
                <w:rFonts w:hint="eastAsia"/>
                <w:i w:val="0"/>
                <w:iCs w:val="0"/>
                <w:lang w:val="en-US" w:eastAsia="zh-CN"/>
              </w:rPr>
              <w:t xml:space="preserve"> is further improved. </w:t>
            </w:r>
            <w:r w:rsidRPr="00334630">
              <w:rPr>
                <w:i w:val="0"/>
                <w:iCs w:val="0"/>
                <w:lang w:val="en-US" w:eastAsia="zh-CN"/>
              </w:rPr>
              <w:t>T</w:t>
            </w:r>
            <w:r w:rsidRPr="00334630">
              <w:rPr>
                <w:rFonts w:hint="eastAsia"/>
                <w:i w:val="0"/>
                <w:iCs w:val="0"/>
                <w:lang w:val="en-US" w:eastAsia="zh-CN"/>
              </w:rPr>
              <w:t xml:space="preserve">he </w:t>
            </w:r>
            <w:r w:rsidRPr="00334630">
              <w:rPr>
                <w:i w:val="0"/>
                <w:iCs w:val="0"/>
                <w:lang w:val="en-US" w:eastAsia="zh-CN"/>
              </w:rPr>
              <w:t>MDR</w:t>
            </w:r>
            <w:r w:rsidRPr="00334630">
              <w:rPr>
                <w:rFonts w:hint="eastAsia"/>
                <w:i w:val="0"/>
                <w:iCs w:val="0"/>
                <w:lang w:val="en-US" w:eastAsia="zh-CN"/>
              </w:rPr>
              <w:t xml:space="preserve"> performance</w:t>
            </w:r>
            <w:r w:rsidRPr="00334630">
              <w:rPr>
                <w:i w:val="0"/>
                <w:iCs w:val="0"/>
                <w:lang w:val="en-US" w:eastAsia="zh-CN"/>
              </w:rPr>
              <w:t xml:space="preserve"> of DCI-based </w:t>
            </w:r>
            <w:r w:rsidRPr="00334630">
              <w:rPr>
                <w:rFonts w:hint="eastAsia"/>
                <w:i w:val="0"/>
                <w:iCs w:val="0"/>
                <w:lang w:val="en-US" w:eastAsia="zh-CN"/>
              </w:rPr>
              <w:t xml:space="preserve">PEI </w:t>
            </w:r>
            <w:r w:rsidRPr="00334630">
              <w:rPr>
                <w:i w:val="0"/>
                <w:iCs w:val="0"/>
                <w:lang w:val="en-US" w:eastAsia="zh-CN"/>
              </w:rPr>
              <w:t>with</w:t>
            </w:r>
            <w:r w:rsidRPr="00334630">
              <w:rPr>
                <w:rFonts w:hint="eastAsia"/>
                <w:i w:val="0"/>
                <w:iCs w:val="0"/>
                <w:lang w:val="en-US" w:eastAsia="zh-CN"/>
              </w:rPr>
              <w:t xml:space="preserve"> AL</w:t>
            </w:r>
            <w:r w:rsidRPr="00334630">
              <w:rPr>
                <w:i w:val="0"/>
                <w:iCs w:val="0"/>
                <w:lang w:val="en-US" w:eastAsia="zh-CN"/>
              </w:rPr>
              <w:t xml:space="preserve"> </w:t>
            </w:r>
            <w:r w:rsidRPr="00334630">
              <w:rPr>
                <w:rFonts w:hint="eastAsia"/>
                <w:i w:val="0"/>
                <w:iCs w:val="0"/>
                <w:lang w:val="en-US" w:eastAsia="zh-CN"/>
              </w:rPr>
              <w:t>2</w:t>
            </w:r>
            <w:r w:rsidRPr="00334630">
              <w:rPr>
                <w:i w:val="0"/>
                <w:iCs w:val="0"/>
                <w:lang w:val="en-US" w:eastAsia="zh-CN"/>
              </w:rPr>
              <w:t xml:space="preserve"> carrying no more than 6 information bits</w:t>
            </w:r>
            <w:r w:rsidRPr="00334630">
              <w:rPr>
                <w:rFonts w:hint="eastAsia"/>
                <w:i w:val="0"/>
                <w:iCs w:val="0"/>
                <w:lang w:val="en-US" w:eastAsia="zh-CN"/>
              </w:rPr>
              <w:t xml:space="preserve"> is better than that of the two-symbol TRS</w:t>
            </w:r>
            <w:r w:rsidRPr="00334630">
              <w:rPr>
                <w:i w:val="0"/>
                <w:iCs w:val="0"/>
                <w:lang w:val="en-US" w:eastAsia="zh-CN"/>
              </w:rPr>
              <w:t>-like PEI</w:t>
            </w:r>
            <w:r w:rsidRPr="00334630">
              <w:rPr>
                <w:rFonts w:hint="eastAsia"/>
                <w:i w:val="0"/>
                <w:iCs w:val="0"/>
                <w:lang w:val="en-US" w:eastAsia="zh-CN"/>
              </w:rPr>
              <w:t>.</w:t>
            </w:r>
            <w:bookmarkEnd w:id="137"/>
            <w:bookmarkEnd w:id="138"/>
          </w:p>
          <w:p w14:paraId="66C19BB2" w14:textId="77777777" w:rsidR="00020972" w:rsidRPr="00334630" w:rsidRDefault="00020972" w:rsidP="00EF5D0E">
            <w:pPr>
              <w:rPr>
                <w:sz w:val="20"/>
                <w:szCs w:val="20"/>
              </w:rPr>
            </w:pPr>
          </w:p>
          <w:p w14:paraId="35960BF4" w14:textId="77777777" w:rsidR="00C601E6" w:rsidRPr="00334630" w:rsidRDefault="00C601E6" w:rsidP="00C601E6">
            <w:pPr>
              <w:spacing w:before="120" w:after="120"/>
              <w:jc w:val="center"/>
              <w:rPr>
                <w:sz w:val="20"/>
                <w:szCs w:val="20"/>
              </w:rPr>
            </w:pPr>
            <w:r w:rsidRPr="00334630">
              <w:rPr>
                <w:rFonts w:hint="eastAsia"/>
                <w:sz w:val="20"/>
                <w:szCs w:val="20"/>
              </w:rPr>
              <w:t xml:space="preserve">Table 2 Performance comparison between DCI-based PEI, </w:t>
            </w:r>
            <w:r w:rsidRPr="00334630">
              <w:rPr>
                <w:sz w:val="20"/>
                <w:szCs w:val="20"/>
              </w:rPr>
              <w:t>TRS-like</w:t>
            </w:r>
            <w:r w:rsidRPr="00334630">
              <w:rPr>
                <w:rFonts w:hint="eastAsia"/>
                <w:sz w:val="20"/>
                <w:szCs w:val="20"/>
              </w:rPr>
              <w:t xml:space="preserve"> PEI and </w:t>
            </w:r>
            <w:r w:rsidRPr="00334630">
              <w:rPr>
                <w:sz w:val="20"/>
                <w:szCs w:val="20"/>
              </w:rPr>
              <w:t>SSS-like</w:t>
            </w:r>
            <w:r w:rsidRPr="00334630">
              <w:rPr>
                <w:rFonts w:hint="eastAsia"/>
                <w:sz w:val="20"/>
                <w:szCs w:val="20"/>
              </w:rPr>
              <w:t xml:space="preserve"> PEI </w:t>
            </w:r>
          </w:p>
          <w:tbl>
            <w:tblPr>
              <w:tblStyle w:val="TableGrid"/>
              <w:tblW w:w="0" w:type="auto"/>
              <w:jc w:val="center"/>
              <w:tblLayout w:type="fixed"/>
              <w:tblLook w:val="04A0" w:firstRow="1" w:lastRow="0" w:firstColumn="1" w:lastColumn="0" w:noHBand="0" w:noVBand="1"/>
            </w:tblPr>
            <w:tblGrid>
              <w:gridCol w:w="2018"/>
              <w:gridCol w:w="1650"/>
              <w:gridCol w:w="1383"/>
              <w:gridCol w:w="1328"/>
              <w:gridCol w:w="1275"/>
              <w:gridCol w:w="1262"/>
            </w:tblGrid>
            <w:tr w:rsidR="00C601E6" w:rsidRPr="00334630" w14:paraId="28E13DBB" w14:textId="77777777" w:rsidTr="00E1147E">
              <w:trPr>
                <w:trHeight w:val="447"/>
                <w:jc w:val="center"/>
              </w:trPr>
              <w:tc>
                <w:tcPr>
                  <w:tcW w:w="3668" w:type="dxa"/>
                  <w:gridSpan w:val="2"/>
                  <w:vMerge w:val="restart"/>
                  <w:vAlign w:val="center"/>
                </w:tcPr>
                <w:p w14:paraId="58556788" w14:textId="77777777" w:rsidR="00C601E6" w:rsidRPr="00334630" w:rsidRDefault="00C601E6" w:rsidP="00C601E6">
                  <w:pPr>
                    <w:spacing w:beforeLines="25" w:before="60" w:afterLines="25" w:after="60" w:line="260" w:lineRule="auto"/>
                    <w:jc w:val="center"/>
                    <w:rPr>
                      <w:sz w:val="20"/>
                      <w:szCs w:val="20"/>
                    </w:rPr>
                  </w:pPr>
                </w:p>
              </w:tc>
              <w:tc>
                <w:tcPr>
                  <w:tcW w:w="2711" w:type="dxa"/>
                  <w:gridSpan w:val="2"/>
                  <w:vAlign w:val="center"/>
                </w:tcPr>
                <w:p w14:paraId="5F71A8B7" w14:textId="77777777" w:rsidR="00C601E6" w:rsidRPr="00334630" w:rsidRDefault="00C601E6" w:rsidP="00C601E6">
                  <w:pPr>
                    <w:spacing w:beforeLines="25" w:before="60" w:afterLines="25" w:after="60" w:line="260" w:lineRule="auto"/>
                    <w:jc w:val="center"/>
                    <w:rPr>
                      <w:b/>
                      <w:bCs/>
                      <w:sz w:val="20"/>
                      <w:szCs w:val="20"/>
                    </w:rPr>
                  </w:pPr>
                  <w:r w:rsidRPr="00334630">
                    <w:rPr>
                      <w:rFonts w:hint="eastAsia"/>
                      <w:b/>
                      <w:bCs/>
                      <w:sz w:val="20"/>
                      <w:szCs w:val="20"/>
                    </w:rPr>
                    <w:t>TB scaling =1</w:t>
                  </w:r>
                </w:p>
              </w:tc>
              <w:tc>
                <w:tcPr>
                  <w:tcW w:w="2537" w:type="dxa"/>
                  <w:gridSpan w:val="2"/>
                  <w:vAlign w:val="center"/>
                </w:tcPr>
                <w:p w14:paraId="26626C4B" w14:textId="77777777" w:rsidR="00C601E6" w:rsidRPr="00334630" w:rsidRDefault="00C601E6" w:rsidP="00C601E6">
                  <w:pPr>
                    <w:spacing w:beforeLines="25" w:before="60" w:afterLines="25" w:after="60" w:line="260" w:lineRule="auto"/>
                    <w:jc w:val="center"/>
                    <w:rPr>
                      <w:b/>
                      <w:bCs/>
                      <w:sz w:val="20"/>
                      <w:szCs w:val="20"/>
                    </w:rPr>
                  </w:pPr>
                  <w:r w:rsidRPr="00334630">
                    <w:rPr>
                      <w:rFonts w:hint="eastAsia"/>
                      <w:b/>
                      <w:bCs/>
                      <w:sz w:val="20"/>
                      <w:szCs w:val="20"/>
                    </w:rPr>
                    <w:t>TB scaling =0.5</w:t>
                  </w:r>
                </w:p>
              </w:tc>
            </w:tr>
            <w:tr w:rsidR="00C601E6" w:rsidRPr="00334630" w14:paraId="57F09A44" w14:textId="77777777" w:rsidTr="00E1147E">
              <w:trPr>
                <w:trHeight w:val="447"/>
                <w:jc w:val="center"/>
              </w:trPr>
              <w:tc>
                <w:tcPr>
                  <w:tcW w:w="3668" w:type="dxa"/>
                  <w:gridSpan w:val="2"/>
                  <w:vMerge/>
                  <w:vAlign w:val="center"/>
                </w:tcPr>
                <w:p w14:paraId="640A0985" w14:textId="77777777" w:rsidR="00C601E6" w:rsidRPr="00334630" w:rsidRDefault="00C601E6" w:rsidP="00C601E6">
                  <w:pPr>
                    <w:spacing w:beforeLines="25" w:before="60" w:afterLines="25" w:after="60" w:line="260" w:lineRule="auto"/>
                    <w:jc w:val="center"/>
                    <w:rPr>
                      <w:sz w:val="20"/>
                      <w:szCs w:val="20"/>
                    </w:rPr>
                  </w:pPr>
                </w:p>
              </w:tc>
              <w:tc>
                <w:tcPr>
                  <w:tcW w:w="1383" w:type="dxa"/>
                  <w:vAlign w:val="center"/>
                </w:tcPr>
                <w:p w14:paraId="701C244E" w14:textId="77777777" w:rsidR="00C601E6" w:rsidRPr="00334630" w:rsidRDefault="00C601E6" w:rsidP="00C601E6">
                  <w:pPr>
                    <w:spacing w:beforeLines="25" w:before="60" w:afterLines="25" w:after="60" w:line="260" w:lineRule="auto"/>
                    <w:jc w:val="center"/>
                    <w:rPr>
                      <w:b/>
                      <w:bCs/>
                      <w:sz w:val="20"/>
                      <w:szCs w:val="20"/>
                    </w:rPr>
                  </w:pPr>
                  <w:r w:rsidRPr="00334630">
                    <w:rPr>
                      <w:rFonts w:hint="eastAsia"/>
                      <w:b/>
                      <w:bCs/>
                      <w:sz w:val="20"/>
                      <w:szCs w:val="20"/>
                    </w:rPr>
                    <w:t>Behv-A</w:t>
                  </w:r>
                </w:p>
              </w:tc>
              <w:tc>
                <w:tcPr>
                  <w:tcW w:w="1328" w:type="dxa"/>
                  <w:vAlign w:val="center"/>
                </w:tcPr>
                <w:p w14:paraId="02A9C13F" w14:textId="77777777" w:rsidR="00C601E6" w:rsidRPr="00334630" w:rsidRDefault="00C601E6" w:rsidP="00C601E6">
                  <w:pPr>
                    <w:spacing w:beforeLines="25" w:before="60" w:afterLines="25" w:after="60" w:line="260" w:lineRule="auto"/>
                    <w:jc w:val="center"/>
                    <w:rPr>
                      <w:b/>
                      <w:bCs/>
                      <w:sz w:val="20"/>
                      <w:szCs w:val="20"/>
                    </w:rPr>
                  </w:pPr>
                  <w:r w:rsidRPr="00334630">
                    <w:rPr>
                      <w:rFonts w:hint="eastAsia"/>
                      <w:b/>
                      <w:bCs/>
                      <w:sz w:val="20"/>
                      <w:szCs w:val="20"/>
                    </w:rPr>
                    <w:t>Behv-B</w:t>
                  </w:r>
                </w:p>
              </w:tc>
              <w:tc>
                <w:tcPr>
                  <w:tcW w:w="1275" w:type="dxa"/>
                  <w:vAlign w:val="center"/>
                </w:tcPr>
                <w:p w14:paraId="45673992" w14:textId="77777777" w:rsidR="00C601E6" w:rsidRPr="00334630" w:rsidRDefault="00C601E6" w:rsidP="00C601E6">
                  <w:pPr>
                    <w:spacing w:beforeLines="25" w:before="60" w:afterLines="25" w:after="60" w:line="260" w:lineRule="auto"/>
                    <w:jc w:val="center"/>
                    <w:rPr>
                      <w:b/>
                      <w:bCs/>
                      <w:sz w:val="20"/>
                      <w:szCs w:val="20"/>
                    </w:rPr>
                  </w:pPr>
                  <w:r w:rsidRPr="00334630">
                    <w:rPr>
                      <w:rFonts w:hint="eastAsia"/>
                      <w:b/>
                      <w:bCs/>
                      <w:sz w:val="20"/>
                      <w:szCs w:val="20"/>
                    </w:rPr>
                    <w:t>Behv-A</w:t>
                  </w:r>
                </w:p>
              </w:tc>
              <w:tc>
                <w:tcPr>
                  <w:tcW w:w="1262" w:type="dxa"/>
                  <w:vAlign w:val="center"/>
                </w:tcPr>
                <w:p w14:paraId="24186BE9" w14:textId="77777777" w:rsidR="00C601E6" w:rsidRPr="00334630" w:rsidRDefault="00C601E6" w:rsidP="00C601E6">
                  <w:pPr>
                    <w:spacing w:beforeLines="25" w:before="60" w:afterLines="25" w:after="60" w:line="260" w:lineRule="auto"/>
                    <w:jc w:val="center"/>
                    <w:rPr>
                      <w:b/>
                      <w:bCs/>
                      <w:sz w:val="20"/>
                      <w:szCs w:val="20"/>
                    </w:rPr>
                  </w:pPr>
                  <w:r w:rsidRPr="00334630">
                    <w:rPr>
                      <w:rFonts w:hint="eastAsia"/>
                      <w:b/>
                      <w:bCs/>
                      <w:sz w:val="20"/>
                      <w:szCs w:val="20"/>
                    </w:rPr>
                    <w:t>Behv-B</w:t>
                  </w:r>
                </w:p>
              </w:tc>
            </w:tr>
            <w:tr w:rsidR="00C601E6" w:rsidRPr="00334630" w14:paraId="5FE5153D" w14:textId="77777777" w:rsidTr="00E1147E">
              <w:trPr>
                <w:trHeight w:val="447"/>
                <w:jc w:val="center"/>
              </w:trPr>
              <w:tc>
                <w:tcPr>
                  <w:tcW w:w="2018" w:type="dxa"/>
                  <w:vMerge w:val="restart"/>
                  <w:vAlign w:val="center"/>
                </w:tcPr>
                <w:p w14:paraId="445B0DA0" w14:textId="77777777" w:rsidR="00C601E6" w:rsidRPr="00334630" w:rsidRDefault="00C601E6" w:rsidP="00C601E6">
                  <w:pPr>
                    <w:spacing w:beforeLines="25" w:before="60" w:afterLines="25" w:after="60" w:line="260" w:lineRule="auto"/>
                    <w:jc w:val="center"/>
                    <w:rPr>
                      <w:b/>
                      <w:bCs/>
                      <w:sz w:val="20"/>
                      <w:szCs w:val="20"/>
                    </w:rPr>
                  </w:pPr>
                  <w:r w:rsidRPr="00334630">
                    <w:rPr>
                      <w:rFonts w:hint="eastAsia"/>
                      <w:b/>
                      <w:bCs/>
                      <w:sz w:val="20"/>
                      <w:szCs w:val="20"/>
                    </w:rPr>
                    <w:t>DCI based PEI with SCL decoding</w:t>
                  </w:r>
                </w:p>
              </w:tc>
              <w:tc>
                <w:tcPr>
                  <w:tcW w:w="1650" w:type="dxa"/>
                  <w:vAlign w:val="center"/>
                </w:tcPr>
                <w:p w14:paraId="742694AE" w14:textId="77777777" w:rsidR="00C601E6" w:rsidRPr="00334630" w:rsidRDefault="00C601E6" w:rsidP="00C601E6">
                  <w:pPr>
                    <w:spacing w:beforeLines="25" w:before="60" w:afterLines="25" w:after="60" w:line="260" w:lineRule="auto"/>
                    <w:jc w:val="center"/>
                    <w:rPr>
                      <w:b/>
                      <w:bCs/>
                      <w:sz w:val="20"/>
                      <w:szCs w:val="20"/>
                    </w:rPr>
                  </w:pPr>
                  <w:r w:rsidRPr="00334630">
                    <w:rPr>
                      <w:rFonts w:hint="eastAsia"/>
                      <w:b/>
                      <w:bCs/>
                      <w:sz w:val="20"/>
                      <w:szCs w:val="20"/>
                    </w:rPr>
                    <w:t>AL=4</w:t>
                  </w:r>
                </w:p>
              </w:tc>
              <w:tc>
                <w:tcPr>
                  <w:tcW w:w="1383" w:type="dxa"/>
                  <w:vAlign w:val="center"/>
                </w:tcPr>
                <w:p w14:paraId="0722C416" w14:textId="77777777" w:rsidR="00C601E6" w:rsidRPr="00334630" w:rsidRDefault="00C601E6" w:rsidP="00C601E6">
                  <w:pPr>
                    <w:spacing w:beforeLines="25" w:before="60" w:afterLines="25" w:after="60" w:line="260" w:lineRule="auto"/>
                    <w:jc w:val="center"/>
                    <w:rPr>
                      <w:bCs/>
                      <w:sz w:val="20"/>
                      <w:szCs w:val="20"/>
                    </w:rPr>
                  </w:pPr>
                  <w:r w:rsidRPr="00334630">
                    <w:rPr>
                      <w:rFonts w:hint="eastAsia"/>
                      <w:bCs/>
                      <w:sz w:val="20"/>
                      <w:szCs w:val="20"/>
                    </w:rPr>
                    <w:t>Yes</w:t>
                  </w:r>
                </w:p>
              </w:tc>
              <w:tc>
                <w:tcPr>
                  <w:tcW w:w="1328" w:type="dxa"/>
                  <w:vAlign w:val="center"/>
                </w:tcPr>
                <w:p w14:paraId="5BC9309F" w14:textId="77777777" w:rsidR="00C601E6" w:rsidRPr="00334630" w:rsidRDefault="00C601E6" w:rsidP="00C601E6">
                  <w:pPr>
                    <w:spacing w:beforeLines="25" w:before="60" w:afterLines="25" w:after="60" w:line="260" w:lineRule="auto"/>
                    <w:jc w:val="center"/>
                    <w:rPr>
                      <w:bCs/>
                      <w:sz w:val="20"/>
                      <w:szCs w:val="20"/>
                    </w:rPr>
                  </w:pPr>
                  <w:r w:rsidRPr="00334630">
                    <w:rPr>
                      <w:rFonts w:hint="eastAsia"/>
                      <w:bCs/>
                      <w:sz w:val="20"/>
                      <w:szCs w:val="20"/>
                    </w:rPr>
                    <w:t>Yes</w:t>
                  </w:r>
                </w:p>
              </w:tc>
              <w:tc>
                <w:tcPr>
                  <w:tcW w:w="1275" w:type="dxa"/>
                  <w:vAlign w:val="center"/>
                </w:tcPr>
                <w:p w14:paraId="505B192E" w14:textId="77777777" w:rsidR="00C601E6" w:rsidRPr="00334630" w:rsidRDefault="00C601E6" w:rsidP="00C601E6">
                  <w:pPr>
                    <w:spacing w:beforeLines="25" w:before="60" w:afterLines="25" w:after="60" w:line="260" w:lineRule="auto"/>
                    <w:jc w:val="center"/>
                    <w:rPr>
                      <w:color w:val="FF0000"/>
                      <w:sz w:val="20"/>
                      <w:szCs w:val="20"/>
                    </w:rPr>
                  </w:pPr>
                  <w:r w:rsidRPr="00334630">
                    <w:rPr>
                      <w:color w:val="FF0000"/>
                      <w:sz w:val="20"/>
                      <w:szCs w:val="20"/>
                    </w:rPr>
                    <w:t>No</w:t>
                  </w:r>
                </w:p>
              </w:tc>
              <w:tc>
                <w:tcPr>
                  <w:tcW w:w="1262" w:type="dxa"/>
                  <w:vAlign w:val="center"/>
                </w:tcPr>
                <w:p w14:paraId="51E1D63F" w14:textId="77777777" w:rsidR="00C601E6" w:rsidRPr="00334630" w:rsidRDefault="00C601E6" w:rsidP="00C601E6">
                  <w:pPr>
                    <w:spacing w:beforeLines="25" w:before="60" w:afterLines="25" w:after="60" w:line="260" w:lineRule="auto"/>
                    <w:jc w:val="center"/>
                    <w:rPr>
                      <w:color w:val="FF0000"/>
                      <w:sz w:val="20"/>
                      <w:szCs w:val="20"/>
                    </w:rPr>
                  </w:pPr>
                  <w:r w:rsidRPr="00334630">
                    <w:rPr>
                      <w:color w:val="FF0000"/>
                      <w:sz w:val="20"/>
                      <w:szCs w:val="20"/>
                    </w:rPr>
                    <w:t>No</w:t>
                  </w:r>
                </w:p>
              </w:tc>
            </w:tr>
            <w:tr w:rsidR="00C601E6" w:rsidRPr="00334630" w14:paraId="03A518D3" w14:textId="77777777" w:rsidTr="00E1147E">
              <w:trPr>
                <w:trHeight w:val="447"/>
                <w:jc w:val="center"/>
              </w:trPr>
              <w:tc>
                <w:tcPr>
                  <w:tcW w:w="2018" w:type="dxa"/>
                  <w:vMerge/>
                  <w:vAlign w:val="center"/>
                </w:tcPr>
                <w:p w14:paraId="726CA3A4" w14:textId="77777777" w:rsidR="00C601E6" w:rsidRPr="00334630" w:rsidRDefault="00C601E6" w:rsidP="00C601E6">
                  <w:pPr>
                    <w:spacing w:beforeLines="25" w:before="60" w:afterLines="25" w:after="60" w:line="260" w:lineRule="auto"/>
                    <w:jc w:val="center"/>
                    <w:rPr>
                      <w:b/>
                      <w:bCs/>
                      <w:sz w:val="20"/>
                      <w:szCs w:val="20"/>
                    </w:rPr>
                  </w:pPr>
                </w:p>
              </w:tc>
              <w:tc>
                <w:tcPr>
                  <w:tcW w:w="1650" w:type="dxa"/>
                  <w:vAlign w:val="center"/>
                </w:tcPr>
                <w:p w14:paraId="4CCECCA7" w14:textId="77777777" w:rsidR="00C601E6" w:rsidRPr="00334630" w:rsidRDefault="00C601E6" w:rsidP="00C601E6">
                  <w:pPr>
                    <w:spacing w:beforeLines="25" w:before="60" w:afterLines="25" w:after="60" w:line="260" w:lineRule="auto"/>
                    <w:jc w:val="center"/>
                    <w:rPr>
                      <w:b/>
                      <w:bCs/>
                      <w:sz w:val="20"/>
                      <w:szCs w:val="20"/>
                    </w:rPr>
                  </w:pPr>
                  <w:r w:rsidRPr="00334630">
                    <w:rPr>
                      <w:rFonts w:hint="eastAsia"/>
                      <w:b/>
                      <w:bCs/>
                      <w:sz w:val="20"/>
                      <w:szCs w:val="20"/>
                    </w:rPr>
                    <w:t>AL=8</w:t>
                  </w:r>
                </w:p>
              </w:tc>
              <w:tc>
                <w:tcPr>
                  <w:tcW w:w="1383" w:type="dxa"/>
                  <w:vAlign w:val="center"/>
                </w:tcPr>
                <w:p w14:paraId="348E0919" w14:textId="77777777" w:rsidR="00C601E6" w:rsidRPr="00334630" w:rsidRDefault="00C601E6" w:rsidP="00C601E6">
                  <w:pPr>
                    <w:spacing w:beforeLines="25" w:before="60" w:afterLines="25" w:after="60" w:line="260" w:lineRule="auto"/>
                    <w:jc w:val="center"/>
                    <w:rPr>
                      <w:bCs/>
                      <w:sz w:val="20"/>
                      <w:szCs w:val="20"/>
                    </w:rPr>
                  </w:pPr>
                  <w:r w:rsidRPr="00334630">
                    <w:rPr>
                      <w:rFonts w:hint="eastAsia"/>
                      <w:bCs/>
                      <w:sz w:val="20"/>
                      <w:szCs w:val="20"/>
                    </w:rPr>
                    <w:t>Yes</w:t>
                  </w:r>
                </w:p>
              </w:tc>
              <w:tc>
                <w:tcPr>
                  <w:tcW w:w="1328" w:type="dxa"/>
                  <w:vAlign w:val="center"/>
                </w:tcPr>
                <w:p w14:paraId="47FFC32C" w14:textId="77777777" w:rsidR="00C601E6" w:rsidRPr="00334630" w:rsidRDefault="00C601E6" w:rsidP="00C601E6">
                  <w:pPr>
                    <w:spacing w:beforeLines="25" w:before="60" w:afterLines="25" w:after="60" w:line="260" w:lineRule="auto"/>
                    <w:jc w:val="center"/>
                    <w:rPr>
                      <w:bCs/>
                      <w:sz w:val="20"/>
                      <w:szCs w:val="20"/>
                    </w:rPr>
                  </w:pPr>
                  <w:r w:rsidRPr="00334630">
                    <w:rPr>
                      <w:rFonts w:hint="eastAsia"/>
                      <w:bCs/>
                      <w:sz w:val="20"/>
                      <w:szCs w:val="20"/>
                    </w:rPr>
                    <w:t>Yes</w:t>
                  </w:r>
                </w:p>
              </w:tc>
              <w:tc>
                <w:tcPr>
                  <w:tcW w:w="1275" w:type="dxa"/>
                  <w:vAlign w:val="center"/>
                </w:tcPr>
                <w:p w14:paraId="39EF4694" w14:textId="77777777" w:rsidR="00C601E6" w:rsidRPr="00334630" w:rsidRDefault="00C601E6" w:rsidP="00C601E6">
                  <w:pPr>
                    <w:spacing w:beforeLines="25" w:before="60" w:afterLines="25" w:after="60" w:line="260" w:lineRule="auto"/>
                    <w:jc w:val="center"/>
                    <w:rPr>
                      <w:bCs/>
                      <w:sz w:val="20"/>
                      <w:szCs w:val="20"/>
                    </w:rPr>
                  </w:pPr>
                  <w:r w:rsidRPr="00334630">
                    <w:rPr>
                      <w:rFonts w:hint="eastAsia"/>
                      <w:bCs/>
                      <w:sz w:val="20"/>
                      <w:szCs w:val="20"/>
                    </w:rPr>
                    <w:t>Yes</w:t>
                  </w:r>
                </w:p>
              </w:tc>
              <w:tc>
                <w:tcPr>
                  <w:tcW w:w="1262" w:type="dxa"/>
                  <w:vAlign w:val="center"/>
                </w:tcPr>
                <w:p w14:paraId="2B735C35" w14:textId="77777777" w:rsidR="00C601E6" w:rsidRPr="00334630" w:rsidRDefault="00C601E6" w:rsidP="00C601E6">
                  <w:pPr>
                    <w:spacing w:beforeLines="25" w:before="60" w:afterLines="25" w:after="60" w:line="260" w:lineRule="auto"/>
                    <w:jc w:val="center"/>
                    <w:rPr>
                      <w:bCs/>
                      <w:sz w:val="20"/>
                      <w:szCs w:val="20"/>
                    </w:rPr>
                  </w:pPr>
                  <w:r w:rsidRPr="00334630">
                    <w:rPr>
                      <w:rFonts w:hint="eastAsia"/>
                      <w:bCs/>
                      <w:sz w:val="20"/>
                      <w:szCs w:val="20"/>
                    </w:rPr>
                    <w:t>Yes</w:t>
                  </w:r>
                </w:p>
              </w:tc>
            </w:tr>
            <w:tr w:rsidR="00C601E6" w:rsidRPr="00334630" w14:paraId="18620CD0" w14:textId="77777777" w:rsidTr="00E1147E">
              <w:trPr>
                <w:trHeight w:val="90"/>
                <w:jc w:val="center"/>
              </w:trPr>
              <w:tc>
                <w:tcPr>
                  <w:tcW w:w="2018" w:type="dxa"/>
                  <w:vMerge w:val="restart"/>
                  <w:vAlign w:val="center"/>
                </w:tcPr>
                <w:p w14:paraId="6FB619A3" w14:textId="77777777" w:rsidR="00C601E6" w:rsidRPr="00334630" w:rsidRDefault="00C601E6" w:rsidP="00C601E6">
                  <w:pPr>
                    <w:spacing w:beforeLines="25" w:before="60" w:afterLines="25" w:after="60" w:line="260" w:lineRule="auto"/>
                    <w:jc w:val="center"/>
                    <w:rPr>
                      <w:b/>
                      <w:bCs/>
                      <w:sz w:val="20"/>
                      <w:szCs w:val="20"/>
                    </w:rPr>
                  </w:pPr>
                  <w:r w:rsidRPr="00334630">
                    <w:rPr>
                      <w:rFonts w:hint="eastAsia"/>
                      <w:b/>
                      <w:bCs/>
                      <w:sz w:val="20"/>
                      <w:szCs w:val="20"/>
                    </w:rPr>
                    <w:t>DCI based PEI with ML decoding</w:t>
                  </w:r>
                </w:p>
              </w:tc>
              <w:tc>
                <w:tcPr>
                  <w:tcW w:w="1650" w:type="dxa"/>
                  <w:vAlign w:val="center"/>
                </w:tcPr>
                <w:p w14:paraId="38026AE4" w14:textId="77777777" w:rsidR="00C601E6" w:rsidRPr="00334630" w:rsidRDefault="00C601E6" w:rsidP="00C601E6">
                  <w:pPr>
                    <w:spacing w:beforeLines="25" w:before="60" w:afterLines="25" w:after="60" w:line="260" w:lineRule="auto"/>
                    <w:jc w:val="center"/>
                    <w:rPr>
                      <w:b/>
                      <w:bCs/>
                      <w:sz w:val="20"/>
                      <w:szCs w:val="20"/>
                    </w:rPr>
                  </w:pPr>
                  <w:r w:rsidRPr="00334630">
                    <w:rPr>
                      <w:rFonts w:hint="eastAsia"/>
                      <w:b/>
                      <w:bCs/>
                      <w:sz w:val="20"/>
                      <w:szCs w:val="20"/>
                    </w:rPr>
                    <w:t>AL=2</w:t>
                  </w:r>
                </w:p>
              </w:tc>
              <w:tc>
                <w:tcPr>
                  <w:tcW w:w="1383" w:type="dxa"/>
                  <w:vAlign w:val="center"/>
                </w:tcPr>
                <w:p w14:paraId="4FCB7D3A" w14:textId="77777777" w:rsidR="00C601E6" w:rsidRPr="00334630" w:rsidRDefault="00C601E6" w:rsidP="00C601E6">
                  <w:pPr>
                    <w:spacing w:beforeLines="25" w:before="60" w:afterLines="25" w:after="60" w:line="260" w:lineRule="auto"/>
                    <w:jc w:val="center"/>
                    <w:rPr>
                      <w:bCs/>
                      <w:sz w:val="20"/>
                      <w:szCs w:val="20"/>
                    </w:rPr>
                  </w:pPr>
                  <w:r w:rsidRPr="00334630">
                    <w:rPr>
                      <w:rFonts w:hint="eastAsia"/>
                      <w:bCs/>
                      <w:sz w:val="20"/>
                      <w:szCs w:val="20"/>
                    </w:rPr>
                    <w:t>Yes</w:t>
                  </w:r>
                </w:p>
              </w:tc>
              <w:tc>
                <w:tcPr>
                  <w:tcW w:w="1328" w:type="dxa"/>
                  <w:vAlign w:val="center"/>
                </w:tcPr>
                <w:p w14:paraId="4C8FF016" w14:textId="77777777" w:rsidR="00C601E6" w:rsidRPr="00334630" w:rsidRDefault="00C601E6" w:rsidP="00C601E6">
                  <w:pPr>
                    <w:spacing w:beforeLines="25" w:before="60" w:afterLines="25" w:after="60" w:line="260" w:lineRule="auto"/>
                    <w:jc w:val="center"/>
                    <w:rPr>
                      <w:bCs/>
                      <w:sz w:val="20"/>
                      <w:szCs w:val="20"/>
                    </w:rPr>
                  </w:pPr>
                  <w:r w:rsidRPr="00334630">
                    <w:rPr>
                      <w:rFonts w:hint="eastAsia"/>
                      <w:bCs/>
                      <w:sz w:val="20"/>
                      <w:szCs w:val="20"/>
                    </w:rPr>
                    <w:t>Yes</w:t>
                  </w:r>
                </w:p>
              </w:tc>
              <w:tc>
                <w:tcPr>
                  <w:tcW w:w="1275" w:type="dxa"/>
                  <w:vAlign w:val="center"/>
                </w:tcPr>
                <w:p w14:paraId="48FA69E9" w14:textId="77777777" w:rsidR="00C601E6" w:rsidRPr="00334630" w:rsidRDefault="00C601E6" w:rsidP="00C601E6">
                  <w:pPr>
                    <w:spacing w:beforeLines="25" w:before="60" w:afterLines="25" w:after="60" w:line="260" w:lineRule="auto"/>
                    <w:jc w:val="center"/>
                    <w:rPr>
                      <w:color w:val="FF0000"/>
                      <w:sz w:val="20"/>
                      <w:szCs w:val="20"/>
                    </w:rPr>
                  </w:pPr>
                  <w:r w:rsidRPr="00334630">
                    <w:rPr>
                      <w:color w:val="FF0000"/>
                      <w:sz w:val="20"/>
                      <w:szCs w:val="20"/>
                    </w:rPr>
                    <w:t>No</w:t>
                  </w:r>
                </w:p>
              </w:tc>
              <w:tc>
                <w:tcPr>
                  <w:tcW w:w="1262" w:type="dxa"/>
                  <w:vAlign w:val="center"/>
                </w:tcPr>
                <w:p w14:paraId="49BDFB64" w14:textId="77777777" w:rsidR="00C601E6" w:rsidRPr="00334630" w:rsidRDefault="00C601E6" w:rsidP="00C601E6">
                  <w:pPr>
                    <w:spacing w:beforeLines="25" w:before="60" w:afterLines="25" w:after="60" w:line="260" w:lineRule="auto"/>
                    <w:jc w:val="center"/>
                    <w:rPr>
                      <w:color w:val="FF0000"/>
                      <w:sz w:val="20"/>
                      <w:szCs w:val="20"/>
                    </w:rPr>
                  </w:pPr>
                  <w:r w:rsidRPr="00334630">
                    <w:rPr>
                      <w:color w:val="FF0000"/>
                      <w:sz w:val="20"/>
                      <w:szCs w:val="20"/>
                    </w:rPr>
                    <w:t>No</w:t>
                  </w:r>
                </w:p>
              </w:tc>
            </w:tr>
            <w:tr w:rsidR="00C601E6" w:rsidRPr="00334630" w14:paraId="6F30CF62" w14:textId="77777777" w:rsidTr="00E1147E">
              <w:trPr>
                <w:trHeight w:val="447"/>
                <w:jc w:val="center"/>
              </w:trPr>
              <w:tc>
                <w:tcPr>
                  <w:tcW w:w="2018" w:type="dxa"/>
                  <w:vMerge/>
                  <w:vAlign w:val="center"/>
                </w:tcPr>
                <w:p w14:paraId="0492471B" w14:textId="77777777" w:rsidR="00C601E6" w:rsidRPr="00334630" w:rsidRDefault="00C601E6" w:rsidP="00C601E6">
                  <w:pPr>
                    <w:spacing w:beforeLines="25" w:before="60" w:afterLines="25" w:after="60" w:line="260" w:lineRule="auto"/>
                    <w:jc w:val="center"/>
                    <w:rPr>
                      <w:b/>
                      <w:bCs/>
                      <w:sz w:val="20"/>
                      <w:szCs w:val="20"/>
                    </w:rPr>
                  </w:pPr>
                </w:p>
              </w:tc>
              <w:tc>
                <w:tcPr>
                  <w:tcW w:w="1650" w:type="dxa"/>
                  <w:vAlign w:val="center"/>
                </w:tcPr>
                <w:p w14:paraId="7ABE8B7B" w14:textId="77777777" w:rsidR="00C601E6" w:rsidRPr="00334630" w:rsidRDefault="00C601E6" w:rsidP="00C601E6">
                  <w:pPr>
                    <w:spacing w:beforeLines="25" w:before="60" w:afterLines="25" w:after="60" w:line="260" w:lineRule="auto"/>
                    <w:jc w:val="center"/>
                    <w:rPr>
                      <w:b/>
                      <w:bCs/>
                      <w:sz w:val="20"/>
                      <w:szCs w:val="20"/>
                    </w:rPr>
                  </w:pPr>
                  <w:r w:rsidRPr="00334630">
                    <w:rPr>
                      <w:rFonts w:hint="eastAsia"/>
                      <w:b/>
                      <w:bCs/>
                      <w:sz w:val="20"/>
                      <w:szCs w:val="20"/>
                    </w:rPr>
                    <w:t>AL=4</w:t>
                  </w:r>
                </w:p>
              </w:tc>
              <w:tc>
                <w:tcPr>
                  <w:tcW w:w="1383" w:type="dxa"/>
                  <w:vAlign w:val="center"/>
                </w:tcPr>
                <w:p w14:paraId="7AF9E21E" w14:textId="77777777" w:rsidR="00C601E6" w:rsidRPr="00334630" w:rsidRDefault="00C601E6" w:rsidP="00C601E6">
                  <w:pPr>
                    <w:spacing w:beforeLines="25" w:before="60" w:afterLines="25" w:after="60" w:line="260" w:lineRule="auto"/>
                    <w:jc w:val="center"/>
                    <w:rPr>
                      <w:bCs/>
                      <w:sz w:val="20"/>
                      <w:szCs w:val="20"/>
                    </w:rPr>
                  </w:pPr>
                  <w:r w:rsidRPr="00334630">
                    <w:rPr>
                      <w:rFonts w:hint="eastAsia"/>
                      <w:bCs/>
                      <w:sz w:val="20"/>
                      <w:szCs w:val="20"/>
                    </w:rPr>
                    <w:t>Yes</w:t>
                  </w:r>
                </w:p>
              </w:tc>
              <w:tc>
                <w:tcPr>
                  <w:tcW w:w="1328" w:type="dxa"/>
                  <w:vAlign w:val="center"/>
                </w:tcPr>
                <w:p w14:paraId="5F64A397" w14:textId="77777777" w:rsidR="00C601E6" w:rsidRPr="00334630" w:rsidRDefault="00C601E6" w:rsidP="00C601E6">
                  <w:pPr>
                    <w:spacing w:beforeLines="25" w:before="60" w:afterLines="25" w:after="60" w:line="260" w:lineRule="auto"/>
                    <w:jc w:val="center"/>
                    <w:rPr>
                      <w:bCs/>
                      <w:sz w:val="20"/>
                      <w:szCs w:val="20"/>
                    </w:rPr>
                  </w:pPr>
                  <w:r w:rsidRPr="00334630">
                    <w:rPr>
                      <w:rFonts w:hint="eastAsia"/>
                      <w:bCs/>
                      <w:sz w:val="20"/>
                      <w:szCs w:val="20"/>
                    </w:rPr>
                    <w:t>Yes</w:t>
                  </w:r>
                </w:p>
              </w:tc>
              <w:tc>
                <w:tcPr>
                  <w:tcW w:w="1275" w:type="dxa"/>
                  <w:vAlign w:val="center"/>
                </w:tcPr>
                <w:p w14:paraId="32E4BA16" w14:textId="77777777" w:rsidR="00C601E6" w:rsidRPr="00334630" w:rsidRDefault="00C601E6" w:rsidP="00C601E6">
                  <w:pPr>
                    <w:spacing w:beforeLines="25" w:before="60" w:afterLines="25" w:after="60" w:line="260" w:lineRule="auto"/>
                    <w:jc w:val="center"/>
                    <w:rPr>
                      <w:bCs/>
                      <w:sz w:val="20"/>
                      <w:szCs w:val="20"/>
                    </w:rPr>
                  </w:pPr>
                  <w:r w:rsidRPr="00334630">
                    <w:rPr>
                      <w:rFonts w:hint="eastAsia"/>
                      <w:bCs/>
                      <w:sz w:val="20"/>
                      <w:szCs w:val="20"/>
                    </w:rPr>
                    <w:t>Yes</w:t>
                  </w:r>
                </w:p>
              </w:tc>
              <w:tc>
                <w:tcPr>
                  <w:tcW w:w="1262" w:type="dxa"/>
                  <w:vAlign w:val="center"/>
                </w:tcPr>
                <w:p w14:paraId="0BC3BCDB" w14:textId="77777777" w:rsidR="00C601E6" w:rsidRPr="00334630" w:rsidRDefault="00C601E6" w:rsidP="00C601E6">
                  <w:pPr>
                    <w:spacing w:beforeLines="25" w:before="60" w:afterLines="25" w:after="60" w:line="260" w:lineRule="auto"/>
                    <w:jc w:val="center"/>
                    <w:rPr>
                      <w:bCs/>
                      <w:sz w:val="20"/>
                      <w:szCs w:val="20"/>
                    </w:rPr>
                  </w:pPr>
                  <w:r w:rsidRPr="00334630">
                    <w:rPr>
                      <w:rFonts w:hint="eastAsia"/>
                      <w:bCs/>
                      <w:sz w:val="20"/>
                      <w:szCs w:val="20"/>
                    </w:rPr>
                    <w:t>Yes</w:t>
                  </w:r>
                </w:p>
              </w:tc>
            </w:tr>
            <w:tr w:rsidR="00C601E6" w:rsidRPr="00334630" w14:paraId="0B9A3DD7" w14:textId="77777777" w:rsidTr="00E1147E">
              <w:trPr>
                <w:trHeight w:val="447"/>
                <w:jc w:val="center"/>
              </w:trPr>
              <w:tc>
                <w:tcPr>
                  <w:tcW w:w="2018" w:type="dxa"/>
                  <w:vMerge w:val="restart"/>
                  <w:vAlign w:val="center"/>
                </w:tcPr>
                <w:p w14:paraId="3E90DAC9" w14:textId="77777777" w:rsidR="00C601E6" w:rsidRPr="00334630" w:rsidRDefault="00C601E6" w:rsidP="00C601E6">
                  <w:pPr>
                    <w:spacing w:beforeLines="25" w:before="60" w:afterLines="25" w:after="60" w:line="260" w:lineRule="auto"/>
                    <w:jc w:val="center"/>
                    <w:rPr>
                      <w:b/>
                      <w:bCs/>
                      <w:sz w:val="20"/>
                      <w:szCs w:val="20"/>
                    </w:rPr>
                  </w:pPr>
                  <w:r w:rsidRPr="00334630">
                    <w:rPr>
                      <w:b/>
                      <w:bCs/>
                      <w:sz w:val="20"/>
                      <w:szCs w:val="20"/>
                    </w:rPr>
                    <w:t>TRS-like</w:t>
                  </w:r>
                  <w:r w:rsidRPr="00334630">
                    <w:rPr>
                      <w:rFonts w:hint="eastAsia"/>
                      <w:b/>
                      <w:bCs/>
                      <w:sz w:val="20"/>
                      <w:szCs w:val="20"/>
                    </w:rPr>
                    <w:t xml:space="preserve"> PEI with two symbs</w:t>
                  </w:r>
                </w:p>
              </w:tc>
              <w:tc>
                <w:tcPr>
                  <w:tcW w:w="1650" w:type="dxa"/>
                  <w:vAlign w:val="center"/>
                </w:tcPr>
                <w:p w14:paraId="56263858" w14:textId="77777777" w:rsidR="00C601E6" w:rsidRPr="00334630" w:rsidRDefault="00C601E6" w:rsidP="00C601E6">
                  <w:pPr>
                    <w:spacing w:beforeLines="25" w:before="60" w:afterLines="25" w:after="60" w:line="260" w:lineRule="auto"/>
                    <w:jc w:val="center"/>
                    <w:rPr>
                      <w:b/>
                      <w:bCs/>
                      <w:sz w:val="20"/>
                      <w:szCs w:val="20"/>
                    </w:rPr>
                  </w:pPr>
                  <w:r w:rsidRPr="00334630">
                    <w:rPr>
                      <w:rFonts w:hint="eastAsia"/>
                      <w:b/>
                      <w:bCs/>
                      <w:sz w:val="20"/>
                      <w:szCs w:val="20"/>
                    </w:rPr>
                    <w:t>FAR=1%</w:t>
                  </w:r>
                </w:p>
              </w:tc>
              <w:tc>
                <w:tcPr>
                  <w:tcW w:w="1383" w:type="dxa"/>
                  <w:vAlign w:val="center"/>
                </w:tcPr>
                <w:p w14:paraId="134C7451" w14:textId="77777777" w:rsidR="00C601E6" w:rsidRPr="00334630" w:rsidRDefault="00C601E6" w:rsidP="00C601E6">
                  <w:pPr>
                    <w:spacing w:beforeLines="25" w:before="60" w:afterLines="25" w:after="60" w:line="260" w:lineRule="auto"/>
                    <w:jc w:val="center"/>
                    <w:rPr>
                      <w:sz w:val="20"/>
                      <w:szCs w:val="20"/>
                    </w:rPr>
                  </w:pPr>
                  <w:r w:rsidRPr="00334630">
                    <w:rPr>
                      <w:rFonts w:hint="eastAsia"/>
                      <w:bCs/>
                      <w:sz w:val="20"/>
                      <w:szCs w:val="20"/>
                    </w:rPr>
                    <w:t>Yes</w:t>
                  </w:r>
                </w:p>
              </w:tc>
              <w:tc>
                <w:tcPr>
                  <w:tcW w:w="1328" w:type="dxa"/>
                  <w:vAlign w:val="center"/>
                </w:tcPr>
                <w:p w14:paraId="771713ED" w14:textId="77777777" w:rsidR="00C601E6" w:rsidRPr="00334630" w:rsidRDefault="00C601E6" w:rsidP="00C601E6">
                  <w:pPr>
                    <w:spacing w:beforeLines="25" w:before="60" w:afterLines="25" w:after="60" w:line="260" w:lineRule="auto"/>
                    <w:jc w:val="center"/>
                    <w:rPr>
                      <w:color w:val="FF0000"/>
                      <w:sz w:val="20"/>
                      <w:szCs w:val="20"/>
                    </w:rPr>
                  </w:pPr>
                  <w:r w:rsidRPr="00334630">
                    <w:rPr>
                      <w:color w:val="FF0000"/>
                      <w:sz w:val="20"/>
                      <w:szCs w:val="20"/>
                    </w:rPr>
                    <w:t>No</w:t>
                  </w:r>
                </w:p>
              </w:tc>
              <w:tc>
                <w:tcPr>
                  <w:tcW w:w="1275" w:type="dxa"/>
                  <w:vAlign w:val="center"/>
                </w:tcPr>
                <w:p w14:paraId="4B645665" w14:textId="77777777" w:rsidR="00C601E6" w:rsidRPr="00334630" w:rsidRDefault="00C601E6" w:rsidP="00C601E6">
                  <w:pPr>
                    <w:spacing w:beforeLines="25" w:before="60" w:afterLines="25" w:after="60" w:line="260" w:lineRule="auto"/>
                    <w:jc w:val="center"/>
                    <w:rPr>
                      <w:color w:val="FF0000"/>
                      <w:sz w:val="20"/>
                      <w:szCs w:val="20"/>
                    </w:rPr>
                  </w:pPr>
                  <w:r w:rsidRPr="00334630">
                    <w:rPr>
                      <w:color w:val="FF0000"/>
                      <w:sz w:val="20"/>
                      <w:szCs w:val="20"/>
                    </w:rPr>
                    <w:t>No</w:t>
                  </w:r>
                </w:p>
              </w:tc>
              <w:tc>
                <w:tcPr>
                  <w:tcW w:w="1262" w:type="dxa"/>
                  <w:vAlign w:val="center"/>
                </w:tcPr>
                <w:p w14:paraId="63533EB9" w14:textId="77777777" w:rsidR="00C601E6" w:rsidRPr="00334630" w:rsidRDefault="00C601E6" w:rsidP="00C601E6">
                  <w:pPr>
                    <w:spacing w:beforeLines="25" w:before="60" w:afterLines="25" w:after="60" w:line="260" w:lineRule="auto"/>
                    <w:jc w:val="center"/>
                    <w:rPr>
                      <w:color w:val="FF0000"/>
                      <w:sz w:val="20"/>
                      <w:szCs w:val="20"/>
                    </w:rPr>
                  </w:pPr>
                  <w:r w:rsidRPr="00334630">
                    <w:rPr>
                      <w:color w:val="FF0000"/>
                      <w:sz w:val="20"/>
                      <w:szCs w:val="20"/>
                    </w:rPr>
                    <w:t>No</w:t>
                  </w:r>
                </w:p>
              </w:tc>
            </w:tr>
            <w:tr w:rsidR="00C601E6" w:rsidRPr="00334630" w14:paraId="20EC6C6B" w14:textId="77777777" w:rsidTr="00E1147E">
              <w:trPr>
                <w:trHeight w:val="447"/>
                <w:jc w:val="center"/>
              </w:trPr>
              <w:tc>
                <w:tcPr>
                  <w:tcW w:w="2018" w:type="dxa"/>
                  <w:vMerge/>
                  <w:vAlign w:val="center"/>
                </w:tcPr>
                <w:p w14:paraId="37431388" w14:textId="77777777" w:rsidR="00C601E6" w:rsidRPr="00334630" w:rsidRDefault="00C601E6" w:rsidP="00C601E6">
                  <w:pPr>
                    <w:spacing w:beforeLines="25" w:before="60" w:afterLines="25" w:after="60" w:line="260" w:lineRule="auto"/>
                    <w:jc w:val="center"/>
                    <w:rPr>
                      <w:b/>
                      <w:bCs/>
                      <w:sz w:val="20"/>
                      <w:szCs w:val="20"/>
                    </w:rPr>
                  </w:pPr>
                </w:p>
              </w:tc>
              <w:tc>
                <w:tcPr>
                  <w:tcW w:w="1650" w:type="dxa"/>
                  <w:vAlign w:val="center"/>
                </w:tcPr>
                <w:p w14:paraId="23512B9D" w14:textId="77777777" w:rsidR="00C601E6" w:rsidRPr="00334630" w:rsidRDefault="00C601E6" w:rsidP="00C601E6">
                  <w:pPr>
                    <w:spacing w:beforeLines="25" w:before="60" w:afterLines="25" w:after="60" w:line="260" w:lineRule="auto"/>
                    <w:jc w:val="center"/>
                    <w:rPr>
                      <w:b/>
                      <w:bCs/>
                      <w:sz w:val="20"/>
                      <w:szCs w:val="20"/>
                    </w:rPr>
                  </w:pPr>
                  <w:r w:rsidRPr="00334630">
                    <w:rPr>
                      <w:rFonts w:hint="eastAsia"/>
                      <w:b/>
                      <w:bCs/>
                      <w:sz w:val="20"/>
                      <w:szCs w:val="20"/>
                    </w:rPr>
                    <w:t>FAR=0.1%</w:t>
                  </w:r>
                </w:p>
              </w:tc>
              <w:tc>
                <w:tcPr>
                  <w:tcW w:w="1383" w:type="dxa"/>
                  <w:vAlign w:val="center"/>
                </w:tcPr>
                <w:p w14:paraId="7C02EC64" w14:textId="77777777" w:rsidR="00C601E6" w:rsidRPr="00334630" w:rsidRDefault="00C601E6" w:rsidP="00C601E6">
                  <w:pPr>
                    <w:spacing w:beforeLines="25" w:before="60" w:afterLines="25" w:after="60" w:line="260" w:lineRule="auto"/>
                    <w:jc w:val="center"/>
                    <w:rPr>
                      <w:sz w:val="20"/>
                      <w:szCs w:val="20"/>
                    </w:rPr>
                  </w:pPr>
                  <w:r w:rsidRPr="00334630">
                    <w:rPr>
                      <w:rFonts w:hint="eastAsia"/>
                      <w:sz w:val="20"/>
                      <w:szCs w:val="20"/>
                    </w:rPr>
                    <w:t>/</w:t>
                  </w:r>
                </w:p>
              </w:tc>
              <w:tc>
                <w:tcPr>
                  <w:tcW w:w="1328" w:type="dxa"/>
                  <w:vAlign w:val="center"/>
                </w:tcPr>
                <w:p w14:paraId="1733A7AD" w14:textId="77777777" w:rsidR="00C601E6" w:rsidRPr="00334630" w:rsidRDefault="00C601E6" w:rsidP="00C601E6">
                  <w:pPr>
                    <w:spacing w:beforeLines="25" w:before="60" w:afterLines="25" w:after="60" w:line="260" w:lineRule="auto"/>
                    <w:jc w:val="center"/>
                    <w:rPr>
                      <w:sz w:val="20"/>
                      <w:szCs w:val="20"/>
                    </w:rPr>
                  </w:pPr>
                  <w:r w:rsidRPr="00334630">
                    <w:rPr>
                      <w:rFonts w:hint="eastAsia"/>
                      <w:bCs/>
                      <w:sz w:val="20"/>
                      <w:szCs w:val="20"/>
                    </w:rPr>
                    <w:t>Yes</w:t>
                  </w:r>
                </w:p>
              </w:tc>
              <w:tc>
                <w:tcPr>
                  <w:tcW w:w="1275" w:type="dxa"/>
                  <w:vAlign w:val="center"/>
                </w:tcPr>
                <w:p w14:paraId="33B44854" w14:textId="77777777" w:rsidR="00C601E6" w:rsidRPr="00334630" w:rsidRDefault="00C601E6" w:rsidP="00C601E6">
                  <w:pPr>
                    <w:spacing w:beforeLines="25" w:before="60" w:afterLines="25" w:after="60" w:line="260" w:lineRule="auto"/>
                    <w:jc w:val="center"/>
                    <w:rPr>
                      <w:color w:val="FF0000"/>
                      <w:sz w:val="20"/>
                      <w:szCs w:val="20"/>
                    </w:rPr>
                  </w:pPr>
                  <w:r w:rsidRPr="00334630">
                    <w:rPr>
                      <w:color w:val="FF0000"/>
                      <w:sz w:val="20"/>
                      <w:szCs w:val="20"/>
                    </w:rPr>
                    <w:t>No</w:t>
                  </w:r>
                </w:p>
              </w:tc>
              <w:tc>
                <w:tcPr>
                  <w:tcW w:w="1262" w:type="dxa"/>
                  <w:vAlign w:val="center"/>
                </w:tcPr>
                <w:p w14:paraId="26478600" w14:textId="77777777" w:rsidR="00C601E6" w:rsidRPr="00334630" w:rsidRDefault="00C601E6" w:rsidP="00C601E6">
                  <w:pPr>
                    <w:spacing w:beforeLines="25" w:before="60" w:afterLines="25" w:after="60" w:line="260" w:lineRule="auto"/>
                    <w:jc w:val="center"/>
                    <w:rPr>
                      <w:color w:val="FF0000"/>
                      <w:sz w:val="20"/>
                      <w:szCs w:val="20"/>
                    </w:rPr>
                  </w:pPr>
                  <w:r w:rsidRPr="00334630">
                    <w:rPr>
                      <w:color w:val="FF0000"/>
                      <w:sz w:val="20"/>
                      <w:szCs w:val="20"/>
                    </w:rPr>
                    <w:t>No</w:t>
                  </w:r>
                </w:p>
              </w:tc>
            </w:tr>
            <w:tr w:rsidR="00C601E6" w:rsidRPr="00334630" w14:paraId="15597144" w14:textId="77777777" w:rsidTr="00E1147E">
              <w:trPr>
                <w:trHeight w:val="447"/>
                <w:jc w:val="center"/>
              </w:trPr>
              <w:tc>
                <w:tcPr>
                  <w:tcW w:w="2018" w:type="dxa"/>
                  <w:vMerge w:val="restart"/>
                  <w:vAlign w:val="center"/>
                </w:tcPr>
                <w:p w14:paraId="2908041D" w14:textId="77777777" w:rsidR="00C601E6" w:rsidRPr="00334630" w:rsidRDefault="00C601E6" w:rsidP="00C601E6">
                  <w:pPr>
                    <w:spacing w:beforeLines="25" w:before="60" w:afterLines="25" w:after="60" w:line="260" w:lineRule="auto"/>
                    <w:jc w:val="center"/>
                    <w:rPr>
                      <w:b/>
                      <w:bCs/>
                      <w:sz w:val="20"/>
                      <w:szCs w:val="20"/>
                    </w:rPr>
                  </w:pPr>
                  <w:r w:rsidRPr="00334630">
                    <w:rPr>
                      <w:b/>
                      <w:bCs/>
                      <w:sz w:val="20"/>
                      <w:szCs w:val="20"/>
                    </w:rPr>
                    <w:t>SSS-like</w:t>
                  </w:r>
                  <w:r w:rsidRPr="00334630">
                    <w:rPr>
                      <w:rFonts w:hint="eastAsia"/>
                      <w:b/>
                      <w:bCs/>
                      <w:sz w:val="20"/>
                      <w:szCs w:val="20"/>
                    </w:rPr>
                    <w:t xml:space="preserve"> PEI with two symbs</w:t>
                  </w:r>
                </w:p>
              </w:tc>
              <w:tc>
                <w:tcPr>
                  <w:tcW w:w="1650" w:type="dxa"/>
                  <w:vAlign w:val="center"/>
                </w:tcPr>
                <w:p w14:paraId="33928BB3" w14:textId="77777777" w:rsidR="00C601E6" w:rsidRPr="00334630" w:rsidRDefault="00C601E6" w:rsidP="00C601E6">
                  <w:pPr>
                    <w:spacing w:beforeLines="25" w:before="60" w:afterLines="25" w:after="60" w:line="260" w:lineRule="auto"/>
                    <w:jc w:val="center"/>
                    <w:rPr>
                      <w:b/>
                      <w:bCs/>
                      <w:sz w:val="20"/>
                      <w:szCs w:val="20"/>
                    </w:rPr>
                  </w:pPr>
                  <w:r w:rsidRPr="00334630">
                    <w:rPr>
                      <w:rFonts w:hint="eastAsia"/>
                      <w:b/>
                      <w:bCs/>
                      <w:sz w:val="20"/>
                      <w:szCs w:val="20"/>
                    </w:rPr>
                    <w:t>FAR=1%</w:t>
                  </w:r>
                </w:p>
              </w:tc>
              <w:tc>
                <w:tcPr>
                  <w:tcW w:w="1383" w:type="dxa"/>
                  <w:vAlign w:val="center"/>
                </w:tcPr>
                <w:p w14:paraId="18063097" w14:textId="77777777" w:rsidR="00C601E6" w:rsidRPr="00334630" w:rsidRDefault="00C601E6" w:rsidP="00C601E6">
                  <w:pPr>
                    <w:spacing w:beforeLines="25" w:before="60" w:afterLines="25" w:after="60" w:line="260" w:lineRule="auto"/>
                    <w:jc w:val="center"/>
                    <w:rPr>
                      <w:sz w:val="20"/>
                      <w:szCs w:val="20"/>
                    </w:rPr>
                  </w:pPr>
                  <w:r w:rsidRPr="00334630">
                    <w:rPr>
                      <w:rFonts w:hint="eastAsia"/>
                      <w:bCs/>
                      <w:sz w:val="20"/>
                      <w:szCs w:val="20"/>
                    </w:rPr>
                    <w:t>Yes</w:t>
                  </w:r>
                </w:p>
              </w:tc>
              <w:tc>
                <w:tcPr>
                  <w:tcW w:w="1328" w:type="dxa"/>
                  <w:vAlign w:val="center"/>
                </w:tcPr>
                <w:p w14:paraId="4082CD2C" w14:textId="77777777" w:rsidR="00C601E6" w:rsidRPr="00334630" w:rsidRDefault="00C601E6" w:rsidP="00C601E6">
                  <w:pPr>
                    <w:spacing w:beforeLines="25" w:before="60" w:afterLines="25" w:after="60" w:line="260" w:lineRule="auto"/>
                    <w:jc w:val="center"/>
                    <w:rPr>
                      <w:color w:val="FF0000"/>
                      <w:sz w:val="20"/>
                      <w:szCs w:val="20"/>
                    </w:rPr>
                  </w:pPr>
                  <w:r w:rsidRPr="00334630">
                    <w:rPr>
                      <w:color w:val="FF0000"/>
                      <w:sz w:val="20"/>
                      <w:szCs w:val="20"/>
                    </w:rPr>
                    <w:t>No</w:t>
                  </w:r>
                </w:p>
              </w:tc>
              <w:tc>
                <w:tcPr>
                  <w:tcW w:w="1275" w:type="dxa"/>
                  <w:vAlign w:val="center"/>
                </w:tcPr>
                <w:p w14:paraId="7505F34A" w14:textId="77777777" w:rsidR="00C601E6" w:rsidRPr="00334630" w:rsidRDefault="00C601E6" w:rsidP="00C601E6">
                  <w:pPr>
                    <w:spacing w:beforeLines="25" w:before="60" w:afterLines="25" w:after="60" w:line="260" w:lineRule="auto"/>
                    <w:jc w:val="center"/>
                    <w:rPr>
                      <w:color w:val="FF0000"/>
                      <w:sz w:val="20"/>
                      <w:szCs w:val="20"/>
                    </w:rPr>
                  </w:pPr>
                  <w:r w:rsidRPr="00334630">
                    <w:rPr>
                      <w:color w:val="FF0000"/>
                      <w:sz w:val="20"/>
                      <w:szCs w:val="20"/>
                    </w:rPr>
                    <w:t>No</w:t>
                  </w:r>
                </w:p>
              </w:tc>
              <w:tc>
                <w:tcPr>
                  <w:tcW w:w="1262" w:type="dxa"/>
                  <w:vAlign w:val="center"/>
                </w:tcPr>
                <w:p w14:paraId="005343B7" w14:textId="77777777" w:rsidR="00C601E6" w:rsidRPr="00334630" w:rsidRDefault="00C601E6" w:rsidP="00C601E6">
                  <w:pPr>
                    <w:spacing w:beforeLines="25" w:before="60" w:afterLines="25" w:after="60" w:line="260" w:lineRule="auto"/>
                    <w:jc w:val="center"/>
                    <w:rPr>
                      <w:color w:val="FF0000"/>
                      <w:sz w:val="20"/>
                      <w:szCs w:val="20"/>
                    </w:rPr>
                  </w:pPr>
                  <w:r w:rsidRPr="00334630">
                    <w:rPr>
                      <w:color w:val="FF0000"/>
                      <w:sz w:val="20"/>
                      <w:szCs w:val="20"/>
                    </w:rPr>
                    <w:t>No</w:t>
                  </w:r>
                </w:p>
              </w:tc>
            </w:tr>
            <w:tr w:rsidR="00C601E6" w:rsidRPr="00334630" w14:paraId="646257B3" w14:textId="77777777" w:rsidTr="00E1147E">
              <w:trPr>
                <w:trHeight w:val="455"/>
                <w:jc w:val="center"/>
              </w:trPr>
              <w:tc>
                <w:tcPr>
                  <w:tcW w:w="2018" w:type="dxa"/>
                  <w:vMerge/>
                  <w:vAlign w:val="center"/>
                </w:tcPr>
                <w:p w14:paraId="235AF082" w14:textId="77777777" w:rsidR="00C601E6" w:rsidRPr="00334630" w:rsidRDefault="00C601E6" w:rsidP="00C601E6">
                  <w:pPr>
                    <w:spacing w:beforeLines="25" w:before="60" w:afterLines="25" w:after="60" w:line="260" w:lineRule="auto"/>
                    <w:jc w:val="center"/>
                    <w:rPr>
                      <w:b/>
                      <w:bCs/>
                      <w:sz w:val="20"/>
                      <w:szCs w:val="20"/>
                    </w:rPr>
                  </w:pPr>
                </w:p>
              </w:tc>
              <w:tc>
                <w:tcPr>
                  <w:tcW w:w="1650" w:type="dxa"/>
                  <w:vAlign w:val="center"/>
                </w:tcPr>
                <w:p w14:paraId="72C972E9" w14:textId="77777777" w:rsidR="00C601E6" w:rsidRPr="00334630" w:rsidRDefault="00C601E6" w:rsidP="00C601E6">
                  <w:pPr>
                    <w:spacing w:beforeLines="25" w:before="60" w:afterLines="25" w:after="60" w:line="260" w:lineRule="auto"/>
                    <w:jc w:val="center"/>
                    <w:rPr>
                      <w:b/>
                      <w:bCs/>
                      <w:sz w:val="20"/>
                      <w:szCs w:val="20"/>
                    </w:rPr>
                  </w:pPr>
                  <w:r w:rsidRPr="00334630">
                    <w:rPr>
                      <w:rFonts w:hint="eastAsia"/>
                      <w:b/>
                      <w:bCs/>
                      <w:sz w:val="20"/>
                      <w:szCs w:val="20"/>
                    </w:rPr>
                    <w:t>FAR=0.1%</w:t>
                  </w:r>
                </w:p>
              </w:tc>
              <w:tc>
                <w:tcPr>
                  <w:tcW w:w="1383" w:type="dxa"/>
                  <w:vAlign w:val="center"/>
                </w:tcPr>
                <w:p w14:paraId="354A5632" w14:textId="77777777" w:rsidR="00C601E6" w:rsidRPr="00334630" w:rsidRDefault="00C601E6" w:rsidP="00C601E6">
                  <w:pPr>
                    <w:spacing w:beforeLines="25" w:before="60" w:afterLines="25" w:after="60" w:line="260" w:lineRule="auto"/>
                    <w:jc w:val="center"/>
                    <w:rPr>
                      <w:sz w:val="20"/>
                      <w:szCs w:val="20"/>
                    </w:rPr>
                  </w:pPr>
                  <w:r w:rsidRPr="00334630">
                    <w:rPr>
                      <w:rFonts w:hint="eastAsia"/>
                      <w:sz w:val="20"/>
                      <w:szCs w:val="20"/>
                    </w:rPr>
                    <w:t>/</w:t>
                  </w:r>
                </w:p>
              </w:tc>
              <w:tc>
                <w:tcPr>
                  <w:tcW w:w="1328" w:type="dxa"/>
                  <w:vAlign w:val="center"/>
                </w:tcPr>
                <w:p w14:paraId="7FD9983F" w14:textId="77777777" w:rsidR="00C601E6" w:rsidRPr="00334630" w:rsidRDefault="00C601E6" w:rsidP="00C601E6">
                  <w:pPr>
                    <w:spacing w:beforeLines="25" w:before="60" w:afterLines="25" w:after="60" w:line="260" w:lineRule="auto"/>
                    <w:jc w:val="center"/>
                    <w:rPr>
                      <w:sz w:val="20"/>
                      <w:szCs w:val="20"/>
                    </w:rPr>
                  </w:pPr>
                  <w:r w:rsidRPr="00334630">
                    <w:rPr>
                      <w:rFonts w:hint="eastAsia"/>
                      <w:bCs/>
                      <w:sz w:val="20"/>
                      <w:szCs w:val="20"/>
                    </w:rPr>
                    <w:t>Yes</w:t>
                  </w:r>
                </w:p>
              </w:tc>
              <w:tc>
                <w:tcPr>
                  <w:tcW w:w="1275" w:type="dxa"/>
                  <w:vAlign w:val="center"/>
                </w:tcPr>
                <w:p w14:paraId="59B2B227" w14:textId="77777777" w:rsidR="00C601E6" w:rsidRPr="00334630" w:rsidRDefault="00C601E6" w:rsidP="00C601E6">
                  <w:pPr>
                    <w:spacing w:beforeLines="25" w:before="60" w:afterLines="25" w:after="60" w:line="260" w:lineRule="auto"/>
                    <w:jc w:val="center"/>
                    <w:rPr>
                      <w:color w:val="FF0000"/>
                      <w:sz w:val="20"/>
                      <w:szCs w:val="20"/>
                    </w:rPr>
                  </w:pPr>
                  <w:r w:rsidRPr="00334630">
                    <w:rPr>
                      <w:color w:val="FF0000"/>
                      <w:sz w:val="20"/>
                      <w:szCs w:val="20"/>
                    </w:rPr>
                    <w:t>No</w:t>
                  </w:r>
                </w:p>
              </w:tc>
              <w:tc>
                <w:tcPr>
                  <w:tcW w:w="1262" w:type="dxa"/>
                  <w:vAlign w:val="center"/>
                </w:tcPr>
                <w:p w14:paraId="37697961" w14:textId="77777777" w:rsidR="00C601E6" w:rsidRPr="00334630" w:rsidRDefault="00C601E6" w:rsidP="00C601E6">
                  <w:pPr>
                    <w:spacing w:beforeLines="25" w:before="60" w:afterLines="25" w:after="60" w:line="260" w:lineRule="auto"/>
                    <w:jc w:val="center"/>
                    <w:rPr>
                      <w:color w:val="FF0000"/>
                      <w:sz w:val="20"/>
                      <w:szCs w:val="20"/>
                    </w:rPr>
                  </w:pPr>
                  <w:r w:rsidRPr="00334630">
                    <w:rPr>
                      <w:color w:val="FF0000"/>
                      <w:sz w:val="20"/>
                      <w:szCs w:val="20"/>
                    </w:rPr>
                    <w:t>No</w:t>
                  </w:r>
                </w:p>
              </w:tc>
            </w:tr>
          </w:tbl>
          <w:p w14:paraId="18E702FB" w14:textId="77777777" w:rsidR="00C601E6" w:rsidRPr="00334630" w:rsidRDefault="00C601E6" w:rsidP="00C601E6">
            <w:pPr>
              <w:spacing w:before="120" w:after="120"/>
              <w:rPr>
                <w:sz w:val="20"/>
                <w:szCs w:val="20"/>
              </w:rPr>
            </w:pPr>
          </w:p>
          <w:p w14:paraId="359E6720" w14:textId="77777777" w:rsidR="00C601E6" w:rsidRPr="00334630" w:rsidRDefault="00C601E6" w:rsidP="00C601E6">
            <w:pPr>
              <w:spacing w:before="120" w:after="120"/>
              <w:rPr>
                <w:sz w:val="20"/>
                <w:szCs w:val="20"/>
              </w:rPr>
            </w:pPr>
            <w:r w:rsidRPr="00334630">
              <w:rPr>
                <w:rFonts w:hint="eastAsia"/>
                <w:sz w:val="20"/>
                <w:szCs w:val="20"/>
              </w:rPr>
              <w:t>To sum up, DCI</w:t>
            </w:r>
            <w:r w:rsidRPr="00334630">
              <w:rPr>
                <w:sz w:val="20"/>
                <w:szCs w:val="20"/>
              </w:rPr>
              <w:t>-</w:t>
            </w:r>
            <w:r w:rsidRPr="00334630">
              <w:rPr>
                <w:rFonts w:hint="eastAsia"/>
                <w:sz w:val="20"/>
                <w:szCs w:val="20"/>
              </w:rPr>
              <w:t>based PEI can fulfill performance requirements by flexibly adjusting the aggregation levels, while sequence</w:t>
            </w:r>
            <w:r w:rsidRPr="00334630">
              <w:rPr>
                <w:sz w:val="20"/>
                <w:szCs w:val="20"/>
              </w:rPr>
              <w:t>-</w:t>
            </w:r>
            <w:r w:rsidRPr="00334630">
              <w:rPr>
                <w:rFonts w:hint="eastAsia"/>
                <w:sz w:val="20"/>
                <w:szCs w:val="20"/>
              </w:rPr>
              <w:t xml:space="preserve">based PEI requires more </w:t>
            </w:r>
            <w:r w:rsidRPr="00334630">
              <w:rPr>
                <w:sz w:val="20"/>
                <w:szCs w:val="20"/>
              </w:rPr>
              <w:t xml:space="preserve">standardization </w:t>
            </w:r>
            <w:r w:rsidRPr="00334630">
              <w:rPr>
                <w:rFonts w:hint="eastAsia"/>
                <w:sz w:val="20"/>
                <w:szCs w:val="20"/>
              </w:rPr>
              <w:t>efforts</w:t>
            </w:r>
            <w:r w:rsidRPr="00334630">
              <w:rPr>
                <w:sz w:val="20"/>
                <w:szCs w:val="20"/>
              </w:rPr>
              <w:t xml:space="preserve"> to improve the performance</w:t>
            </w:r>
            <w:r w:rsidRPr="00334630">
              <w:rPr>
                <w:rFonts w:hint="eastAsia"/>
                <w:sz w:val="20"/>
                <w:szCs w:val="20"/>
              </w:rPr>
              <w:t>.</w:t>
            </w:r>
          </w:p>
          <w:p w14:paraId="2EA61C3D" w14:textId="1392B59E" w:rsidR="00C601E6" w:rsidRPr="00334630" w:rsidRDefault="006D25CD" w:rsidP="00EF5D0E">
            <w:pPr>
              <w:rPr>
                <w:sz w:val="20"/>
                <w:szCs w:val="20"/>
              </w:rPr>
            </w:pPr>
            <w:r w:rsidRPr="00334630">
              <w:rPr>
                <w:sz w:val="20"/>
                <w:szCs w:val="20"/>
              </w:rPr>
              <w:t xml:space="preserve"> </w:t>
            </w:r>
          </w:p>
          <w:p w14:paraId="4B9E075A" w14:textId="77777777" w:rsidR="00E1147E" w:rsidRPr="00334630" w:rsidRDefault="00E1147E" w:rsidP="00E1147E">
            <w:pPr>
              <w:spacing w:before="120" w:after="120" w:line="260" w:lineRule="auto"/>
              <w:jc w:val="center"/>
              <w:rPr>
                <w:sz w:val="20"/>
                <w:szCs w:val="20"/>
              </w:rPr>
            </w:pPr>
            <w:r w:rsidRPr="00334630">
              <w:rPr>
                <w:noProof/>
                <w:sz w:val="20"/>
                <w:szCs w:val="20"/>
                <w:lang w:val="en-US" w:eastAsia="zh-TW"/>
              </w:rPr>
              <w:drawing>
                <wp:inline distT="0" distB="0" distL="114300" distR="114300" wp14:anchorId="1E594618" wp14:editId="61E2B9AB">
                  <wp:extent cx="3790315" cy="1316355"/>
                  <wp:effectExtent l="0" t="0" r="0" b="0"/>
                  <wp:docPr id="4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pic:cNvPicPr>
                            <a:picLocks noChangeAspect="1"/>
                          </pic:cNvPicPr>
                        </pic:nvPicPr>
                        <pic:blipFill>
                          <a:blip r:embed="rId33"/>
                          <a:stretch>
                            <a:fillRect/>
                          </a:stretch>
                        </pic:blipFill>
                        <pic:spPr>
                          <a:xfrm>
                            <a:off x="0" y="0"/>
                            <a:ext cx="3790315" cy="1316355"/>
                          </a:xfrm>
                          <a:prstGeom prst="rect">
                            <a:avLst/>
                          </a:prstGeom>
                          <a:noFill/>
                          <a:ln>
                            <a:noFill/>
                          </a:ln>
                        </pic:spPr>
                      </pic:pic>
                    </a:graphicData>
                  </a:graphic>
                </wp:inline>
              </w:drawing>
            </w:r>
          </w:p>
          <w:p w14:paraId="088CD879" w14:textId="77777777" w:rsidR="00E1147E" w:rsidRPr="00334630" w:rsidRDefault="00E1147E" w:rsidP="00E1147E">
            <w:pPr>
              <w:spacing w:before="120" w:after="120" w:line="260" w:lineRule="auto"/>
              <w:jc w:val="center"/>
              <w:rPr>
                <w:sz w:val="20"/>
                <w:szCs w:val="20"/>
              </w:rPr>
            </w:pPr>
            <w:r w:rsidRPr="00334630">
              <w:rPr>
                <w:sz w:val="20"/>
                <w:szCs w:val="20"/>
              </w:rPr>
              <w:t>Figure 4 U</w:t>
            </w:r>
            <w:r w:rsidRPr="00334630">
              <w:rPr>
                <w:rFonts w:hint="eastAsia"/>
                <w:sz w:val="20"/>
                <w:szCs w:val="20"/>
              </w:rPr>
              <w:t>E processing timeline</w:t>
            </w:r>
          </w:p>
          <w:p w14:paraId="0D9E991E" w14:textId="77777777" w:rsidR="00E1147E" w:rsidRPr="00334630" w:rsidRDefault="00E1147E" w:rsidP="00EF5D0E">
            <w:pPr>
              <w:rPr>
                <w:sz w:val="20"/>
                <w:szCs w:val="20"/>
              </w:rPr>
            </w:pPr>
          </w:p>
          <w:p w14:paraId="20CBA7EC" w14:textId="78F4FE34" w:rsidR="003116EE" w:rsidRPr="00334630" w:rsidRDefault="003116EE" w:rsidP="003116EE">
            <w:pPr>
              <w:pStyle w:val="YJ-Observation"/>
              <w:numPr>
                <w:ilvl w:val="0"/>
                <w:numId w:val="0"/>
              </w:numPr>
              <w:spacing w:before="120" w:after="120"/>
              <w:jc w:val="both"/>
              <w:rPr>
                <w:lang w:val="en-US"/>
              </w:rPr>
            </w:pPr>
            <w:bookmarkStart w:id="139" w:name="_Toc28986"/>
            <w:bookmarkStart w:id="140" w:name="_Toc17276"/>
            <w:bookmarkStart w:id="141" w:name="_Toc13941"/>
            <w:bookmarkStart w:id="142" w:name="_Toc5977"/>
            <w:bookmarkStart w:id="143" w:name="_Toc6351"/>
            <w:bookmarkStart w:id="144" w:name="_Toc2529"/>
            <w:bookmarkStart w:id="145" w:name="_Toc22497"/>
            <w:bookmarkStart w:id="146" w:name="_Toc53"/>
            <w:bookmarkStart w:id="147" w:name="_Toc68277914"/>
            <w:bookmarkStart w:id="148" w:name="_Toc2362"/>
            <w:bookmarkStart w:id="149" w:name="_Toc4920"/>
            <w:bookmarkStart w:id="150" w:name="_Toc24620"/>
            <w:bookmarkStart w:id="151" w:name="_Toc29921"/>
            <w:bookmarkStart w:id="152" w:name="_Toc2496"/>
            <w:bookmarkStart w:id="153" w:name="_Toc68621477"/>
            <w:r w:rsidRPr="00334630">
              <w:rPr>
                <w:rFonts w:eastAsia="Times New Roman"/>
                <w:bCs w:val="0"/>
                <w:i w:val="0"/>
                <w:iCs w:val="0"/>
                <w:kern w:val="0"/>
                <w:lang w:eastAsia="en-GB"/>
              </w:rPr>
              <w:lastRenderedPageBreak/>
              <w:t xml:space="preserve">Observation 15: </w:t>
            </w:r>
            <w:r w:rsidRPr="00334630">
              <w:rPr>
                <w:i w:val="0"/>
                <w:iCs w:val="0"/>
                <w:lang w:val="en-US"/>
              </w:rPr>
              <w:t>Based on the simulation results in Figure</w:t>
            </w:r>
            <w:r w:rsidRPr="00334630">
              <w:rPr>
                <w:rFonts w:hint="eastAsia"/>
                <w:i w:val="0"/>
                <w:iCs w:val="0"/>
                <w:lang w:val="en-US" w:eastAsia="zh-CN"/>
              </w:rPr>
              <w:t xml:space="preserve"> </w:t>
            </w:r>
            <w:r w:rsidRPr="00334630">
              <w:rPr>
                <w:i w:val="0"/>
                <w:iCs w:val="0"/>
                <w:lang w:val="en-US" w:eastAsia="zh-CN"/>
              </w:rPr>
              <w:t>5</w:t>
            </w:r>
            <w:r w:rsidRPr="00334630">
              <w:rPr>
                <w:i w:val="0"/>
                <w:iCs w:val="0"/>
                <w:lang w:val="en-US"/>
              </w:rPr>
              <w:t>, it can be seen that</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r w:rsidRPr="00334630">
              <w:rPr>
                <w:lang w:val="en-US"/>
              </w:rPr>
              <w:t xml:space="preserve"> </w:t>
            </w:r>
          </w:p>
          <w:p w14:paraId="3FF5D72F" w14:textId="77777777" w:rsidR="003116EE" w:rsidRPr="00334630" w:rsidRDefault="003116EE" w:rsidP="00C5729E">
            <w:pPr>
              <w:pStyle w:val="YJ-Observation"/>
              <w:numPr>
                <w:ilvl w:val="1"/>
                <w:numId w:val="65"/>
              </w:numPr>
              <w:tabs>
                <w:tab w:val="clear" w:pos="840"/>
              </w:tabs>
              <w:spacing w:before="120" w:after="120"/>
              <w:jc w:val="both"/>
              <w:rPr>
                <w:i w:val="0"/>
                <w:iCs w:val="0"/>
              </w:rPr>
            </w:pPr>
            <w:bookmarkStart w:id="154" w:name="_Toc909"/>
            <w:bookmarkStart w:id="155" w:name="_Toc1632"/>
            <w:bookmarkStart w:id="156" w:name="_Toc31160"/>
            <w:bookmarkStart w:id="157" w:name="_Toc10705"/>
            <w:bookmarkStart w:id="158" w:name="_Toc68277915"/>
            <w:bookmarkStart w:id="159" w:name="_Toc23263"/>
            <w:bookmarkStart w:id="160" w:name="_Toc19084"/>
            <w:bookmarkStart w:id="161" w:name="_Toc13923"/>
            <w:bookmarkStart w:id="162" w:name="_Toc19957"/>
            <w:bookmarkStart w:id="163" w:name="_Toc23441"/>
            <w:bookmarkStart w:id="164" w:name="_Toc30860"/>
            <w:bookmarkStart w:id="165" w:name="_Toc68621478"/>
            <w:bookmarkStart w:id="166" w:name="_Toc15941"/>
            <w:r w:rsidRPr="00334630">
              <w:rPr>
                <w:i w:val="0"/>
                <w:iCs w:val="0"/>
              </w:rPr>
              <w:t xml:space="preserve">the </w:t>
            </w:r>
            <w:r w:rsidRPr="00334630">
              <w:rPr>
                <w:i w:val="0"/>
                <w:iCs w:val="0"/>
                <w:lang w:val="en-US"/>
              </w:rPr>
              <w:t xml:space="preserve">power </w:t>
            </w:r>
            <w:r w:rsidRPr="00334630">
              <w:rPr>
                <w:i w:val="0"/>
                <w:iCs w:val="0"/>
              </w:rPr>
              <w:t>saving gains obtained by the PEI located in location 1 and location 2 are basically the same;</w:t>
            </w:r>
            <w:bookmarkEnd w:id="154"/>
            <w:bookmarkEnd w:id="155"/>
            <w:bookmarkEnd w:id="156"/>
            <w:bookmarkEnd w:id="157"/>
            <w:bookmarkEnd w:id="158"/>
            <w:bookmarkEnd w:id="159"/>
            <w:bookmarkEnd w:id="160"/>
            <w:bookmarkEnd w:id="161"/>
            <w:bookmarkEnd w:id="162"/>
            <w:bookmarkEnd w:id="163"/>
            <w:bookmarkEnd w:id="164"/>
            <w:bookmarkEnd w:id="165"/>
            <w:bookmarkEnd w:id="166"/>
            <w:r w:rsidRPr="00334630">
              <w:rPr>
                <w:i w:val="0"/>
                <w:iCs w:val="0"/>
              </w:rPr>
              <w:t xml:space="preserve"> </w:t>
            </w:r>
          </w:p>
          <w:p w14:paraId="554D06BB" w14:textId="77777777" w:rsidR="003116EE" w:rsidRPr="00334630" w:rsidRDefault="003116EE" w:rsidP="00C5729E">
            <w:pPr>
              <w:pStyle w:val="YJ-Observation"/>
              <w:numPr>
                <w:ilvl w:val="1"/>
                <w:numId w:val="65"/>
              </w:numPr>
              <w:tabs>
                <w:tab w:val="clear" w:pos="840"/>
              </w:tabs>
              <w:spacing w:before="120" w:after="120"/>
              <w:jc w:val="both"/>
              <w:rPr>
                <w:i w:val="0"/>
                <w:iCs w:val="0"/>
              </w:rPr>
            </w:pPr>
            <w:bookmarkStart w:id="167" w:name="_Toc30305"/>
            <w:bookmarkStart w:id="168" w:name="_Toc141"/>
            <w:bookmarkStart w:id="169" w:name="_Toc882"/>
            <w:bookmarkStart w:id="170" w:name="_Toc68621479"/>
            <w:bookmarkStart w:id="171" w:name="_Toc4389"/>
            <w:bookmarkStart w:id="172" w:name="_Toc22893"/>
            <w:bookmarkStart w:id="173" w:name="_Toc16713"/>
            <w:bookmarkStart w:id="174" w:name="_Toc22598"/>
            <w:bookmarkStart w:id="175" w:name="_Toc30200"/>
            <w:bookmarkStart w:id="176" w:name="_Toc32254"/>
            <w:bookmarkStart w:id="177" w:name="_Toc19141"/>
            <w:bookmarkStart w:id="178" w:name="_Toc68277916"/>
            <w:bookmarkStart w:id="179" w:name="_Toc16218"/>
            <w:r w:rsidRPr="00334630">
              <w:rPr>
                <w:i w:val="0"/>
                <w:iCs w:val="0"/>
              </w:rPr>
              <w:t>the PEI located near the first SSB provides the maximum power saving gain;</w:t>
            </w:r>
            <w:bookmarkEnd w:id="167"/>
            <w:bookmarkEnd w:id="168"/>
            <w:bookmarkEnd w:id="169"/>
            <w:bookmarkEnd w:id="170"/>
            <w:bookmarkEnd w:id="171"/>
            <w:bookmarkEnd w:id="172"/>
            <w:bookmarkEnd w:id="173"/>
            <w:bookmarkEnd w:id="174"/>
            <w:bookmarkEnd w:id="175"/>
            <w:bookmarkEnd w:id="176"/>
            <w:bookmarkEnd w:id="177"/>
            <w:bookmarkEnd w:id="178"/>
            <w:bookmarkEnd w:id="179"/>
          </w:p>
          <w:p w14:paraId="070819EA" w14:textId="77777777" w:rsidR="003116EE" w:rsidRPr="00334630" w:rsidRDefault="003116EE" w:rsidP="00C5729E">
            <w:pPr>
              <w:pStyle w:val="YJ-Observation"/>
              <w:numPr>
                <w:ilvl w:val="1"/>
                <w:numId w:val="65"/>
              </w:numPr>
              <w:tabs>
                <w:tab w:val="clear" w:pos="840"/>
              </w:tabs>
              <w:spacing w:before="120" w:after="120"/>
              <w:jc w:val="both"/>
              <w:rPr>
                <w:i w:val="0"/>
                <w:iCs w:val="0"/>
              </w:rPr>
            </w:pPr>
            <w:bookmarkStart w:id="180" w:name="_Toc11247"/>
            <w:bookmarkStart w:id="181" w:name="_Toc5935"/>
            <w:bookmarkStart w:id="182" w:name="_Toc68621480"/>
            <w:bookmarkStart w:id="183" w:name="_Toc22257"/>
            <w:bookmarkStart w:id="184" w:name="_Toc27529"/>
            <w:bookmarkStart w:id="185" w:name="_Toc68277917"/>
            <w:bookmarkStart w:id="186" w:name="_Toc14019"/>
            <w:bookmarkStart w:id="187" w:name="_Toc25355"/>
            <w:bookmarkStart w:id="188" w:name="_Toc3519"/>
            <w:bookmarkStart w:id="189" w:name="_Toc5819"/>
            <w:bookmarkStart w:id="190" w:name="_Toc22790"/>
            <w:bookmarkStart w:id="191" w:name="_Toc7483"/>
            <w:bookmarkStart w:id="192" w:name="_Toc21402"/>
            <w:r w:rsidRPr="00334630">
              <w:rPr>
                <w:i w:val="0"/>
                <w:iCs w:val="0"/>
              </w:rPr>
              <w:t>for PEI without sub-grouping, the power saving gain brought by PEI only will obviously decrease when group paging rate increases.</w:t>
            </w:r>
            <w:bookmarkEnd w:id="180"/>
            <w:bookmarkEnd w:id="181"/>
            <w:bookmarkEnd w:id="182"/>
            <w:bookmarkEnd w:id="183"/>
            <w:bookmarkEnd w:id="184"/>
            <w:bookmarkEnd w:id="185"/>
            <w:bookmarkEnd w:id="186"/>
            <w:bookmarkEnd w:id="187"/>
            <w:bookmarkEnd w:id="188"/>
            <w:bookmarkEnd w:id="189"/>
            <w:bookmarkEnd w:id="190"/>
            <w:bookmarkEnd w:id="191"/>
            <w:bookmarkEnd w:id="192"/>
          </w:p>
          <w:p w14:paraId="3D07D53A" w14:textId="77777777" w:rsidR="003116EE" w:rsidRPr="00334630" w:rsidRDefault="003116EE" w:rsidP="003116EE">
            <w:pPr>
              <w:spacing w:before="120" w:after="120" w:line="260" w:lineRule="auto"/>
              <w:jc w:val="center"/>
              <w:rPr>
                <w:sz w:val="20"/>
                <w:szCs w:val="20"/>
              </w:rPr>
            </w:pPr>
          </w:p>
          <w:p w14:paraId="507C62EF" w14:textId="77777777" w:rsidR="003116EE" w:rsidRPr="00334630" w:rsidRDefault="003116EE" w:rsidP="003116EE">
            <w:pPr>
              <w:spacing w:before="120" w:after="120" w:line="260" w:lineRule="auto"/>
              <w:jc w:val="center"/>
              <w:rPr>
                <w:sz w:val="20"/>
                <w:szCs w:val="20"/>
              </w:rPr>
            </w:pPr>
            <w:r w:rsidRPr="00334630">
              <w:rPr>
                <w:noProof/>
                <w:sz w:val="20"/>
                <w:szCs w:val="20"/>
                <w:lang w:val="en-US" w:eastAsia="zh-TW"/>
              </w:rPr>
              <w:drawing>
                <wp:inline distT="0" distB="0" distL="114300" distR="114300" wp14:anchorId="5CBEF523" wp14:editId="24CF3A99">
                  <wp:extent cx="2738120" cy="1723390"/>
                  <wp:effectExtent l="0" t="0" r="5080" b="10160"/>
                  <wp:docPr id="41" name="图片 20"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7"/>
                          <pic:cNvPicPr>
                            <a:picLocks noChangeAspect="1"/>
                          </pic:cNvPicPr>
                        </pic:nvPicPr>
                        <pic:blipFill>
                          <a:blip r:embed="rId34"/>
                          <a:stretch>
                            <a:fillRect/>
                          </a:stretch>
                        </pic:blipFill>
                        <pic:spPr>
                          <a:xfrm>
                            <a:off x="0" y="0"/>
                            <a:ext cx="2738120" cy="1723390"/>
                          </a:xfrm>
                          <a:prstGeom prst="rect">
                            <a:avLst/>
                          </a:prstGeom>
                        </pic:spPr>
                      </pic:pic>
                    </a:graphicData>
                  </a:graphic>
                </wp:inline>
              </w:drawing>
            </w:r>
          </w:p>
          <w:p w14:paraId="4EEC5D2A" w14:textId="77777777" w:rsidR="003116EE" w:rsidRPr="00334630" w:rsidRDefault="003116EE" w:rsidP="003116EE">
            <w:pPr>
              <w:spacing w:before="120" w:after="120" w:line="260" w:lineRule="auto"/>
              <w:jc w:val="center"/>
              <w:rPr>
                <w:sz w:val="20"/>
                <w:szCs w:val="20"/>
              </w:rPr>
            </w:pPr>
            <w:r w:rsidRPr="00334630">
              <w:rPr>
                <w:sz w:val="20"/>
                <w:szCs w:val="20"/>
              </w:rPr>
              <w:t xml:space="preserve">Figure 5 </w:t>
            </w:r>
            <w:r w:rsidRPr="00334630">
              <w:rPr>
                <w:rFonts w:hint="eastAsia"/>
                <w:sz w:val="20"/>
                <w:szCs w:val="20"/>
              </w:rPr>
              <w:t>Power saving gain provide</w:t>
            </w:r>
            <w:r w:rsidRPr="00334630">
              <w:rPr>
                <w:sz w:val="20"/>
                <w:szCs w:val="20"/>
              </w:rPr>
              <w:t>d</w:t>
            </w:r>
            <w:r w:rsidRPr="00334630">
              <w:rPr>
                <w:rFonts w:hint="eastAsia"/>
                <w:sz w:val="20"/>
                <w:szCs w:val="20"/>
              </w:rPr>
              <w:t xml:space="preserve"> by PEI</w:t>
            </w:r>
            <w:r w:rsidRPr="00334630">
              <w:rPr>
                <w:sz w:val="20"/>
                <w:szCs w:val="20"/>
              </w:rPr>
              <w:t xml:space="preserve"> </w:t>
            </w:r>
          </w:p>
          <w:p w14:paraId="169E42FB" w14:textId="77777777" w:rsidR="003116EE" w:rsidRPr="00334630" w:rsidRDefault="003116EE" w:rsidP="00EF5D0E">
            <w:pPr>
              <w:rPr>
                <w:sz w:val="20"/>
                <w:szCs w:val="20"/>
              </w:rPr>
            </w:pPr>
          </w:p>
          <w:p w14:paraId="2173C461" w14:textId="4B4F8A85" w:rsidR="00DA605E" w:rsidRPr="00334630" w:rsidRDefault="00DA605E" w:rsidP="00DA605E">
            <w:pPr>
              <w:pStyle w:val="YJ-Observation"/>
              <w:numPr>
                <w:ilvl w:val="0"/>
                <w:numId w:val="0"/>
              </w:numPr>
              <w:spacing w:before="120" w:after="120"/>
              <w:jc w:val="both"/>
            </w:pPr>
            <w:r w:rsidRPr="00334630">
              <w:rPr>
                <w:i w:val="0"/>
                <w:iCs w:val="0"/>
                <w:lang w:val="en-US"/>
              </w:rPr>
              <w:t xml:space="preserve">Observation 23: The power saving gain </w:t>
            </w:r>
            <w:r w:rsidRPr="00334630">
              <w:rPr>
                <w:rFonts w:hint="eastAsia"/>
                <w:i w:val="0"/>
                <w:iCs w:val="0"/>
                <w:lang w:val="en-US"/>
              </w:rPr>
              <w:t>of</w:t>
            </w:r>
            <w:r w:rsidRPr="00334630">
              <w:rPr>
                <w:i w:val="0"/>
                <w:iCs w:val="0"/>
                <w:lang w:val="en-US"/>
              </w:rPr>
              <w:t xml:space="preserve"> DCI-based PEI and sequence-based PEI is almost the same</w:t>
            </w:r>
            <w:r w:rsidRPr="00334630">
              <w:rPr>
                <w:rFonts w:hint="eastAsia"/>
                <w:i w:val="0"/>
                <w:iCs w:val="0"/>
                <w:lang w:val="en-US" w:eastAsia="zh-CN"/>
              </w:rPr>
              <w:t xml:space="preserve"> </w:t>
            </w:r>
            <w:r w:rsidRPr="00334630">
              <w:rPr>
                <w:i w:val="0"/>
                <w:iCs w:val="0"/>
                <w:lang w:val="en-US" w:eastAsia="zh-CN"/>
              </w:rPr>
              <w:t>even the</w:t>
            </w:r>
            <w:r w:rsidRPr="00334630">
              <w:rPr>
                <w:rFonts w:hint="eastAsia"/>
                <w:i w:val="0"/>
                <w:iCs w:val="0"/>
                <w:lang w:val="en-US" w:eastAsia="zh-CN"/>
              </w:rPr>
              <w:t xml:space="preserve"> </w:t>
            </w:r>
            <w:r w:rsidRPr="00334630">
              <w:rPr>
                <w:i w:val="0"/>
              </w:rPr>
              <w:t>capacity limitation of</w:t>
            </w:r>
            <w:r w:rsidRPr="00334630">
              <w:rPr>
                <w:rFonts w:hint="eastAsia"/>
                <w:i w:val="0"/>
              </w:rPr>
              <w:t xml:space="preserve"> sequence</w:t>
            </w:r>
            <w:r w:rsidRPr="00334630">
              <w:rPr>
                <w:i w:val="0"/>
              </w:rPr>
              <w:t>-</w:t>
            </w:r>
            <w:r w:rsidRPr="00334630">
              <w:rPr>
                <w:rFonts w:hint="eastAsia"/>
                <w:i w:val="0"/>
              </w:rPr>
              <w:t xml:space="preserve">based PEI </w:t>
            </w:r>
            <w:r w:rsidRPr="00334630">
              <w:rPr>
                <w:i w:val="0"/>
              </w:rPr>
              <w:t xml:space="preserve">is not considered and </w:t>
            </w:r>
            <w:r w:rsidRPr="00334630">
              <w:rPr>
                <w:i w:val="0"/>
                <w:iCs w:val="0"/>
                <w:lang w:val="en-US"/>
              </w:rPr>
              <w:t xml:space="preserve">sequence-based PEI with </w:t>
            </w:r>
            <w:r w:rsidRPr="00334630">
              <w:rPr>
                <w:i w:val="0"/>
              </w:rPr>
              <w:t>synchronization function is assumed</w:t>
            </w:r>
            <w:r w:rsidRPr="00334630">
              <w:rPr>
                <w:i w:val="0"/>
                <w:iCs w:val="0"/>
                <w:lang w:val="en-US"/>
              </w:rPr>
              <w:t>.</w:t>
            </w:r>
          </w:p>
          <w:p w14:paraId="71418551" w14:textId="77777777" w:rsidR="00DA605E" w:rsidRPr="00334630" w:rsidRDefault="00DA605E" w:rsidP="00DA605E">
            <w:pPr>
              <w:spacing w:before="120" w:after="120" w:line="260" w:lineRule="auto"/>
              <w:jc w:val="center"/>
              <w:rPr>
                <w:sz w:val="20"/>
                <w:szCs w:val="20"/>
              </w:rPr>
            </w:pPr>
            <w:r w:rsidRPr="00334630">
              <w:rPr>
                <w:noProof/>
                <w:sz w:val="20"/>
                <w:szCs w:val="20"/>
                <w:lang w:val="en-US" w:eastAsia="zh-TW"/>
              </w:rPr>
              <w:drawing>
                <wp:inline distT="0" distB="0" distL="114300" distR="114300" wp14:anchorId="2731ECFB" wp14:editId="415D19D9">
                  <wp:extent cx="1979295" cy="1362710"/>
                  <wp:effectExtent l="0" t="0" r="1905" b="8890"/>
                  <wp:docPr id="45" name="图片 22" descr="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9a"/>
                          <pic:cNvPicPr>
                            <a:picLocks noChangeAspect="1"/>
                          </pic:cNvPicPr>
                        </pic:nvPicPr>
                        <pic:blipFill>
                          <a:blip r:embed="rId35"/>
                          <a:stretch>
                            <a:fillRect/>
                          </a:stretch>
                        </pic:blipFill>
                        <pic:spPr>
                          <a:xfrm>
                            <a:off x="0" y="0"/>
                            <a:ext cx="1979295" cy="1362710"/>
                          </a:xfrm>
                          <a:prstGeom prst="rect">
                            <a:avLst/>
                          </a:prstGeom>
                        </pic:spPr>
                      </pic:pic>
                    </a:graphicData>
                  </a:graphic>
                </wp:inline>
              </w:drawing>
            </w:r>
            <w:r w:rsidRPr="00334630">
              <w:rPr>
                <w:noProof/>
                <w:sz w:val="20"/>
                <w:szCs w:val="20"/>
                <w:lang w:val="en-US" w:eastAsia="zh-TW"/>
              </w:rPr>
              <w:drawing>
                <wp:inline distT="0" distB="0" distL="114300" distR="114300" wp14:anchorId="2BB56A4E" wp14:editId="69BC0F52">
                  <wp:extent cx="2045335" cy="1358265"/>
                  <wp:effectExtent l="0" t="0" r="12065" b="13335"/>
                  <wp:docPr id="46" name="图片 23" descr="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9b"/>
                          <pic:cNvPicPr>
                            <a:picLocks noChangeAspect="1"/>
                          </pic:cNvPicPr>
                        </pic:nvPicPr>
                        <pic:blipFill>
                          <a:blip r:embed="rId36"/>
                          <a:stretch>
                            <a:fillRect/>
                          </a:stretch>
                        </pic:blipFill>
                        <pic:spPr>
                          <a:xfrm>
                            <a:off x="0" y="0"/>
                            <a:ext cx="2045335" cy="1358265"/>
                          </a:xfrm>
                          <a:prstGeom prst="rect">
                            <a:avLst/>
                          </a:prstGeom>
                        </pic:spPr>
                      </pic:pic>
                    </a:graphicData>
                  </a:graphic>
                </wp:inline>
              </w:drawing>
            </w:r>
            <w:r w:rsidRPr="00334630">
              <w:rPr>
                <w:noProof/>
                <w:sz w:val="20"/>
                <w:szCs w:val="20"/>
                <w:lang w:val="en-US" w:eastAsia="zh-TW"/>
              </w:rPr>
              <w:drawing>
                <wp:inline distT="0" distB="0" distL="114300" distR="114300" wp14:anchorId="6EA4A696" wp14:editId="3D97B49D">
                  <wp:extent cx="1976755" cy="1353185"/>
                  <wp:effectExtent l="0" t="0" r="4445" b="18415"/>
                  <wp:docPr id="47" name="图片 24" descr="9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9c"/>
                          <pic:cNvPicPr>
                            <a:picLocks noChangeAspect="1"/>
                          </pic:cNvPicPr>
                        </pic:nvPicPr>
                        <pic:blipFill>
                          <a:blip r:embed="rId37"/>
                          <a:stretch>
                            <a:fillRect/>
                          </a:stretch>
                        </pic:blipFill>
                        <pic:spPr>
                          <a:xfrm>
                            <a:off x="0" y="0"/>
                            <a:ext cx="1976755" cy="1353185"/>
                          </a:xfrm>
                          <a:prstGeom prst="rect">
                            <a:avLst/>
                          </a:prstGeom>
                        </pic:spPr>
                      </pic:pic>
                    </a:graphicData>
                  </a:graphic>
                </wp:inline>
              </w:drawing>
            </w:r>
          </w:p>
          <w:p w14:paraId="79A46A96" w14:textId="77777777" w:rsidR="00DA605E" w:rsidRPr="00334630" w:rsidRDefault="00DA605E" w:rsidP="00DA605E">
            <w:pPr>
              <w:spacing w:before="120" w:after="120" w:line="260" w:lineRule="auto"/>
              <w:jc w:val="center"/>
              <w:rPr>
                <w:sz w:val="20"/>
                <w:szCs w:val="20"/>
              </w:rPr>
            </w:pPr>
            <w:r w:rsidRPr="00334630">
              <w:rPr>
                <w:sz w:val="20"/>
                <w:szCs w:val="20"/>
              </w:rPr>
              <w:t xml:space="preserve">Figure </w:t>
            </w:r>
            <w:r w:rsidRPr="00334630">
              <w:rPr>
                <w:rFonts w:hint="eastAsia"/>
                <w:sz w:val="20"/>
                <w:szCs w:val="20"/>
              </w:rPr>
              <w:t>9</w:t>
            </w:r>
            <w:r w:rsidRPr="00334630">
              <w:rPr>
                <w:sz w:val="20"/>
                <w:szCs w:val="20"/>
              </w:rPr>
              <w:t xml:space="preserve"> Power saving gain from</w:t>
            </w:r>
            <w:r w:rsidRPr="00334630">
              <w:rPr>
                <w:rFonts w:hint="eastAsia"/>
                <w:sz w:val="20"/>
                <w:szCs w:val="20"/>
              </w:rPr>
              <w:t xml:space="preserve"> DCI-based PEI and sequence-based PEI</w:t>
            </w:r>
          </w:p>
          <w:p w14:paraId="128B9957" w14:textId="0D5F1A05" w:rsidR="00DA605E" w:rsidRPr="00334630" w:rsidRDefault="00DA605E" w:rsidP="00DA605E">
            <w:pPr>
              <w:pStyle w:val="YJ-Observation"/>
              <w:numPr>
                <w:ilvl w:val="0"/>
                <w:numId w:val="0"/>
              </w:numPr>
              <w:spacing w:before="120" w:after="120" w:line="260" w:lineRule="auto"/>
              <w:jc w:val="both"/>
            </w:pPr>
            <w:bookmarkStart w:id="193" w:name="_Toc29275"/>
            <w:bookmarkStart w:id="194" w:name="_Toc28725"/>
            <w:bookmarkStart w:id="195" w:name="_Toc18465"/>
            <w:bookmarkStart w:id="196" w:name="_Toc15544"/>
            <w:bookmarkStart w:id="197" w:name="_Toc28035"/>
            <w:bookmarkStart w:id="198" w:name="_Toc29341"/>
            <w:bookmarkStart w:id="199" w:name="_Toc68277919"/>
            <w:bookmarkStart w:id="200" w:name="_Toc29271"/>
            <w:bookmarkStart w:id="201" w:name="_Toc25251"/>
            <w:bookmarkStart w:id="202" w:name="_Toc6519"/>
            <w:bookmarkStart w:id="203" w:name="_Toc68621482"/>
            <w:bookmarkStart w:id="204" w:name="_Toc8638"/>
            <w:bookmarkStart w:id="205" w:name="_Toc1181"/>
            <w:bookmarkStart w:id="206" w:name="_Toc6749"/>
            <w:bookmarkStart w:id="207" w:name="_Toc31054"/>
            <w:r w:rsidRPr="00334630">
              <w:rPr>
                <w:i w:val="0"/>
                <w:iCs w:val="0"/>
                <w:lang w:val="en-US"/>
              </w:rPr>
              <w:br/>
            </w:r>
            <w:bookmarkStart w:id="208" w:name="_Toc1070"/>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r w:rsidRPr="00334630">
              <w:rPr>
                <w:i w:val="0"/>
                <w:iCs w:val="0"/>
                <w:lang w:val="en-US" w:eastAsia="zh-CN"/>
              </w:rPr>
              <w:t>Observation 24: Whether the sequence-based PEI can provide the synchronization function and replace SSB or not is questionable considering the following factors.</w:t>
            </w:r>
            <w:bookmarkEnd w:id="208"/>
          </w:p>
          <w:p w14:paraId="10864BCA" w14:textId="77777777" w:rsidR="00DA605E" w:rsidRPr="00334630" w:rsidRDefault="00DA605E" w:rsidP="00C5729E">
            <w:pPr>
              <w:pStyle w:val="YJ-Observation"/>
              <w:numPr>
                <w:ilvl w:val="0"/>
                <w:numId w:val="69"/>
              </w:numPr>
              <w:spacing w:before="120" w:after="120"/>
              <w:jc w:val="both"/>
              <w:rPr>
                <w:i w:val="0"/>
              </w:rPr>
            </w:pPr>
            <w:bookmarkStart w:id="209" w:name="_Toc12007"/>
            <w:r w:rsidRPr="00334630">
              <w:rPr>
                <w:i w:val="0"/>
              </w:rPr>
              <w:t>If gNB does not send the sequence-based PEI but FAR occurs, UE would take noise as PEI for synchronization;</w:t>
            </w:r>
            <w:bookmarkEnd w:id="209"/>
          </w:p>
          <w:p w14:paraId="0B164C2B" w14:textId="77777777" w:rsidR="00DA605E" w:rsidRPr="00334630" w:rsidRDefault="00DA605E" w:rsidP="00C5729E">
            <w:pPr>
              <w:pStyle w:val="YJ-Observation"/>
              <w:numPr>
                <w:ilvl w:val="0"/>
                <w:numId w:val="69"/>
              </w:numPr>
              <w:spacing w:before="120" w:after="120"/>
              <w:jc w:val="both"/>
              <w:rPr>
                <w:i w:val="0"/>
              </w:rPr>
            </w:pPr>
            <w:bookmarkStart w:id="210" w:name="_Toc17446"/>
            <w:r w:rsidRPr="00334630">
              <w:rPr>
                <w:i w:val="0"/>
              </w:rPr>
              <w:t>The modules for PEI processing and paging DCI/PDSCH can be different in the implementation. The corrected synchronization accuracy may not be sufficient for paging DCI and PDSCH decoding.</w:t>
            </w:r>
            <w:bookmarkEnd w:id="210"/>
          </w:p>
          <w:p w14:paraId="53C30A8F" w14:textId="7174C18B" w:rsidR="00DA605E" w:rsidRPr="00334630" w:rsidRDefault="00DA605E" w:rsidP="00DA605E">
            <w:pPr>
              <w:rPr>
                <w:rFonts w:eastAsiaTheme="minorEastAsia"/>
                <w:b/>
                <w:bCs/>
                <w:kern w:val="2"/>
                <w:sz w:val="20"/>
                <w:szCs w:val="20"/>
                <w:lang w:val="en-US" w:eastAsia="zh-CN"/>
              </w:rPr>
            </w:pPr>
            <w:bookmarkStart w:id="211" w:name="_Toc7640"/>
            <w:r w:rsidRPr="00334630">
              <w:rPr>
                <w:i/>
                <w:iCs/>
                <w:sz w:val="20"/>
                <w:szCs w:val="20"/>
                <w:lang w:val="en-US" w:eastAsia="zh-CN"/>
              </w:rPr>
              <w:br/>
            </w:r>
            <w:r w:rsidRPr="00334630">
              <w:rPr>
                <w:rFonts w:eastAsiaTheme="minorEastAsia"/>
                <w:b/>
                <w:bCs/>
                <w:kern w:val="2"/>
                <w:sz w:val="20"/>
                <w:szCs w:val="20"/>
                <w:lang w:val="en-US" w:eastAsia="zh-CN"/>
              </w:rPr>
              <w:t>Observation 25: If the on-demand (instead of always-on) sequence-based PEI is used for synchronization without justification, it will impact the correction of synchronization and paging performance, and increase more UE energy.</w:t>
            </w:r>
            <w:bookmarkEnd w:id="211"/>
          </w:p>
          <w:p w14:paraId="22665A2C" w14:textId="77777777" w:rsidR="00E1147E" w:rsidRPr="00334630" w:rsidRDefault="00E1147E" w:rsidP="00EF5D0E">
            <w:pPr>
              <w:rPr>
                <w:rFonts w:eastAsiaTheme="minorEastAsia"/>
                <w:b/>
                <w:bCs/>
                <w:kern w:val="2"/>
                <w:sz w:val="20"/>
                <w:szCs w:val="20"/>
                <w:lang w:val="en-US" w:eastAsia="zh-CN"/>
              </w:rPr>
            </w:pPr>
          </w:p>
          <w:p w14:paraId="6F42107F" w14:textId="77777777" w:rsidR="00DA605E" w:rsidRPr="00334630" w:rsidRDefault="00DA605E" w:rsidP="00DA605E">
            <w:pPr>
              <w:pStyle w:val="YJ-Observation"/>
              <w:numPr>
                <w:ilvl w:val="0"/>
                <w:numId w:val="0"/>
              </w:numPr>
              <w:spacing w:before="120" w:after="120" w:line="260" w:lineRule="auto"/>
            </w:pPr>
            <w:bookmarkStart w:id="212" w:name="_Toc24085"/>
            <w:bookmarkStart w:id="213" w:name="_Toc3566"/>
            <w:bookmarkStart w:id="214" w:name="_Toc2593"/>
            <w:bookmarkStart w:id="215" w:name="_Toc12356"/>
            <w:bookmarkStart w:id="216" w:name="_Toc23534"/>
            <w:bookmarkStart w:id="217" w:name="_Toc11085"/>
            <w:bookmarkStart w:id="218" w:name="_Toc30636"/>
            <w:bookmarkStart w:id="219" w:name="_Toc7457"/>
            <w:bookmarkStart w:id="220" w:name="_Toc350"/>
            <w:bookmarkStart w:id="221" w:name="_Toc68277922"/>
            <w:bookmarkStart w:id="222" w:name="_Toc15370"/>
            <w:bookmarkStart w:id="223" w:name="_Toc68621485"/>
            <w:bookmarkStart w:id="224" w:name="_Toc17810"/>
            <w:bookmarkStart w:id="225" w:name="_Toc10204"/>
            <w:r w:rsidRPr="00334630">
              <w:rPr>
                <w:i w:val="0"/>
                <w:iCs w:val="0"/>
                <w:lang w:val="en-US" w:eastAsia="zh-CN"/>
              </w:rPr>
              <w:lastRenderedPageBreak/>
              <w:t xml:space="preserve">Observation 27: </w:t>
            </w:r>
            <w:r w:rsidRPr="00334630">
              <w:rPr>
                <w:rFonts w:hint="eastAsia"/>
                <w:i w:val="0"/>
                <w:iCs w:val="0"/>
                <w:lang w:val="en-US" w:eastAsia="zh-CN"/>
              </w:rPr>
              <w:t>DCI based</w:t>
            </w:r>
            <w:r w:rsidRPr="00334630">
              <w:rPr>
                <w:i w:val="0"/>
                <w:iCs w:val="0"/>
                <w:lang w:val="en-US" w:eastAsia="zh-CN"/>
              </w:rPr>
              <w:t>-</w:t>
            </w:r>
            <w:r w:rsidRPr="00334630">
              <w:rPr>
                <w:rFonts w:hint="eastAsia"/>
                <w:i w:val="0"/>
                <w:iCs w:val="0"/>
                <w:lang w:val="en-US" w:eastAsia="zh-CN"/>
              </w:rPr>
              <w:t>PEI occupies less resource</w:t>
            </w:r>
            <w:r w:rsidRPr="00334630">
              <w:rPr>
                <w:i w:val="0"/>
                <w:iCs w:val="0"/>
                <w:lang w:val="en-US" w:eastAsia="zh-CN"/>
              </w:rPr>
              <w:t>s for both Behv-A and Behv-B</w:t>
            </w:r>
            <w:r w:rsidRPr="00334630">
              <w:rPr>
                <w:rFonts w:hint="eastAsia"/>
                <w:i w:val="0"/>
                <w:iCs w:val="0"/>
                <w:lang w:val="en-US" w:eastAsia="zh-CN"/>
              </w:rPr>
              <w:t>.</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612BFAD1" w14:textId="77777777" w:rsidR="00DA605E" w:rsidRPr="00334630" w:rsidRDefault="00DA605E" w:rsidP="00EF5D0E">
            <w:pPr>
              <w:rPr>
                <w:sz w:val="20"/>
                <w:szCs w:val="20"/>
              </w:rPr>
            </w:pPr>
          </w:p>
          <w:p w14:paraId="7A867B84" w14:textId="77777777" w:rsidR="00D83054" w:rsidRPr="00334630" w:rsidRDefault="00D83054" w:rsidP="00D83054">
            <w:pPr>
              <w:spacing w:before="120" w:after="120" w:line="260" w:lineRule="auto"/>
              <w:jc w:val="center"/>
              <w:rPr>
                <w:sz w:val="20"/>
                <w:szCs w:val="20"/>
              </w:rPr>
            </w:pPr>
            <w:r w:rsidRPr="00334630">
              <w:rPr>
                <w:sz w:val="20"/>
                <w:szCs w:val="20"/>
              </w:rPr>
              <w:t xml:space="preserve">Table </w:t>
            </w:r>
            <w:r w:rsidRPr="00334630">
              <w:rPr>
                <w:rFonts w:hint="eastAsia"/>
                <w:sz w:val="20"/>
                <w:szCs w:val="20"/>
              </w:rPr>
              <w:t>11</w:t>
            </w:r>
            <w:r w:rsidRPr="00334630">
              <w:rPr>
                <w:sz w:val="20"/>
                <w:szCs w:val="20"/>
              </w:rPr>
              <w:t xml:space="preserve"> Power saving gain </w:t>
            </w:r>
            <w:r w:rsidRPr="00334630">
              <w:rPr>
                <w:rFonts w:hint="eastAsia"/>
                <w:sz w:val="20"/>
                <w:szCs w:val="20"/>
              </w:rPr>
              <w:t xml:space="preserve">and resource overhead </w:t>
            </w:r>
            <w:r w:rsidRPr="00334630">
              <w:rPr>
                <w:sz w:val="20"/>
                <w:szCs w:val="20"/>
              </w:rPr>
              <w:t xml:space="preserve">of PEI </w:t>
            </w:r>
            <w:r w:rsidRPr="00334630">
              <w:rPr>
                <w:rFonts w:hint="eastAsia"/>
                <w:sz w:val="20"/>
                <w:szCs w:val="20"/>
              </w:rPr>
              <w:t>without sub-group</w:t>
            </w:r>
            <w:r w:rsidRPr="00334630">
              <w:rPr>
                <w:sz w:val="20"/>
                <w:szCs w:val="20"/>
              </w:rPr>
              <w:t>ing</w:t>
            </w:r>
            <w:r w:rsidRPr="00334630">
              <w:rPr>
                <w:rFonts w:hint="eastAsia"/>
                <w:sz w:val="20"/>
                <w:szCs w:val="20"/>
              </w:rPr>
              <w:t xml:space="preserve"> </w:t>
            </w:r>
          </w:p>
          <w:tbl>
            <w:tblPr>
              <w:tblW w:w="9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7"/>
              <w:gridCol w:w="835"/>
              <w:gridCol w:w="846"/>
              <w:gridCol w:w="906"/>
              <w:gridCol w:w="823"/>
              <w:gridCol w:w="835"/>
              <w:gridCol w:w="871"/>
              <w:gridCol w:w="773"/>
              <w:gridCol w:w="773"/>
              <w:gridCol w:w="721"/>
            </w:tblGrid>
            <w:tr w:rsidR="00D83054" w:rsidRPr="00334630" w14:paraId="78DEAE1B" w14:textId="77777777" w:rsidTr="00B46E8F">
              <w:trPr>
                <w:trHeight w:val="753"/>
                <w:jc w:val="center"/>
              </w:trPr>
              <w:tc>
                <w:tcPr>
                  <w:tcW w:w="1627" w:type="dxa"/>
                  <w:vMerge w:val="restart"/>
                  <w:vAlign w:val="center"/>
                </w:tcPr>
                <w:p w14:paraId="143D7270" w14:textId="77777777" w:rsidR="00D83054" w:rsidRPr="00334630" w:rsidRDefault="00D83054" w:rsidP="00D83054">
                  <w:pPr>
                    <w:widowControl w:val="0"/>
                    <w:spacing w:before="120" w:after="120" w:line="260" w:lineRule="auto"/>
                    <w:jc w:val="center"/>
                    <w:rPr>
                      <w:sz w:val="20"/>
                      <w:szCs w:val="20"/>
                    </w:rPr>
                  </w:pPr>
                  <w:r w:rsidRPr="00334630">
                    <w:rPr>
                      <w:sz w:val="20"/>
                      <w:szCs w:val="20"/>
                    </w:rPr>
                    <w:t>PEI without sub-grouping</w:t>
                  </w:r>
                </w:p>
              </w:tc>
              <w:tc>
                <w:tcPr>
                  <w:tcW w:w="2587" w:type="dxa"/>
                  <w:gridSpan w:val="3"/>
                  <w:vAlign w:val="center"/>
                </w:tcPr>
                <w:p w14:paraId="145BF35B" w14:textId="77777777" w:rsidR="00D83054" w:rsidRPr="00334630" w:rsidRDefault="00D83054" w:rsidP="00D83054">
                  <w:pPr>
                    <w:widowControl w:val="0"/>
                    <w:spacing w:before="120" w:after="120" w:line="260" w:lineRule="auto"/>
                    <w:jc w:val="center"/>
                    <w:rPr>
                      <w:sz w:val="20"/>
                      <w:szCs w:val="20"/>
                    </w:rPr>
                  </w:pPr>
                  <w:r w:rsidRPr="00334630">
                    <w:rPr>
                      <w:sz w:val="20"/>
                      <w:szCs w:val="20"/>
                    </w:rPr>
                    <w:t>Resource overhead per PO - Behv-A</w:t>
                  </w:r>
                </w:p>
              </w:tc>
              <w:tc>
                <w:tcPr>
                  <w:tcW w:w="2529" w:type="dxa"/>
                  <w:gridSpan w:val="3"/>
                  <w:vAlign w:val="center"/>
                </w:tcPr>
                <w:p w14:paraId="2693942C" w14:textId="77777777" w:rsidR="00D83054" w:rsidRPr="00334630" w:rsidRDefault="00D83054" w:rsidP="00D83054">
                  <w:pPr>
                    <w:widowControl w:val="0"/>
                    <w:spacing w:before="120" w:after="120" w:line="260" w:lineRule="auto"/>
                    <w:jc w:val="center"/>
                    <w:rPr>
                      <w:sz w:val="20"/>
                      <w:szCs w:val="20"/>
                    </w:rPr>
                  </w:pPr>
                  <w:r w:rsidRPr="00334630">
                    <w:rPr>
                      <w:sz w:val="20"/>
                      <w:szCs w:val="20"/>
                    </w:rPr>
                    <w:t>Resource overhead per PO - Behv-B</w:t>
                  </w:r>
                </w:p>
              </w:tc>
              <w:tc>
                <w:tcPr>
                  <w:tcW w:w="2267" w:type="dxa"/>
                  <w:gridSpan w:val="3"/>
                  <w:vAlign w:val="center"/>
                </w:tcPr>
                <w:p w14:paraId="06A8129C" w14:textId="77777777" w:rsidR="00D83054" w:rsidRPr="00334630" w:rsidRDefault="00D83054" w:rsidP="00D83054">
                  <w:pPr>
                    <w:widowControl w:val="0"/>
                    <w:spacing w:before="120" w:after="120" w:line="260" w:lineRule="auto"/>
                    <w:jc w:val="center"/>
                    <w:rPr>
                      <w:sz w:val="20"/>
                      <w:szCs w:val="20"/>
                    </w:rPr>
                  </w:pPr>
                  <w:r w:rsidRPr="00334630">
                    <w:rPr>
                      <w:sz w:val="20"/>
                      <w:szCs w:val="20"/>
                    </w:rPr>
                    <w:t>Power saving gain</w:t>
                  </w:r>
                </w:p>
              </w:tc>
            </w:tr>
            <w:tr w:rsidR="00D83054" w:rsidRPr="00334630" w14:paraId="23CE4189" w14:textId="77777777" w:rsidTr="00B46E8F">
              <w:trPr>
                <w:trHeight w:val="468"/>
                <w:jc w:val="center"/>
              </w:trPr>
              <w:tc>
                <w:tcPr>
                  <w:tcW w:w="1627" w:type="dxa"/>
                  <w:vMerge/>
                  <w:vAlign w:val="center"/>
                </w:tcPr>
                <w:p w14:paraId="11CA2DEF" w14:textId="77777777" w:rsidR="00D83054" w:rsidRPr="00334630" w:rsidRDefault="00D83054" w:rsidP="00D83054">
                  <w:pPr>
                    <w:widowControl w:val="0"/>
                    <w:spacing w:before="120" w:after="120" w:line="260" w:lineRule="auto"/>
                    <w:rPr>
                      <w:sz w:val="20"/>
                      <w:szCs w:val="20"/>
                    </w:rPr>
                  </w:pPr>
                </w:p>
              </w:tc>
              <w:tc>
                <w:tcPr>
                  <w:tcW w:w="2587" w:type="dxa"/>
                  <w:gridSpan w:val="3"/>
                  <w:vAlign w:val="center"/>
                </w:tcPr>
                <w:p w14:paraId="1450E180" w14:textId="77777777" w:rsidR="00D83054" w:rsidRPr="00334630" w:rsidRDefault="00D83054" w:rsidP="00D83054">
                  <w:pPr>
                    <w:widowControl w:val="0"/>
                    <w:spacing w:before="120" w:after="120" w:line="260" w:lineRule="auto"/>
                    <w:jc w:val="center"/>
                    <w:rPr>
                      <w:sz w:val="20"/>
                      <w:szCs w:val="20"/>
                    </w:rPr>
                  </w:pPr>
                  <w:r w:rsidRPr="00334630">
                    <w:rPr>
                      <w:sz w:val="20"/>
                      <w:szCs w:val="20"/>
                    </w:rPr>
                    <w:t>Paging rate</w:t>
                  </w:r>
                </w:p>
              </w:tc>
              <w:tc>
                <w:tcPr>
                  <w:tcW w:w="2529" w:type="dxa"/>
                  <w:gridSpan w:val="3"/>
                  <w:vAlign w:val="center"/>
                </w:tcPr>
                <w:p w14:paraId="7DE79D66" w14:textId="77777777" w:rsidR="00D83054" w:rsidRPr="00334630" w:rsidRDefault="00D83054" w:rsidP="00D83054">
                  <w:pPr>
                    <w:widowControl w:val="0"/>
                    <w:spacing w:before="120" w:after="120" w:line="260" w:lineRule="auto"/>
                    <w:jc w:val="center"/>
                    <w:rPr>
                      <w:sz w:val="20"/>
                      <w:szCs w:val="20"/>
                    </w:rPr>
                  </w:pPr>
                  <w:r w:rsidRPr="00334630">
                    <w:rPr>
                      <w:sz w:val="20"/>
                      <w:szCs w:val="20"/>
                    </w:rPr>
                    <w:t>Paging rate</w:t>
                  </w:r>
                </w:p>
              </w:tc>
              <w:tc>
                <w:tcPr>
                  <w:tcW w:w="2267" w:type="dxa"/>
                  <w:gridSpan w:val="3"/>
                  <w:vAlign w:val="center"/>
                </w:tcPr>
                <w:p w14:paraId="398E5135" w14:textId="77777777" w:rsidR="00D83054" w:rsidRPr="00334630" w:rsidRDefault="00D83054" w:rsidP="00D83054">
                  <w:pPr>
                    <w:widowControl w:val="0"/>
                    <w:spacing w:before="120" w:after="120" w:line="260" w:lineRule="auto"/>
                    <w:jc w:val="center"/>
                    <w:rPr>
                      <w:sz w:val="20"/>
                      <w:szCs w:val="20"/>
                    </w:rPr>
                  </w:pPr>
                  <w:r w:rsidRPr="00334630">
                    <w:rPr>
                      <w:sz w:val="20"/>
                      <w:szCs w:val="20"/>
                    </w:rPr>
                    <w:t>Paging rate</w:t>
                  </w:r>
                </w:p>
              </w:tc>
            </w:tr>
            <w:tr w:rsidR="00D83054" w:rsidRPr="00334630" w14:paraId="5CAEBCCB" w14:textId="77777777" w:rsidTr="00B46E8F">
              <w:trPr>
                <w:trHeight w:val="379"/>
                <w:jc w:val="center"/>
              </w:trPr>
              <w:tc>
                <w:tcPr>
                  <w:tcW w:w="1627" w:type="dxa"/>
                  <w:vMerge/>
                  <w:vAlign w:val="center"/>
                </w:tcPr>
                <w:p w14:paraId="3AB4F219" w14:textId="77777777" w:rsidR="00D83054" w:rsidRPr="00334630" w:rsidRDefault="00D83054" w:rsidP="00D83054">
                  <w:pPr>
                    <w:widowControl w:val="0"/>
                    <w:spacing w:before="120" w:after="120" w:line="260" w:lineRule="auto"/>
                    <w:jc w:val="center"/>
                    <w:rPr>
                      <w:sz w:val="20"/>
                      <w:szCs w:val="20"/>
                    </w:rPr>
                  </w:pPr>
                </w:p>
              </w:tc>
              <w:tc>
                <w:tcPr>
                  <w:tcW w:w="835" w:type="dxa"/>
                  <w:vAlign w:val="center"/>
                </w:tcPr>
                <w:p w14:paraId="4AB86DF1" w14:textId="77777777" w:rsidR="00D83054" w:rsidRPr="00334630" w:rsidRDefault="00D83054" w:rsidP="00D83054">
                  <w:pPr>
                    <w:widowControl w:val="0"/>
                    <w:spacing w:before="120" w:after="120" w:line="260" w:lineRule="auto"/>
                    <w:jc w:val="center"/>
                    <w:rPr>
                      <w:sz w:val="20"/>
                      <w:szCs w:val="20"/>
                    </w:rPr>
                  </w:pPr>
                  <w:r w:rsidRPr="00334630">
                    <w:rPr>
                      <w:sz w:val="20"/>
                      <w:szCs w:val="20"/>
                    </w:rPr>
                    <w:t>10%</w:t>
                  </w:r>
                </w:p>
              </w:tc>
              <w:tc>
                <w:tcPr>
                  <w:tcW w:w="846" w:type="dxa"/>
                  <w:vAlign w:val="center"/>
                </w:tcPr>
                <w:p w14:paraId="205E8D9F" w14:textId="77777777" w:rsidR="00D83054" w:rsidRPr="00334630" w:rsidRDefault="00D83054" w:rsidP="00D83054">
                  <w:pPr>
                    <w:widowControl w:val="0"/>
                    <w:spacing w:before="120" w:after="120" w:line="260" w:lineRule="auto"/>
                    <w:jc w:val="center"/>
                    <w:rPr>
                      <w:sz w:val="20"/>
                      <w:szCs w:val="20"/>
                    </w:rPr>
                  </w:pPr>
                  <w:r w:rsidRPr="00334630">
                    <w:rPr>
                      <w:sz w:val="20"/>
                      <w:szCs w:val="20"/>
                    </w:rPr>
                    <w:t>40%</w:t>
                  </w:r>
                </w:p>
              </w:tc>
              <w:tc>
                <w:tcPr>
                  <w:tcW w:w="906" w:type="dxa"/>
                  <w:vAlign w:val="center"/>
                </w:tcPr>
                <w:p w14:paraId="666BC2C8" w14:textId="77777777" w:rsidR="00D83054" w:rsidRPr="00334630" w:rsidRDefault="00D83054" w:rsidP="00D83054">
                  <w:pPr>
                    <w:widowControl w:val="0"/>
                    <w:spacing w:before="120" w:after="120" w:line="260" w:lineRule="auto"/>
                    <w:jc w:val="center"/>
                    <w:rPr>
                      <w:sz w:val="20"/>
                      <w:szCs w:val="20"/>
                    </w:rPr>
                  </w:pPr>
                  <w:r w:rsidRPr="00334630">
                    <w:rPr>
                      <w:sz w:val="20"/>
                      <w:szCs w:val="20"/>
                    </w:rPr>
                    <w:t>60%</w:t>
                  </w:r>
                </w:p>
              </w:tc>
              <w:tc>
                <w:tcPr>
                  <w:tcW w:w="823" w:type="dxa"/>
                  <w:vAlign w:val="center"/>
                </w:tcPr>
                <w:p w14:paraId="4F1C716F" w14:textId="77777777" w:rsidR="00D83054" w:rsidRPr="00334630" w:rsidRDefault="00D83054" w:rsidP="00D83054">
                  <w:pPr>
                    <w:widowControl w:val="0"/>
                    <w:spacing w:before="120" w:after="120" w:line="260" w:lineRule="auto"/>
                    <w:jc w:val="center"/>
                    <w:rPr>
                      <w:sz w:val="20"/>
                      <w:szCs w:val="20"/>
                    </w:rPr>
                  </w:pPr>
                  <w:r w:rsidRPr="00334630">
                    <w:rPr>
                      <w:sz w:val="20"/>
                      <w:szCs w:val="20"/>
                    </w:rPr>
                    <w:t>10%</w:t>
                  </w:r>
                </w:p>
              </w:tc>
              <w:tc>
                <w:tcPr>
                  <w:tcW w:w="835" w:type="dxa"/>
                  <w:vAlign w:val="center"/>
                </w:tcPr>
                <w:p w14:paraId="1138960E" w14:textId="77777777" w:rsidR="00D83054" w:rsidRPr="00334630" w:rsidRDefault="00D83054" w:rsidP="00D83054">
                  <w:pPr>
                    <w:widowControl w:val="0"/>
                    <w:spacing w:before="120" w:after="120" w:line="260" w:lineRule="auto"/>
                    <w:jc w:val="center"/>
                    <w:rPr>
                      <w:sz w:val="20"/>
                      <w:szCs w:val="20"/>
                    </w:rPr>
                  </w:pPr>
                  <w:r w:rsidRPr="00334630">
                    <w:rPr>
                      <w:sz w:val="20"/>
                      <w:szCs w:val="20"/>
                    </w:rPr>
                    <w:t>40%</w:t>
                  </w:r>
                </w:p>
              </w:tc>
              <w:tc>
                <w:tcPr>
                  <w:tcW w:w="871" w:type="dxa"/>
                  <w:vAlign w:val="center"/>
                </w:tcPr>
                <w:p w14:paraId="42E14BB0" w14:textId="77777777" w:rsidR="00D83054" w:rsidRPr="00334630" w:rsidRDefault="00D83054" w:rsidP="00D83054">
                  <w:pPr>
                    <w:widowControl w:val="0"/>
                    <w:spacing w:before="120" w:after="120" w:line="260" w:lineRule="auto"/>
                    <w:jc w:val="center"/>
                    <w:rPr>
                      <w:sz w:val="20"/>
                      <w:szCs w:val="20"/>
                    </w:rPr>
                  </w:pPr>
                  <w:r w:rsidRPr="00334630">
                    <w:rPr>
                      <w:sz w:val="20"/>
                      <w:szCs w:val="20"/>
                    </w:rPr>
                    <w:t>60%</w:t>
                  </w:r>
                </w:p>
              </w:tc>
              <w:tc>
                <w:tcPr>
                  <w:tcW w:w="773" w:type="dxa"/>
                  <w:vAlign w:val="center"/>
                </w:tcPr>
                <w:p w14:paraId="5821660B" w14:textId="77777777" w:rsidR="00D83054" w:rsidRPr="00334630" w:rsidRDefault="00D83054" w:rsidP="00D83054">
                  <w:pPr>
                    <w:widowControl w:val="0"/>
                    <w:spacing w:before="120" w:after="120" w:line="260" w:lineRule="auto"/>
                    <w:jc w:val="center"/>
                    <w:rPr>
                      <w:sz w:val="20"/>
                      <w:szCs w:val="20"/>
                    </w:rPr>
                  </w:pPr>
                  <w:r w:rsidRPr="00334630">
                    <w:rPr>
                      <w:sz w:val="20"/>
                      <w:szCs w:val="20"/>
                    </w:rPr>
                    <w:t>10%</w:t>
                  </w:r>
                </w:p>
              </w:tc>
              <w:tc>
                <w:tcPr>
                  <w:tcW w:w="773" w:type="dxa"/>
                  <w:vAlign w:val="center"/>
                </w:tcPr>
                <w:p w14:paraId="14549C4D" w14:textId="77777777" w:rsidR="00D83054" w:rsidRPr="00334630" w:rsidRDefault="00D83054" w:rsidP="00D83054">
                  <w:pPr>
                    <w:widowControl w:val="0"/>
                    <w:spacing w:before="120" w:after="120" w:line="260" w:lineRule="auto"/>
                    <w:jc w:val="center"/>
                    <w:rPr>
                      <w:sz w:val="20"/>
                      <w:szCs w:val="20"/>
                    </w:rPr>
                  </w:pPr>
                  <w:r w:rsidRPr="00334630">
                    <w:rPr>
                      <w:sz w:val="20"/>
                      <w:szCs w:val="20"/>
                    </w:rPr>
                    <w:t>40%</w:t>
                  </w:r>
                </w:p>
              </w:tc>
              <w:tc>
                <w:tcPr>
                  <w:tcW w:w="721" w:type="dxa"/>
                  <w:vAlign w:val="center"/>
                </w:tcPr>
                <w:p w14:paraId="0CFCE375" w14:textId="77777777" w:rsidR="00D83054" w:rsidRPr="00334630" w:rsidRDefault="00D83054" w:rsidP="00D83054">
                  <w:pPr>
                    <w:widowControl w:val="0"/>
                    <w:spacing w:before="120" w:after="120" w:line="260" w:lineRule="auto"/>
                    <w:jc w:val="center"/>
                    <w:rPr>
                      <w:sz w:val="20"/>
                      <w:szCs w:val="20"/>
                    </w:rPr>
                  </w:pPr>
                  <w:r w:rsidRPr="00334630">
                    <w:rPr>
                      <w:sz w:val="20"/>
                      <w:szCs w:val="20"/>
                    </w:rPr>
                    <w:t>60%</w:t>
                  </w:r>
                </w:p>
              </w:tc>
            </w:tr>
            <w:tr w:rsidR="00D83054" w:rsidRPr="00334630" w14:paraId="3E85FEA7" w14:textId="77777777" w:rsidTr="00B46E8F">
              <w:trPr>
                <w:trHeight w:val="789"/>
                <w:jc w:val="center"/>
              </w:trPr>
              <w:tc>
                <w:tcPr>
                  <w:tcW w:w="1627" w:type="dxa"/>
                  <w:vAlign w:val="center"/>
                </w:tcPr>
                <w:p w14:paraId="368DA7EA" w14:textId="77777777" w:rsidR="00D83054" w:rsidRPr="00334630" w:rsidRDefault="00D83054" w:rsidP="00D83054">
                  <w:pPr>
                    <w:widowControl w:val="0"/>
                    <w:spacing w:before="120" w:after="120" w:line="260" w:lineRule="auto"/>
                    <w:jc w:val="center"/>
                    <w:rPr>
                      <w:sz w:val="20"/>
                      <w:szCs w:val="20"/>
                    </w:rPr>
                  </w:pPr>
                  <w:r w:rsidRPr="00334630">
                    <w:rPr>
                      <w:sz w:val="20"/>
                      <w:szCs w:val="20"/>
                    </w:rPr>
                    <w:t>DCI-based PEI (associated with 12 POs, AL=4)</w:t>
                  </w:r>
                </w:p>
                <w:p w14:paraId="736F929F" w14:textId="77777777" w:rsidR="00D83054" w:rsidRPr="00334630" w:rsidRDefault="00D83054" w:rsidP="00D83054">
                  <w:pPr>
                    <w:widowControl w:val="0"/>
                    <w:spacing w:before="120" w:after="120" w:line="260" w:lineRule="auto"/>
                    <w:jc w:val="center"/>
                    <w:rPr>
                      <w:sz w:val="20"/>
                      <w:szCs w:val="20"/>
                    </w:rPr>
                  </w:pPr>
                  <w:r w:rsidRPr="00334630">
                    <w:rPr>
                      <w:sz w:val="20"/>
                      <w:szCs w:val="20"/>
                    </w:rPr>
                    <w:t>Dynamic resource sharing</w:t>
                  </w:r>
                </w:p>
              </w:tc>
              <w:tc>
                <w:tcPr>
                  <w:tcW w:w="835" w:type="dxa"/>
                  <w:vAlign w:val="center"/>
                </w:tcPr>
                <w:p w14:paraId="1A58DD11" w14:textId="77777777" w:rsidR="00D83054" w:rsidRPr="00334630" w:rsidRDefault="00D83054" w:rsidP="00D83054">
                  <w:pPr>
                    <w:widowControl w:val="0"/>
                    <w:spacing w:before="120" w:after="120" w:line="260" w:lineRule="auto"/>
                    <w:jc w:val="center"/>
                    <w:rPr>
                      <w:sz w:val="20"/>
                      <w:szCs w:val="20"/>
                    </w:rPr>
                  </w:pPr>
                  <w:r w:rsidRPr="00334630">
                    <w:rPr>
                      <w:sz w:val="20"/>
                      <w:szCs w:val="20"/>
                    </w:rPr>
                    <w:t>17.2</w:t>
                  </w:r>
                </w:p>
              </w:tc>
              <w:tc>
                <w:tcPr>
                  <w:tcW w:w="846" w:type="dxa"/>
                  <w:vAlign w:val="center"/>
                </w:tcPr>
                <w:p w14:paraId="5E25A007" w14:textId="77777777" w:rsidR="00D83054" w:rsidRPr="00334630" w:rsidRDefault="00D83054" w:rsidP="00D83054">
                  <w:pPr>
                    <w:widowControl w:val="0"/>
                    <w:spacing w:before="120" w:after="120" w:line="260" w:lineRule="auto"/>
                    <w:jc w:val="center"/>
                    <w:rPr>
                      <w:sz w:val="20"/>
                      <w:szCs w:val="20"/>
                    </w:rPr>
                  </w:pPr>
                  <w:r w:rsidRPr="00334630">
                    <w:rPr>
                      <w:sz w:val="20"/>
                      <w:szCs w:val="20"/>
                    </w:rPr>
                    <w:t>24</w:t>
                  </w:r>
                </w:p>
              </w:tc>
              <w:tc>
                <w:tcPr>
                  <w:tcW w:w="906" w:type="dxa"/>
                  <w:vAlign w:val="center"/>
                </w:tcPr>
                <w:p w14:paraId="647917FD" w14:textId="77777777" w:rsidR="00D83054" w:rsidRPr="00334630" w:rsidRDefault="00D83054" w:rsidP="00D83054">
                  <w:pPr>
                    <w:widowControl w:val="0"/>
                    <w:spacing w:before="120" w:after="120" w:line="260" w:lineRule="auto"/>
                    <w:jc w:val="center"/>
                    <w:rPr>
                      <w:sz w:val="20"/>
                      <w:szCs w:val="20"/>
                    </w:rPr>
                  </w:pPr>
                  <w:r w:rsidRPr="00334630">
                    <w:rPr>
                      <w:sz w:val="20"/>
                      <w:szCs w:val="20"/>
                    </w:rPr>
                    <w:t>24</w:t>
                  </w:r>
                </w:p>
              </w:tc>
              <w:tc>
                <w:tcPr>
                  <w:tcW w:w="823" w:type="dxa"/>
                  <w:vAlign w:val="center"/>
                </w:tcPr>
                <w:p w14:paraId="149A30E3" w14:textId="77777777" w:rsidR="00D83054" w:rsidRPr="00334630" w:rsidRDefault="00D83054" w:rsidP="00D83054">
                  <w:pPr>
                    <w:widowControl w:val="0"/>
                    <w:spacing w:before="120" w:after="120" w:line="260" w:lineRule="auto"/>
                    <w:jc w:val="center"/>
                    <w:rPr>
                      <w:sz w:val="20"/>
                      <w:szCs w:val="20"/>
                    </w:rPr>
                  </w:pPr>
                  <w:r w:rsidRPr="00334630">
                    <w:rPr>
                      <w:sz w:val="20"/>
                      <w:szCs w:val="20"/>
                    </w:rPr>
                    <w:t>24</w:t>
                  </w:r>
                </w:p>
              </w:tc>
              <w:tc>
                <w:tcPr>
                  <w:tcW w:w="835" w:type="dxa"/>
                  <w:vAlign w:val="center"/>
                </w:tcPr>
                <w:p w14:paraId="7A521E1F" w14:textId="77777777" w:rsidR="00D83054" w:rsidRPr="00334630" w:rsidRDefault="00D83054" w:rsidP="00D83054">
                  <w:pPr>
                    <w:widowControl w:val="0"/>
                    <w:spacing w:before="120" w:after="120" w:line="260" w:lineRule="auto"/>
                    <w:jc w:val="center"/>
                    <w:rPr>
                      <w:sz w:val="20"/>
                      <w:szCs w:val="20"/>
                    </w:rPr>
                  </w:pPr>
                  <w:r w:rsidRPr="00334630">
                    <w:rPr>
                      <w:sz w:val="20"/>
                      <w:szCs w:val="20"/>
                    </w:rPr>
                    <w:t>24</w:t>
                  </w:r>
                </w:p>
              </w:tc>
              <w:tc>
                <w:tcPr>
                  <w:tcW w:w="871" w:type="dxa"/>
                  <w:vAlign w:val="center"/>
                </w:tcPr>
                <w:p w14:paraId="3B5A8B2A" w14:textId="77777777" w:rsidR="00D83054" w:rsidRPr="00334630" w:rsidRDefault="00D83054" w:rsidP="00D83054">
                  <w:pPr>
                    <w:widowControl w:val="0"/>
                    <w:spacing w:before="120" w:after="120" w:line="260" w:lineRule="auto"/>
                    <w:jc w:val="center"/>
                    <w:rPr>
                      <w:sz w:val="20"/>
                      <w:szCs w:val="20"/>
                    </w:rPr>
                  </w:pPr>
                  <w:r w:rsidRPr="00334630">
                    <w:rPr>
                      <w:sz w:val="20"/>
                      <w:szCs w:val="20"/>
                    </w:rPr>
                    <w:t>24</w:t>
                  </w:r>
                </w:p>
              </w:tc>
              <w:tc>
                <w:tcPr>
                  <w:tcW w:w="773" w:type="dxa"/>
                  <w:vMerge w:val="restart"/>
                  <w:vAlign w:val="center"/>
                </w:tcPr>
                <w:p w14:paraId="1B99A67F" w14:textId="77777777" w:rsidR="00D83054" w:rsidRPr="00334630" w:rsidRDefault="00D83054" w:rsidP="00D83054">
                  <w:pPr>
                    <w:widowControl w:val="0"/>
                    <w:spacing w:before="120" w:after="120" w:line="260" w:lineRule="auto"/>
                    <w:jc w:val="center"/>
                    <w:rPr>
                      <w:sz w:val="20"/>
                      <w:szCs w:val="20"/>
                    </w:rPr>
                  </w:pPr>
                  <w:r w:rsidRPr="00334630">
                    <w:rPr>
                      <w:sz w:val="20"/>
                      <w:szCs w:val="20"/>
                    </w:rPr>
                    <w:t>22.5%</w:t>
                  </w:r>
                </w:p>
              </w:tc>
              <w:tc>
                <w:tcPr>
                  <w:tcW w:w="773" w:type="dxa"/>
                  <w:vMerge w:val="restart"/>
                  <w:vAlign w:val="center"/>
                </w:tcPr>
                <w:p w14:paraId="7095209D" w14:textId="77777777" w:rsidR="00D83054" w:rsidRPr="00334630" w:rsidRDefault="00D83054" w:rsidP="00D83054">
                  <w:pPr>
                    <w:widowControl w:val="0"/>
                    <w:spacing w:before="120" w:after="120" w:line="260" w:lineRule="auto"/>
                    <w:jc w:val="center"/>
                    <w:rPr>
                      <w:sz w:val="20"/>
                      <w:szCs w:val="20"/>
                    </w:rPr>
                  </w:pPr>
                  <w:r w:rsidRPr="00334630">
                    <w:rPr>
                      <w:sz w:val="20"/>
                      <w:szCs w:val="20"/>
                    </w:rPr>
                    <w:t>14.4%</w:t>
                  </w:r>
                </w:p>
              </w:tc>
              <w:tc>
                <w:tcPr>
                  <w:tcW w:w="721" w:type="dxa"/>
                  <w:vMerge w:val="restart"/>
                  <w:vAlign w:val="center"/>
                </w:tcPr>
                <w:p w14:paraId="24111602" w14:textId="77777777" w:rsidR="00D83054" w:rsidRPr="00334630" w:rsidRDefault="00D83054" w:rsidP="00D83054">
                  <w:pPr>
                    <w:widowControl w:val="0"/>
                    <w:spacing w:before="120" w:after="120" w:line="260" w:lineRule="auto"/>
                    <w:jc w:val="center"/>
                    <w:rPr>
                      <w:sz w:val="20"/>
                      <w:szCs w:val="20"/>
                    </w:rPr>
                  </w:pPr>
                  <w:r w:rsidRPr="00334630">
                    <w:rPr>
                      <w:sz w:val="20"/>
                      <w:szCs w:val="20"/>
                    </w:rPr>
                    <w:t>9.3%</w:t>
                  </w:r>
                </w:p>
              </w:tc>
            </w:tr>
            <w:tr w:rsidR="00D83054" w:rsidRPr="00334630" w14:paraId="09542728" w14:textId="77777777" w:rsidTr="00B46E8F">
              <w:trPr>
                <w:trHeight w:val="789"/>
                <w:jc w:val="center"/>
              </w:trPr>
              <w:tc>
                <w:tcPr>
                  <w:tcW w:w="1627" w:type="dxa"/>
                  <w:vAlign w:val="center"/>
                </w:tcPr>
                <w:p w14:paraId="358721CA" w14:textId="77777777" w:rsidR="00D83054" w:rsidRPr="00334630" w:rsidRDefault="00D83054" w:rsidP="00D83054">
                  <w:pPr>
                    <w:widowControl w:val="0"/>
                    <w:spacing w:before="120" w:after="120" w:line="260" w:lineRule="auto"/>
                    <w:jc w:val="center"/>
                    <w:rPr>
                      <w:sz w:val="20"/>
                      <w:szCs w:val="20"/>
                    </w:rPr>
                  </w:pPr>
                  <w:r w:rsidRPr="00334630">
                    <w:rPr>
                      <w:sz w:val="20"/>
                      <w:szCs w:val="20"/>
                    </w:rPr>
                    <w:t>DCI-based PEI (associated with 4 POs, AL=4)</w:t>
                  </w:r>
                </w:p>
                <w:p w14:paraId="1C28030C" w14:textId="77777777" w:rsidR="00D83054" w:rsidRPr="00334630" w:rsidRDefault="00D83054" w:rsidP="00D83054">
                  <w:pPr>
                    <w:widowControl w:val="0"/>
                    <w:spacing w:before="120" w:after="120" w:line="260" w:lineRule="auto"/>
                    <w:jc w:val="center"/>
                    <w:rPr>
                      <w:sz w:val="20"/>
                      <w:szCs w:val="20"/>
                    </w:rPr>
                  </w:pPr>
                  <w:r w:rsidRPr="00334630">
                    <w:rPr>
                      <w:sz w:val="20"/>
                      <w:szCs w:val="20"/>
                    </w:rPr>
                    <w:t>Dynamic resource sharing</w:t>
                  </w:r>
                </w:p>
              </w:tc>
              <w:tc>
                <w:tcPr>
                  <w:tcW w:w="835" w:type="dxa"/>
                  <w:vAlign w:val="bottom"/>
                </w:tcPr>
                <w:p w14:paraId="4609B3D5" w14:textId="77777777" w:rsidR="00D83054" w:rsidRPr="00334630" w:rsidRDefault="00D83054" w:rsidP="00D83054">
                  <w:pPr>
                    <w:widowControl w:val="0"/>
                    <w:spacing w:before="120" w:after="120" w:line="260" w:lineRule="auto"/>
                    <w:jc w:val="center"/>
                    <w:rPr>
                      <w:sz w:val="20"/>
                      <w:szCs w:val="20"/>
                    </w:rPr>
                  </w:pPr>
                  <w:r w:rsidRPr="00334630">
                    <w:rPr>
                      <w:color w:val="000000"/>
                      <w:sz w:val="20"/>
                      <w:szCs w:val="20"/>
                    </w:rPr>
                    <w:t>24.8</w:t>
                  </w:r>
                </w:p>
              </w:tc>
              <w:tc>
                <w:tcPr>
                  <w:tcW w:w="846" w:type="dxa"/>
                  <w:vAlign w:val="bottom"/>
                </w:tcPr>
                <w:p w14:paraId="7D44CF5D" w14:textId="77777777" w:rsidR="00D83054" w:rsidRPr="00334630" w:rsidRDefault="00D83054" w:rsidP="00D83054">
                  <w:pPr>
                    <w:widowControl w:val="0"/>
                    <w:spacing w:before="120" w:after="120" w:line="260" w:lineRule="auto"/>
                    <w:jc w:val="center"/>
                    <w:rPr>
                      <w:sz w:val="20"/>
                      <w:szCs w:val="20"/>
                    </w:rPr>
                  </w:pPr>
                  <w:r w:rsidRPr="00334630">
                    <w:rPr>
                      <w:color w:val="000000"/>
                      <w:sz w:val="20"/>
                      <w:szCs w:val="20"/>
                    </w:rPr>
                    <w:t>62.7</w:t>
                  </w:r>
                </w:p>
              </w:tc>
              <w:tc>
                <w:tcPr>
                  <w:tcW w:w="906" w:type="dxa"/>
                  <w:vAlign w:val="bottom"/>
                </w:tcPr>
                <w:p w14:paraId="53D40C95" w14:textId="77777777" w:rsidR="00D83054" w:rsidRPr="00334630" w:rsidRDefault="00D83054" w:rsidP="00D83054">
                  <w:pPr>
                    <w:widowControl w:val="0"/>
                    <w:spacing w:before="120" w:after="120" w:line="260" w:lineRule="auto"/>
                    <w:jc w:val="center"/>
                    <w:rPr>
                      <w:sz w:val="20"/>
                      <w:szCs w:val="20"/>
                    </w:rPr>
                  </w:pPr>
                  <w:r w:rsidRPr="00334630">
                    <w:rPr>
                      <w:color w:val="000000"/>
                      <w:sz w:val="20"/>
                      <w:szCs w:val="20"/>
                    </w:rPr>
                    <w:t>70.2</w:t>
                  </w:r>
                </w:p>
              </w:tc>
              <w:tc>
                <w:tcPr>
                  <w:tcW w:w="823" w:type="dxa"/>
                  <w:vAlign w:val="bottom"/>
                </w:tcPr>
                <w:p w14:paraId="08F39C41" w14:textId="77777777" w:rsidR="00D83054" w:rsidRPr="00334630" w:rsidRDefault="00D83054" w:rsidP="00D83054">
                  <w:pPr>
                    <w:widowControl w:val="0"/>
                    <w:spacing w:before="120" w:after="120" w:line="260" w:lineRule="auto"/>
                    <w:jc w:val="center"/>
                    <w:rPr>
                      <w:sz w:val="20"/>
                      <w:szCs w:val="20"/>
                    </w:rPr>
                  </w:pPr>
                  <w:r w:rsidRPr="00334630">
                    <w:rPr>
                      <w:color w:val="000000"/>
                      <w:sz w:val="20"/>
                      <w:szCs w:val="20"/>
                    </w:rPr>
                    <w:t>72</w:t>
                  </w:r>
                </w:p>
              </w:tc>
              <w:tc>
                <w:tcPr>
                  <w:tcW w:w="835" w:type="dxa"/>
                  <w:vAlign w:val="bottom"/>
                </w:tcPr>
                <w:p w14:paraId="04BE2137" w14:textId="77777777" w:rsidR="00D83054" w:rsidRPr="00334630" w:rsidRDefault="00D83054" w:rsidP="00D83054">
                  <w:pPr>
                    <w:widowControl w:val="0"/>
                    <w:spacing w:before="120" w:after="120" w:line="260" w:lineRule="auto"/>
                    <w:jc w:val="center"/>
                    <w:rPr>
                      <w:sz w:val="20"/>
                      <w:szCs w:val="20"/>
                    </w:rPr>
                  </w:pPr>
                  <w:r w:rsidRPr="00334630">
                    <w:rPr>
                      <w:color w:val="000000"/>
                      <w:sz w:val="20"/>
                      <w:szCs w:val="20"/>
                    </w:rPr>
                    <w:t>70.2</w:t>
                  </w:r>
                </w:p>
              </w:tc>
              <w:tc>
                <w:tcPr>
                  <w:tcW w:w="871" w:type="dxa"/>
                  <w:vAlign w:val="bottom"/>
                </w:tcPr>
                <w:p w14:paraId="0D0CE5EB" w14:textId="77777777" w:rsidR="00D83054" w:rsidRPr="00334630" w:rsidRDefault="00D83054" w:rsidP="00D83054">
                  <w:pPr>
                    <w:widowControl w:val="0"/>
                    <w:spacing w:before="120" w:after="120" w:line="260" w:lineRule="auto"/>
                    <w:jc w:val="center"/>
                    <w:rPr>
                      <w:sz w:val="20"/>
                      <w:szCs w:val="20"/>
                    </w:rPr>
                  </w:pPr>
                  <w:r w:rsidRPr="00334630">
                    <w:rPr>
                      <w:color w:val="000000"/>
                      <w:sz w:val="20"/>
                      <w:szCs w:val="20"/>
                    </w:rPr>
                    <w:t>62.7</w:t>
                  </w:r>
                </w:p>
              </w:tc>
              <w:tc>
                <w:tcPr>
                  <w:tcW w:w="773" w:type="dxa"/>
                  <w:vMerge/>
                  <w:vAlign w:val="center"/>
                </w:tcPr>
                <w:p w14:paraId="42DD1EEB" w14:textId="77777777" w:rsidR="00D83054" w:rsidRPr="00334630" w:rsidRDefault="00D83054" w:rsidP="00D83054">
                  <w:pPr>
                    <w:widowControl w:val="0"/>
                    <w:spacing w:before="120" w:after="120" w:line="260" w:lineRule="auto"/>
                    <w:jc w:val="center"/>
                    <w:rPr>
                      <w:sz w:val="20"/>
                      <w:szCs w:val="20"/>
                    </w:rPr>
                  </w:pPr>
                </w:p>
              </w:tc>
              <w:tc>
                <w:tcPr>
                  <w:tcW w:w="773" w:type="dxa"/>
                  <w:vMerge/>
                  <w:vAlign w:val="center"/>
                </w:tcPr>
                <w:p w14:paraId="37F80034" w14:textId="77777777" w:rsidR="00D83054" w:rsidRPr="00334630" w:rsidRDefault="00D83054" w:rsidP="00D83054">
                  <w:pPr>
                    <w:widowControl w:val="0"/>
                    <w:spacing w:before="120" w:after="120" w:line="260" w:lineRule="auto"/>
                    <w:jc w:val="center"/>
                    <w:rPr>
                      <w:sz w:val="20"/>
                      <w:szCs w:val="20"/>
                    </w:rPr>
                  </w:pPr>
                </w:p>
              </w:tc>
              <w:tc>
                <w:tcPr>
                  <w:tcW w:w="721" w:type="dxa"/>
                  <w:vMerge/>
                  <w:vAlign w:val="center"/>
                </w:tcPr>
                <w:p w14:paraId="402C94C5" w14:textId="77777777" w:rsidR="00D83054" w:rsidRPr="00334630" w:rsidRDefault="00D83054" w:rsidP="00D83054">
                  <w:pPr>
                    <w:widowControl w:val="0"/>
                    <w:spacing w:before="120" w:after="120" w:line="260" w:lineRule="auto"/>
                    <w:jc w:val="center"/>
                    <w:rPr>
                      <w:sz w:val="20"/>
                      <w:szCs w:val="20"/>
                    </w:rPr>
                  </w:pPr>
                </w:p>
              </w:tc>
            </w:tr>
            <w:tr w:rsidR="00D83054" w:rsidRPr="00334630" w14:paraId="2B7FA886" w14:textId="77777777" w:rsidTr="00B46E8F">
              <w:trPr>
                <w:trHeight w:val="789"/>
                <w:jc w:val="center"/>
              </w:trPr>
              <w:tc>
                <w:tcPr>
                  <w:tcW w:w="1627" w:type="dxa"/>
                  <w:vAlign w:val="center"/>
                </w:tcPr>
                <w:p w14:paraId="7C6ED7FC" w14:textId="77777777" w:rsidR="00D83054" w:rsidRPr="00334630" w:rsidRDefault="00D83054" w:rsidP="00D83054">
                  <w:pPr>
                    <w:widowControl w:val="0"/>
                    <w:spacing w:before="120" w:after="120" w:line="260" w:lineRule="auto"/>
                    <w:jc w:val="center"/>
                    <w:rPr>
                      <w:sz w:val="20"/>
                      <w:szCs w:val="20"/>
                    </w:rPr>
                  </w:pPr>
                  <w:r w:rsidRPr="00334630">
                    <w:rPr>
                      <w:sz w:val="20"/>
                      <w:szCs w:val="20"/>
                    </w:rPr>
                    <w:t>TRS-like PEI (associated with 1 PO)</w:t>
                  </w:r>
                </w:p>
                <w:p w14:paraId="4360D010" w14:textId="77777777" w:rsidR="00D83054" w:rsidRPr="00334630" w:rsidRDefault="00D83054" w:rsidP="00D83054">
                  <w:pPr>
                    <w:widowControl w:val="0"/>
                    <w:spacing w:before="120" w:after="120" w:line="260" w:lineRule="auto"/>
                    <w:jc w:val="center"/>
                    <w:rPr>
                      <w:sz w:val="20"/>
                      <w:szCs w:val="20"/>
                    </w:rPr>
                  </w:pPr>
                  <w:r w:rsidRPr="00334630">
                    <w:rPr>
                      <w:sz w:val="20"/>
                      <w:szCs w:val="20"/>
                    </w:rPr>
                    <w:t>Dynamic or semi-static resource sharing</w:t>
                  </w:r>
                </w:p>
              </w:tc>
              <w:tc>
                <w:tcPr>
                  <w:tcW w:w="835" w:type="dxa"/>
                  <w:vAlign w:val="center"/>
                </w:tcPr>
                <w:p w14:paraId="741AD6D7" w14:textId="77777777" w:rsidR="00D83054" w:rsidRPr="00334630" w:rsidRDefault="00D83054" w:rsidP="00D83054">
                  <w:pPr>
                    <w:widowControl w:val="0"/>
                    <w:spacing w:before="120" w:after="120" w:line="260" w:lineRule="auto"/>
                    <w:jc w:val="center"/>
                    <w:rPr>
                      <w:sz w:val="20"/>
                      <w:szCs w:val="20"/>
                    </w:rPr>
                  </w:pPr>
                  <w:r w:rsidRPr="00334630">
                    <w:rPr>
                      <w:sz w:val="20"/>
                      <w:szCs w:val="20"/>
                    </w:rPr>
                    <w:t>28.8 or 288</w:t>
                  </w:r>
                </w:p>
              </w:tc>
              <w:tc>
                <w:tcPr>
                  <w:tcW w:w="846" w:type="dxa"/>
                  <w:vAlign w:val="center"/>
                </w:tcPr>
                <w:p w14:paraId="44B0FEED" w14:textId="77777777" w:rsidR="00D83054" w:rsidRPr="00334630" w:rsidRDefault="00D83054" w:rsidP="00D83054">
                  <w:pPr>
                    <w:widowControl w:val="0"/>
                    <w:spacing w:before="120" w:after="120" w:line="260" w:lineRule="auto"/>
                    <w:jc w:val="center"/>
                    <w:rPr>
                      <w:sz w:val="20"/>
                      <w:szCs w:val="20"/>
                    </w:rPr>
                  </w:pPr>
                  <w:r w:rsidRPr="00334630">
                    <w:rPr>
                      <w:sz w:val="20"/>
                      <w:szCs w:val="20"/>
                    </w:rPr>
                    <w:t>115.2 or 288</w:t>
                  </w:r>
                </w:p>
              </w:tc>
              <w:tc>
                <w:tcPr>
                  <w:tcW w:w="906" w:type="dxa"/>
                  <w:vAlign w:val="center"/>
                </w:tcPr>
                <w:p w14:paraId="553097A6" w14:textId="77777777" w:rsidR="00D83054" w:rsidRPr="00334630" w:rsidRDefault="00D83054" w:rsidP="00D83054">
                  <w:pPr>
                    <w:widowControl w:val="0"/>
                    <w:spacing w:before="120" w:after="120" w:line="260" w:lineRule="auto"/>
                    <w:jc w:val="center"/>
                    <w:rPr>
                      <w:sz w:val="20"/>
                      <w:szCs w:val="20"/>
                    </w:rPr>
                  </w:pPr>
                  <w:r w:rsidRPr="00334630">
                    <w:rPr>
                      <w:sz w:val="20"/>
                      <w:szCs w:val="20"/>
                    </w:rPr>
                    <w:t>172.8 or 288</w:t>
                  </w:r>
                </w:p>
              </w:tc>
              <w:tc>
                <w:tcPr>
                  <w:tcW w:w="823" w:type="dxa"/>
                  <w:vAlign w:val="center"/>
                </w:tcPr>
                <w:p w14:paraId="44369512" w14:textId="77777777" w:rsidR="00D83054" w:rsidRPr="00334630" w:rsidRDefault="00D83054" w:rsidP="00D83054">
                  <w:pPr>
                    <w:widowControl w:val="0"/>
                    <w:spacing w:before="120" w:after="120" w:line="260" w:lineRule="auto"/>
                    <w:jc w:val="center"/>
                    <w:rPr>
                      <w:sz w:val="20"/>
                      <w:szCs w:val="20"/>
                    </w:rPr>
                  </w:pPr>
                  <w:r w:rsidRPr="00334630">
                    <w:rPr>
                      <w:sz w:val="20"/>
                      <w:szCs w:val="20"/>
                    </w:rPr>
                    <w:t>259.2 or 288</w:t>
                  </w:r>
                </w:p>
              </w:tc>
              <w:tc>
                <w:tcPr>
                  <w:tcW w:w="835" w:type="dxa"/>
                  <w:vAlign w:val="center"/>
                </w:tcPr>
                <w:p w14:paraId="7D019E3D" w14:textId="77777777" w:rsidR="00D83054" w:rsidRPr="00334630" w:rsidRDefault="00D83054" w:rsidP="00D83054">
                  <w:pPr>
                    <w:widowControl w:val="0"/>
                    <w:spacing w:before="120" w:after="120" w:line="260" w:lineRule="auto"/>
                    <w:jc w:val="center"/>
                    <w:rPr>
                      <w:sz w:val="20"/>
                      <w:szCs w:val="20"/>
                    </w:rPr>
                  </w:pPr>
                  <w:r w:rsidRPr="00334630">
                    <w:rPr>
                      <w:sz w:val="20"/>
                      <w:szCs w:val="20"/>
                    </w:rPr>
                    <w:t>172.8 or 288</w:t>
                  </w:r>
                </w:p>
              </w:tc>
              <w:tc>
                <w:tcPr>
                  <w:tcW w:w="871" w:type="dxa"/>
                  <w:vAlign w:val="center"/>
                </w:tcPr>
                <w:p w14:paraId="42208E09" w14:textId="77777777" w:rsidR="00D83054" w:rsidRPr="00334630" w:rsidRDefault="00D83054" w:rsidP="00D83054">
                  <w:pPr>
                    <w:widowControl w:val="0"/>
                    <w:spacing w:before="120" w:after="120" w:line="260" w:lineRule="auto"/>
                    <w:jc w:val="center"/>
                    <w:rPr>
                      <w:sz w:val="20"/>
                      <w:szCs w:val="20"/>
                    </w:rPr>
                  </w:pPr>
                  <w:r w:rsidRPr="00334630">
                    <w:rPr>
                      <w:sz w:val="20"/>
                      <w:szCs w:val="20"/>
                    </w:rPr>
                    <w:t>115.2 or 288</w:t>
                  </w:r>
                </w:p>
              </w:tc>
              <w:tc>
                <w:tcPr>
                  <w:tcW w:w="773" w:type="dxa"/>
                  <w:vMerge/>
                  <w:vAlign w:val="center"/>
                </w:tcPr>
                <w:p w14:paraId="75F5BD1E" w14:textId="77777777" w:rsidR="00D83054" w:rsidRPr="00334630" w:rsidRDefault="00D83054" w:rsidP="00D83054">
                  <w:pPr>
                    <w:widowControl w:val="0"/>
                    <w:spacing w:before="120" w:after="120" w:line="260" w:lineRule="auto"/>
                    <w:jc w:val="center"/>
                    <w:rPr>
                      <w:sz w:val="20"/>
                      <w:szCs w:val="20"/>
                    </w:rPr>
                  </w:pPr>
                </w:p>
              </w:tc>
              <w:tc>
                <w:tcPr>
                  <w:tcW w:w="773" w:type="dxa"/>
                  <w:vMerge/>
                  <w:vAlign w:val="center"/>
                </w:tcPr>
                <w:p w14:paraId="6F651D89" w14:textId="77777777" w:rsidR="00D83054" w:rsidRPr="00334630" w:rsidRDefault="00D83054" w:rsidP="00D83054">
                  <w:pPr>
                    <w:widowControl w:val="0"/>
                    <w:spacing w:before="120" w:after="120" w:line="260" w:lineRule="auto"/>
                    <w:jc w:val="center"/>
                    <w:rPr>
                      <w:sz w:val="20"/>
                      <w:szCs w:val="20"/>
                    </w:rPr>
                  </w:pPr>
                </w:p>
              </w:tc>
              <w:tc>
                <w:tcPr>
                  <w:tcW w:w="721" w:type="dxa"/>
                  <w:vMerge/>
                  <w:vAlign w:val="center"/>
                </w:tcPr>
                <w:p w14:paraId="152AF181" w14:textId="77777777" w:rsidR="00D83054" w:rsidRPr="00334630" w:rsidRDefault="00D83054" w:rsidP="00D83054">
                  <w:pPr>
                    <w:widowControl w:val="0"/>
                    <w:spacing w:before="120" w:after="120" w:line="260" w:lineRule="auto"/>
                    <w:jc w:val="center"/>
                    <w:rPr>
                      <w:sz w:val="20"/>
                      <w:szCs w:val="20"/>
                    </w:rPr>
                  </w:pPr>
                </w:p>
              </w:tc>
            </w:tr>
            <w:tr w:rsidR="00D83054" w:rsidRPr="00334630" w14:paraId="0B9022FA" w14:textId="77777777" w:rsidTr="00B46E8F">
              <w:trPr>
                <w:trHeight w:val="789"/>
                <w:jc w:val="center"/>
              </w:trPr>
              <w:tc>
                <w:tcPr>
                  <w:tcW w:w="1627" w:type="dxa"/>
                  <w:vAlign w:val="center"/>
                </w:tcPr>
                <w:p w14:paraId="5B70DB2B" w14:textId="77777777" w:rsidR="00D83054" w:rsidRPr="00334630" w:rsidRDefault="00D83054" w:rsidP="00D83054">
                  <w:pPr>
                    <w:widowControl w:val="0"/>
                    <w:spacing w:before="120" w:after="120" w:line="260" w:lineRule="auto"/>
                    <w:jc w:val="center"/>
                    <w:rPr>
                      <w:sz w:val="20"/>
                      <w:szCs w:val="20"/>
                    </w:rPr>
                  </w:pPr>
                  <w:r w:rsidRPr="00334630">
                    <w:rPr>
                      <w:sz w:val="20"/>
                      <w:szCs w:val="20"/>
                    </w:rPr>
                    <w:t>SSS-like PEI (associated with 1 PO)</w:t>
                  </w:r>
                </w:p>
                <w:p w14:paraId="1394ED32" w14:textId="77777777" w:rsidR="00D83054" w:rsidRPr="00334630" w:rsidRDefault="00D83054" w:rsidP="00D83054">
                  <w:pPr>
                    <w:widowControl w:val="0"/>
                    <w:spacing w:before="120" w:after="120" w:line="260" w:lineRule="auto"/>
                    <w:jc w:val="center"/>
                    <w:rPr>
                      <w:sz w:val="20"/>
                      <w:szCs w:val="20"/>
                    </w:rPr>
                  </w:pPr>
                  <w:r w:rsidRPr="00334630">
                    <w:rPr>
                      <w:sz w:val="20"/>
                      <w:szCs w:val="20"/>
                    </w:rPr>
                    <w:t>Dynamic or semi-static resource sharing</w:t>
                  </w:r>
                </w:p>
              </w:tc>
              <w:tc>
                <w:tcPr>
                  <w:tcW w:w="835" w:type="dxa"/>
                  <w:vAlign w:val="center"/>
                </w:tcPr>
                <w:p w14:paraId="535C5235" w14:textId="77777777" w:rsidR="00D83054" w:rsidRPr="00334630" w:rsidRDefault="00D83054" w:rsidP="00D83054">
                  <w:pPr>
                    <w:widowControl w:val="0"/>
                    <w:spacing w:before="120" w:after="120" w:line="260" w:lineRule="auto"/>
                    <w:jc w:val="center"/>
                    <w:rPr>
                      <w:sz w:val="20"/>
                      <w:szCs w:val="20"/>
                    </w:rPr>
                  </w:pPr>
                  <w:r w:rsidRPr="00334630">
                    <w:rPr>
                      <w:sz w:val="20"/>
                      <w:szCs w:val="20"/>
                    </w:rPr>
                    <w:t>26.4 or 264</w:t>
                  </w:r>
                </w:p>
              </w:tc>
              <w:tc>
                <w:tcPr>
                  <w:tcW w:w="846" w:type="dxa"/>
                  <w:vAlign w:val="center"/>
                </w:tcPr>
                <w:p w14:paraId="17CA9A31" w14:textId="77777777" w:rsidR="00D83054" w:rsidRPr="00334630" w:rsidRDefault="00D83054" w:rsidP="00D83054">
                  <w:pPr>
                    <w:widowControl w:val="0"/>
                    <w:spacing w:before="120" w:after="120" w:line="260" w:lineRule="auto"/>
                    <w:jc w:val="center"/>
                    <w:rPr>
                      <w:sz w:val="20"/>
                      <w:szCs w:val="20"/>
                    </w:rPr>
                  </w:pPr>
                  <w:r w:rsidRPr="00334630">
                    <w:rPr>
                      <w:sz w:val="20"/>
                      <w:szCs w:val="20"/>
                    </w:rPr>
                    <w:t>105.6 or 264</w:t>
                  </w:r>
                </w:p>
              </w:tc>
              <w:tc>
                <w:tcPr>
                  <w:tcW w:w="906" w:type="dxa"/>
                  <w:vAlign w:val="center"/>
                </w:tcPr>
                <w:p w14:paraId="528A0298" w14:textId="77777777" w:rsidR="00D83054" w:rsidRPr="00334630" w:rsidRDefault="00D83054" w:rsidP="00D83054">
                  <w:pPr>
                    <w:widowControl w:val="0"/>
                    <w:spacing w:before="120" w:after="120" w:line="260" w:lineRule="auto"/>
                    <w:jc w:val="center"/>
                    <w:rPr>
                      <w:sz w:val="20"/>
                      <w:szCs w:val="20"/>
                    </w:rPr>
                  </w:pPr>
                  <w:r w:rsidRPr="00334630">
                    <w:rPr>
                      <w:sz w:val="20"/>
                      <w:szCs w:val="20"/>
                    </w:rPr>
                    <w:t>158.4 or 264</w:t>
                  </w:r>
                </w:p>
              </w:tc>
              <w:tc>
                <w:tcPr>
                  <w:tcW w:w="823" w:type="dxa"/>
                  <w:vAlign w:val="center"/>
                </w:tcPr>
                <w:p w14:paraId="13927549" w14:textId="77777777" w:rsidR="00D83054" w:rsidRPr="00334630" w:rsidRDefault="00D83054" w:rsidP="00D83054">
                  <w:pPr>
                    <w:widowControl w:val="0"/>
                    <w:spacing w:before="120" w:after="120" w:line="260" w:lineRule="auto"/>
                    <w:jc w:val="center"/>
                    <w:rPr>
                      <w:sz w:val="20"/>
                      <w:szCs w:val="20"/>
                    </w:rPr>
                  </w:pPr>
                  <w:r w:rsidRPr="00334630">
                    <w:rPr>
                      <w:sz w:val="20"/>
                      <w:szCs w:val="20"/>
                    </w:rPr>
                    <w:t>237.6 or 264</w:t>
                  </w:r>
                </w:p>
              </w:tc>
              <w:tc>
                <w:tcPr>
                  <w:tcW w:w="835" w:type="dxa"/>
                  <w:vAlign w:val="center"/>
                </w:tcPr>
                <w:p w14:paraId="74AA32DB" w14:textId="77777777" w:rsidR="00D83054" w:rsidRPr="00334630" w:rsidRDefault="00D83054" w:rsidP="00D83054">
                  <w:pPr>
                    <w:widowControl w:val="0"/>
                    <w:spacing w:before="120" w:after="120" w:line="260" w:lineRule="auto"/>
                    <w:jc w:val="center"/>
                    <w:rPr>
                      <w:sz w:val="20"/>
                      <w:szCs w:val="20"/>
                    </w:rPr>
                  </w:pPr>
                  <w:r w:rsidRPr="00334630">
                    <w:rPr>
                      <w:sz w:val="20"/>
                      <w:szCs w:val="20"/>
                    </w:rPr>
                    <w:t>158.4 or 264</w:t>
                  </w:r>
                </w:p>
              </w:tc>
              <w:tc>
                <w:tcPr>
                  <w:tcW w:w="871" w:type="dxa"/>
                  <w:vAlign w:val="center"/>
                </w:tcPr>
                <w:p w14:paraId="406DE462" w14:textId="77777777" w:rsidR="00D83054" w:rsidRPr="00334630" w:rsidRDefault="00D83054" w:rsidP="00D83054">
                  <w:pPr>
                    <w:widowControl w:val="0"/>
                    <w:spacing w:before="120" w:after="120" w:line="260" w:lineRule="auto"/>
                    <w:jc w:val="center"/>
                    <w:rPr>
                      <w:sz w:val="20"/>
                      <w:szCs w:val="20"/>
                    </w:rPr>
                  </w:pPr>
                  <w:r w:rsidRPr="00334630">
                    <w:rPr>
                      <w:sz w:val="20"/>
                      <w:szCs w:val="20"/>
                    </w:rPr>
                    <w:t>105.6 or 264</w:t>
                  </w:r>
                </w:p>
              </w:tc>
              <w:tc>
                <w:tcPr>
                  <w:tcW w:w="773" w:type="dxa"/>
                  <w:vMerge/>
                  <w:vAlign w:val="center"/>
                </w:tcPr>
                <w:p w14:paraId="52DF61EF" w14:textId="77777777" w:rsidR="00D83054" w:rsidRPr="00334630" w:rsidRDefault="00D83054" w:rsidP="00D83054">
                  <w:pPr>
                    <w:widowControl w:val="0"/>
                    <w:spacing w:before="120" w:after="120" w:line="260" w:lineRule="auto"/>
                    <w:jc w:val="center"/>
                    <w:rPr>
                      <w:sz w:val="20"/>
                      <w:szCs w:val="20"/>
                    </w:rPr>
                  </w:pPr>
                </w:p>
              </w:tc>
              <w:tc>
                <w:tcPr>
                  <w:tcW w:w="773" w:type="dxa"/>
                  <w:vMerge/>
                  <w:vAlign w:val="center"/>
                </w:tcPr>
                <w:p w14:paraId="5EBD01F6" w14:textId="77777777" w:rsidR="00D83054" w:rsidRPr="00334630" w:rsidRDefault="00D83054" w:rsidP="00D83054">
                  <w:pPr>
                    <w:widowControl w:val="0"/>
                    <w:spacing w:before="120" w:after="120" w:line="260" w:lineRule="auto"/>
                    <w:jc w:val="center"/>
                    <w:rPr>
                      <w:sz w:val="20"/>
                      <w:szCs w:val="20"/>
                    </w:rPr>
                  </w:pPr>
                </w:p>
              </w:tc>
              <w:tc>
                <w:tcPr>
                  <w:tcW w:w="721" w:type="dxa"/>
                  <w:vMerge/>
                  <w:vAlign w:val="center"/>
                </w:tcPr>
                <w:p w14:paraId="1401290A" w14:textId="77777777" w:rsidR="00D83054" w:rsidRPr="00334630" w:rsidRDefault="00D83054" w:rsidP="00D83054">
                  <w:pPr>
                    <w:widowControl w:val="0"/>
                    <w:spacing w:before="120" w:after="120" w:line="260" w:lineRule="auto"/>
                    <w:jc w:val="center"/>
                    <w:rPr>
                      <w:sz w:val="20"/>
                      <w:szCs w:val="20"/>
                    </w:rPr>
                  </w:pPr>
                </w:p>
              </w:tc>
            </w:tr>
          </w:tbl>
          <w:p w14:paraId="09AF2F6B" w14:textId="646ABC5C" w:rsidR="00DA605E" w:rsidRPr="00334630" w:rsidRDefault="00D83054" w:rsidP="00EF5D0E">
            <w:pPr>
              <w:rPr>
                <w:sz w:val="20"/>
                <w:szCs w:val="20"/>
              </w:rPr>
            </w:pPr>
            <w:r w:rsidRPr="00334630">
              <w:rPr>
                <w:sz w:val="20"/>
                <w:szCs w:val="20"/>
              </w:rPr>
              <w:t xml:space="preserve"> </w:t>
            </w:r>
          </w:p>
          <w:p w14:paraId="1985B143" w14:textId="77777777" w:rsidR="00020972" w:rsidRPr="00334630" w:rsidRDefault="00020972" w:rsidP="00EF5D0E">
            <w:pPr>
              <w:rPr>
                <w:sz w:val="20"/>
                <w:szCs w:val="20"/>
              </w:rPr>
            </w:pPr>
          </w:p>
        </w:tc>
      </w:tr>
      <w:tr w:rsidR="008255AF" w:rsidRPr="008D3DBB" w14:paraId="2A78010F" w14:textId="77777777" w:rsidTr="00EF5D0E">
        <w:tc>
          <w:tcPr>
            <w:tcW w:w="1165" w:type="dxa"/>
          </w:tcPr>
          <w:p w14:paraId="23159814" w14:textId="77777777" w:rsidR="008255AF" w:rsidRPr="008D3DBB" w:rsidRDefault="008255AF" w:rsidP="00EF5D0E">
            <w:pPr>
              <w:rPr>
                <w:sz w:val="20"/>
                <w:szCs w:val="20"/>
              </w:rPr>
            </w:pPr>
            <w:r w:rsidRPr="008D3DBB">
              <w:rPr>
                <w:sz w:val="20"/>
                <w:szCs w:val="20"/>
              </w:rPr>
              <w:lastRenderedPageBreak/>
              <w:t>Huawei, HiSilicon</w:t>
            </w:r>
          </w:p>
        </w:tc>
        <w:tc>
          <w:tcPr>
            <w:tcW w:w="9292" w:type="dxa"/>
          </w:tcPr>
          <w:p w14:paraId="3816EFF9" w14:textId="5FB3D7E0" w:rsidR="00B95C72" w:rsidRPr="00334630" w:rsidRDefault="00B95C72" w:rsidP="00B95C72">
            <w:pPr>
              <w:autoSpaceDE w:val="0"/>
              <w:autoSpaceDN w:val="0"/>
              <w:adjustRightInd w:val="0"/>
              <w:snapToGrid w:val="0"/>
              <w:spacing w:after="120"/>
              <w:jc w:val="both"/>
              <w:rPr>
                <w:rFonts w:eastAsiaTheme="minorEastAsia"/>
                <w:b/>
                <w:i/>
                <w:sz w:val="20"/>
                <w:szCs w:val="20"/>
                <w:lang w:eastAsia="zh-CN"/>
              </w:rPr>
            </w:pPr>
            <w:r w:rsidRPr="00334630">
              <w:rPr>
                <w:rFonts w:eastAsiaTheme="minorEastAsia"/>
                <w:b/>
                <w:i/>
                <w:sz w:val="20"/>
                <w:szCs w:val="20"/>
                <w:lang w:eastAsia="zh-CN"/>
              </w:rPr>
              <w:t>Observation 18: The false alarmed TRS-based PEI would introduce more time and frequency drift before the next paging cycle if TRS-based PEI is used for time and frequency tracking.</w:t>
            </w:r>
          </w:p>
          <w:p w14:paraId="0E77F17D" w14:textId="587ACE7A" w:rsidR="008255AF" w:rsidRPr="00334630" w:rsidRDefault="00B95C72" w:rsidP="00B95C72">
            <w:pPr>
              <w:autoSpaceDE w:val="0"/>
              <w:autoSpaceDN w:val="0"/>
              <w:adjustRightInd w:val="0"/>
              <w:snapToGrid w:val="0"/>
              <w:spacing w:after="120"/>
              <w:jc w:val="both"/>
              <w:rPr>
                <w:sz w:val="20"/>
                <w:szCs w:val="20"/>
              </w:rPr>
            </w:pPr>
            <w:r w:rsidRPr="00334630">
              <w:rPr>
                <w:sz w:val="20"/>
                <w:szCs w:val="20"/>
              </w:rPr>
              <w:t xml:space="preserve"> </w:t>
            </w:r>
          </w:p>
        </w:tc>
      </w:tr>
      <w:tr w:rsidR="008255AF" w:rsidRPr="008D3DBB" w14:paraId="0AF91D07" w14:textId="77777777" w:rsidTr="00EF5D0E">
        <w:tc>
          <w:tcPr>
            <w:tcW w:w="1165" w:type="dxa"/>
          </w:tcPr>
          <w:p w14:paraId="58CD5C36" w14:textId="77777777" w:rsidR="008255AF" w:rsidRPr="008D3DBB" w:rsidRDefault="008255AF" w:rsidP="00EF5D0E">
            <w:pPr>
              <w:rPr>
                <w:sz w:val="20"/>
                <w:szCs w:val="20"/>
              </w:rPr>
            </w:pPr>
            <w:r w:rsidRPr="008D3DBB">
              <w:rPr>
                <w:sz w:val="20"/>
                <w:szCs w:val="20"/>
              </w:rPr>
              <w:t>vivo</w:t>
            </w:r>
          </w:p>
        </w:tc>
        <w:tc>
          <w:tcPr>
            <w:tcW w:w="9292" w:type="dxa"/>
          </w:tcPr>
          <w:p w14:paraId="5957738F" w14:textId="77777777" w:rsidR="008255AF" w:rsidRPr="00334630" w:rsidRDefault="008255AF" w:rsidP="00EF5D0E">
            <w:pPr>
              <w:rPr>
                <w:sz w:val="20"/>
                <w:szCs w:val="20"/>
              </w:rPr>
            </w:pPr>
          </w:p>
        </w:tc>
      </w:tr>
      <w:tr w:rsidR="008255AF" w:rsidRPr="008D3DBB" w14:paraId="3BB9DC12" w14:textId="77777777" w:rsidTr="00EF5D0E">
        <w:tc>
          <w:tcPr>
            <w:tcW w:w="1165" w:type="dxa"/>
          </w:tcPr>
          <w:p w14:paraId="11DB547C" w14:textId="77777777" w:rsidR="008255AF" w:rsidRPr="008D3DBB" w:rsidRDefault="008255AF" w:rsidP="00EF5D0E">
            <w:pPr>
              <w:rPr>
                <w:sz w:val="20"/>
                <w:szCs w:val="20"/>
              </w:rPr>
            </w:pPr>
            <w:r w:rsidRPr="008D3DBB">
              <w:rPr>
                <w:sz w:val="20"/>
                <w:szCs w:val="20"/>
              </w:rPr>
              <w:t xml:space="preserve">Spreadtrum </w:t>
            </w:r>
          </w:p>
        </w:tc>
        <w:tc>
          <w:tcPr>
            <w:tcW w:w="9292" w:type="dxa"/>
          </w:tcPr>
          <w:p w14:paraId="2B0F44E2" w14:textId="77777777" w:rsidR="008255AF" w:rsidRPr="00334630" w:rsidRDefault="008255AF" w:rsidP="00EF5D0E">
            <w:pPr>
              <w:rPr>
                <w:sz w:val="20"/>
                <w:szCs w:val="20"/>
              </w:rPr>
            </w:pPr>
          </w:p>
          <w:p w14:paraId="3A55D04B" w14:textId="77777777" w:rsidR="00A3549F" w:rsidRPr="00334630" w:rsidRDefault="00A3549F" w:rsidP="00A3549F">
            <w:pPr>
              <w:rPr>
                <w:b/>
                <w:i/>
                <w:sz w:val="20"/>
                <w:szCs w:val="20"/>
                <w:lang w:eastAsia="zh-CN"/>
              </w:rPr>
            </w:pPr>
            <w:r w:rsidRPr="00334630">
              <w:rPr>
                <w:rFonts w:hint="eastAsia"/>
                <w:b/>
                <w:i/>
                <w:sz w:val="20"/>
                <w:szCs w:val="20"/>
                <w:lang w:eastAsia="zh-CN"/>
              </w:rPr>
              <w:t>Observation 1:</w:t>
            </w:r>
            <w:r w:rsidRPr="00334630">
              <w:rPr>
                <w:b/>
                <w:i/>
                <w:sz w:val="20"/>
                <w:szCs w:val="20"/>
                <w:lang w:eastAsia="zh-CN"/>
              </w:rPr>
              <w:t xml:space="preserve"> Without UE subgrouping, the power saving gain of DCI-based PEI and sequence-based PEI are similar.</w:t>
            </w:r>
          </w:p>
          <w:p w14:paraId="03D26ABF" w14:textId="77777777" w:rsidR="00A3549F" w:rsidRPr="00334630" w:rsidRDefault="00A3549F" w:rsidP="00EF5D0E">
            <w:pPr>
              <w:rPr>
                <w:sz w:val="20"/>
                <w:szCs w:val="20"/>
              </w:rPr>
            </w:pPr>
          </w:p>
          <w:p w14:paraId="76D8B09D" w14:textId="77777777" w:rsidR="00A3549F" w:rsidRPr="00334630" w:rsidRDefault="00A3549F" w:rsidP="00A3549F">
            <w:pPr>
              <w:rPr>
                <w:b/>
                <w:i/>
                <w:sz w:val="20"/>
                <w:szCs w:val="20"/>
                <w:lang w:eastAsia="zh-CN"/>
              </w:rPr>
            </w:pPr>
            <w:r w:rsidRPr="00334630">
              <w:rPr>
                <w:rFonts w:hint="eastAsia"/>
                <w:b/>
                <w:i/>
                <w:sz w:val="20"/>
                <w:szCs w:val="20"/>
                <w:lang w:eastAsia="zh-CN"/>
              </w:rPr>
              <w:t>Observation 2:</w:t>
            </w:r>
            <w:r w:rsidRPr="00334630">
              <w:rPr>
                <w:b/>
                <w:i/>
                <w:sz w:val="20"/>
                <w:szCs w:val="20"/>
                <w:lang w:eastAsia="zh-CN"/>
              </w:rPr>
              <w:t xml:space="preserve"> With UE subgrouping, the power saving gain of DCI-based PEI and sequence-based PEI are similar.</w:t>
            </w:r>
          </w:p>
          <w:p w14:paraId="09249BD9" w14:textId="77777777" w:rsidR="00A3549F" w:rsidRPr="00334630" w:rsidRDefault="00A3549F" w:rsidP="00EF5D0E">
            <w:pPr>
              <w:rPr>
                <w:sz w:val="20"/>
                <w:szCs w:val="20"/>
              </w:rPr>
            </w:pPr>
          </w:p>
          <w:p w14:paraId="1071822D" w14:textId="77777777" w:rsidR="00A3549F" w:rsidRPr="00334630" w:rsidRDefault="00A3549F" w:rsidP="00A3549F">
            <w:pPr>
              <w:rPr>
                <w:b/>
                <w:i/>
                <w:sz w:val="20"/>
                <w:szCs w:val="20"/>
                <w:lang w:eastAsia="zh-CN"/>
              </w:rPr>
            </w:pPr>
            <w:r w:rsidRPr="00334630">
              <w:rPr>
                <w:rFonts w:hint="eastAsia"/>
                <w:b/>
                <w:i/>
                <w:sz w:val="20"/>
                <w:szCs w:val="20"/>
                <w:lang w:eastAsia="zh-CN"/>
              </w:rPr>
              <w:t xml:space="preserve">Observation </w:t>
            </w:r>
            <w:r w:rsidRPr="00334630">
              <w:rPr>
                <w:b/>
                <w:i/>
                <w:sz w:val="20"/>
                <w:szCs w:val="20"/>
                <w:lang w:eastAsia="zh-CN"/>
              </w:rPr>
              <w:t>3</w:t>
            </w:r>
            <w:r w:rsidRPr="00334630">
              <w:rPr>
                <w:rFonts w:hint="eastAsia"/>
                <w:b/>
                <w:i/>
                <w:sz w:val="20"/>
                <w:szCs w:val="20"/>
                <w:lang w:eastAsia="zh-CN"/>
              </w:rPr>
              <w:t>:</w:t>
            </w:r>
            <w:r w:rsidRPr="00334630">
              <w:rPr>
                <w:b/>
                <w:i/>
                <w:sz w:val="20"/>
                <w:szCs w:val="20"/>
                <w:lang w:eastAsia="zh-CN"/>
              </w:rPr>
              <w:t xml:space="preserve"> In NR, RRM measurement for serving cell cannot be relaxed, so the power saving gain of sequence-based PEI may not be higher than that of DCI-based PEI.</w:t>
            </w:r>
          </w:p>
          <w:p w14:paraId="6D9BA394" w14:textId="77777777" w:rsidR="00A3549F" w:rsidRPr="00334630" w:rsidRDefault="00A3549F" w:rsidP="00EF5D0E">
            <w:pPr>
              <w:rPr>
                <w:sz w:val="20"/>
                <w:szCs w:val="20"/>
              </w:rPr>
            </w:pPr>
          </w:p>
          <w:p w14:paraId="65A75FE6" w14:textId="77777777" w:rsidR="005B792A" w:rsidRPr="00334630" w:rsidRDefault="005B792A" w:rsidP="005B792A">
            <w:pPr>
              <w:spacing w:beforeLines="50" w:before="120"/>
              <w:rPr>
                <w:color w:val="000000"/>
                <w:sz w:val="20"/>
                <w:szCs w:val="20"/>
                <w:lang w:eastAsia="zh-CN"/>
              </w:rPr>
            </w:pPr>
            <w:r w:rsidRPr="00334630">
              <w:rPr>
                <w:color w:val="000000"/>
                <w:sz w:val="20"/>
                <w:szCs w:val="20"/>
                <w:lang w:eastAsia="zh-CN"/>
              </w:rPr>
              <w:t>For DCI-based PEI, the coherent receiver is realized in frequency domain. The coherent receiver will perform channel estimation, equalization, QPSK demodulation and decoding. The receiver is robust for the residual frequency error (possibly plus the residual timing error) with protection of equalization, QPSK demodulation and decoding.</w:t>
            </w:r>
          </w:p>
          <w:p w14:paraId="6116DB83" w14:textId="77777777" w:rsidR="005B792A" w:rsidRPr="00334630" w:rsidRDefault="005B792A" w:rsidP="005B792A">
            <w:pPr>
              <w:spacing w:beforeLines="50" w:before="120"/>
              <w:rPr>
                <w:color w:val="000000"/>
                <w:sz w:val="20"/>
                <w:szCs w:val="20"/>
                <w:lang w:eastAsia="zh-CN"/>
              </w:rPr>
            </w:pPr>
            <w:r w:rsidRPr="00334630">
              <w:rPr>
                <w:color w:val="000000"/>
                <w:sz w:val="20"/>
                <w:szCs w:val="20"/>
                <w:lang w:eastAsia="zh-CN"/>
              </w:rPr>
              <w:lastRenderedPageBreak/>
              <w:t xml:space="preserve">For SSS-based PEI, the non-coherent receiver is usually realized in time domain. The non-coherent receiver can try multiple hypotheses for the residual frequency error </w:t>
            </w:r>
            <w:r w:rsidRPr="00334630">
              <w:rPr>
                <w:rFonts w:hint="eastAsia"/>
                <w:color w:val="000000"/>
                <w:sz w:val="20"/>
                <w:szCs w:val="20"/>
                <w:lang w:eastAsia="zh-CN"/>
              </w:rPr>
              <w:t>(</w:t>
            </w:r>
            <w:r w:rsidRPr="00334630">
              <w:rPr>
                <w:color w:val="000000"/>
                <w:sz w:val="20"/>
                <w:szCs w:val="20"/>
                <w:lang w:eastAsia="zh-CN"/>
              </w:rPr>
              <w:t>possibly plus the residual timing error) to improve performance. In our view, the overall complexity of the non-coherent receiver for SSS-based PEI is similar to that of the coherent receiver for DCI-based PEI.</w:t>
            </w:r>
          </w:p>
          <w:p w14:paraId="44F0178B" w14:textId="77777777" w:rsidR="005B792A" w:rsidRPr="00334630" w:rsidRDefault="005B792A" w:rsidP="005B792A">
            <w:pPr>
              <w:spacing w:beforeLines="50" w:before="120"/>
              <w:rPr>
                <w:color w:val="000000"/>
                <w:sz w:val="20"/>
                <w:szCs w:val="20"/>
                <w:lang w:eastAsia="zh-CN"/>
              </w:rPr>
            </w:pPr>
            <w:r w:rsidRPr="00334630">
              <w:rPr>
                <w:color w:val="000000"/>
                <w:sz w:val="20"/>
                <w:szCs w:val="20"/>
                <w:lang w:eastAsia="zh-CN"/>
              </w:rPr>
              <w:t xml:space="preserve">For TRS/CSI-RS based PEI, the non-coherent receiver may be realized in frequency domain. The residual frequency error </w:t>
            </w:r>
            <w:r w:rsidRPr="00334630">
              <w:rPr>
                <w:rFonts w:hint="eastAsia"/>
                <w:color w:val="000000"/>
                <w:sz w:val="20"/>
                <w:szCs w:val="20"/>
                <w:lang w:eastAsia="zh-CN"/>
              </w:rPr>
              <w:t>(</w:t>
            </w:r>
            <w:r w:rsidRPr="00334630">
              <w:rPr>
                <w:color w:val="000000"/>
                <w:sz w:val="20"/>
                <w:szCs w:val="20"/>
                <w:lang w:eastAsia="zh-CN"/>
              </w:rPr>
              <w:t>possibly plus the residual timing error) is hard to be overcome in frequency domain if equalization is not applied. Hence, the non-coherent receiver for TRS/CSI-RS based PEI has higher complexity.</w:t>
            </w:r>
          </w:p>
          <w:p w14:paraId="7E34561B" w14:textId="77777777" w:rsidR="005B792A" w:rsidRPr="00334630" w:rsidRDefault="005B792A" w:rsidP="005B792A">
            <w:pPr>
              <w:rPr>
                <w:b/>
                <w:i/>
                <w:sz w:val="20"/>
                <w:szCs w:val="20"/>
                <w:lang w:eastAsia="zh-CN"/>
              </w:rPr>
            </w:pPr>
          </w:p>
          <w:p w14:paraId="49C3F900" w14:textId="77777777" w:rsidR="005B792A" w:rsidRPr="00334630" w:rsidRDefault="005B792A" w:rsidP="005B792A">
            <w:pPr>
              <w:rPr>
                <w:b/>
                <w:i/>
                <w:sz w:val="20"/>
                <w:szCs w:val="20"/>
                <w:lang w:eastAsia="zh-CN"/>
              </w:rPr>
            </w:pPr>
            <w:r w:rsidRPr="00334630">
              <w:rPr>
                <w:rFonts w:hint="eastAsia"/>
                <w:b/>
                <w:i/>
                <w:sz w:val="20"/>
                <w:szCs w:val="20"/>
                <w:lang w:eastAsia="zh-CN"/>
              </w:rPr>
              <w:t xml:space="preserve">Observation </w:t>
            </w:r>
            <w:r w:rsidRPr="00334630">
              <w:rPr>
                <w:b/>
                <w:i/>
                <w:sz w:val="20"/>
                <w:szCs w:val="20"/>
                <w:lang w:eastAsia="zh-CN"/>
              </w:rPr>
              <w:t>9</w:t>
            </w:r>
            <w:r w:rsidRPr="00334630">
              <w:rPr>
                <w:rFonts w:hint="eastAsia"/>
                <w:b/>
                <w:i/>
                <w:sz w:val="20"/>
                <w:szCs w:val="20"/>
                <w:lang w:eastAsia="zh-CN"/>
              </w:rPr>
              <w:t xml:space="preserve">: </w:t>
            </w:r>
            <w:r w:rsidRPr="00334630">
              <w:rPr>
                <w:b/>
                <w:i/>
                <w:sz w:val="20"/>
                <w:szCs w:val="20"/>
                <w:lang w:eastAsia="zh-CN"/>
              </w:rPr>
              <w:t>The non-coherent receiver for TRS/CSI-RS based PEI has higher complexity.</w:t>
            </w:r>
          </w:p>
          <w:p w14:paraId="2644E2B4" w14:textId="38D8333C" w:rsidR="00A3549F" w:rsidRPr="00334630" w:rsidRDefault="005B792A" w:rsidP="00EF5D0E">
            <w:pPr>
              <w:rPr>
                <w:sz w:val="20"/>
                <w:szCs w:val="20"/>
              </w:rPr>
            </w:pPr>
            <w:r w:rsidRPr="00334630">
              <w:rPr>
                <w:sz w:val="20"/>
                <w:szCs w:val="20"/>
              </w:rPr>
              <w:t xml:space="preserve"> </w:t>
            </w:r>
          </w:p>
        </w:tc>
      </w:tr>
      <w:tr w:rsidR="008255AF" w:rsidRPr="008D3DBB" w14:paraId="32538C86" w14:textId="77777777" w:rsidTr="00EF5D0E">
        <w:tc>
          <w:tcPr>
            <w:tcW w:w="1165" w:type="dxa"/>
          </w:tcPr>
          <w:p w14:paraId="643C7FB8" w14:textId="77777777" w:rsidR="008255AF" w:rsidRPr="008D3DBB" w:rsidRDefault="008255AF" w:rsidP="00EF5D0E">
            <w:pPr>
              <w:rPr>
                <w:sz w:val="20"/>
                <w:szCs w:val="20"/>
              </w:rPr>
            </w:pPr>
            <w:r w:rsidRPr="008D3DBB">
              <w:rPr>
                <w:sz w:val="20"/>
                <w:szCs w:val="20"/>
              </w:rPr>
              <w:lastRenderedPageBreak/>
              <w:t>CATT</w:t>
            </w:r>
          </w:p>
        </w:tc>
        <w:tc>
          <w:tcPr>
            <w:tcW w:w="9292" w:type="dxa"/>
          </w:tcPr>
          <w:p w14:paraId="34D95CB9" w14:textId="77777777" w:rsidR="00E32FEE" w:rsidRPr="00334630" w:rsidRDefault="00E32FEE" w:rsidP="00E32FEE">
            <w:pPr>
              <w:jc w:val="center"/>
              <w:rPr>
                <w:rFonts w:eastAsiaTheme="minorEastAsia"/>
                <w:sz w:val="20"/>
                <w:szCs w:val="20"/>
                <w:lang w:val="en-US" w:eastAsia="zh-CN"/>
              </w:rPr>
            </w:pPr>
            <w:r w:rsidRPr="00334630">
              <w:rPr>
                <w:sz w:val="20"/>
                <w:szCs w:val="20"/>
                <w:lang w:val="en-US"/>
              </w:rPr>
              <w:object w:dxaOrig="9279" w:dyaOrig="2630" w14:anchorId="571AA92F">
                <v:shape id="_x0000_i1027" type="#_x0000_t75" style="width:463.2pt;height:129.6pt" o:ole="">
                  <v:imagedata r:id="rId38" o:title=""/>
                </v:shape>
                <o:OLEObject Type="Embed" ProgID="Visio.Drawing.11" ShapeID="_x0000_i1027" DrawAspect="Content" ObjectID="_1683072468" r:id="rId39"/>
              </w:object>
            </w:r>
          </w:p>
          <w:p w14:paraId="11C6E739" w14:textId="77777777" w:rsidR="00E32FEE" w:rsidRPr="00334630" w:rsidRDefault="00E32FEE" w:rsidP="00E32FEE">
            <w:pPr>
              <w:jc w:val="center"/>
              <w:rPr>
                <w:b/>
                <w:sz w:val="20"/>
                <w:szCs w:val="20"/>
                <w:lang w:val="en-US"/>
              </w:rPr>
            </w:pPr>
            <w:r w:rsidRPr="00334630">
              <w:rPr>
                <w:b/>
                <w:sz w:val="20"/>
                <w:szCs w:val="20"/>
                <w:lang w:val="en-US"/>
              </w:rPr>
              <w:t xml:space="preserve">Figure </w:t>
            </w:r>
            <w:r w:rsidRPr="00334630">
              <w:rPr>
                <w:rFonts w:eastAsiaTheme="minorEastAsia"/>
                <w:b/>
                <w:sz w:val="20"/>
                <w:szCs w:val="20"/>
                <w:lang w:val="en-US" w:eastAsia="zh-CN"/>
              </w:rPr>
              <w:t>2:</w:t>
            </w:r>
            <w:r w:rsidRPr="00334630">
              <w:rPr>
                <w:b/>
                <w:sz w:val="20"/>
                <w:szCs w:val="20"/>
                <w:lang w:val="en-US"/>
              </w:rPr>
              <w:t xml:space="preserve"> Illustration of </w:t>
            </w:r>
            <w:r w:rsidRPr="00334630">
              <w:rPr>
                <w:rFonts w:eastAsiaTheme="minorEastAsia"/>
                <w:b/>
                <w:sz w:val="20"/>
                <w:szCs w:val="20"/>
                <w:lang w:val="en-US" w:eastAsia="zh-CN"/>
              </w:rPr>
              <w:t>p</w:t>
            </w:r>
            <w:r w:rsidRPr="00334630">
              <w:rPr>
                <w:b/>
                <w:sz w:val="20"/>
                <w:szCs w:val="20"/>
                <w:lang w:val="en-US"/>
              </w:rPr>
              <w:t xml:space="preserve">aging </w:t>
            </w:r>
            <w:r w:rsidRPr="00334630">
              <w:rPr>
                <w:rFonts w:eastAsiaTheme="minorEastAsia"/>
                <w:b/>
                <w:sz w:val="20"/>
                <w:szCs w:val="20"/>
                <w:lang w:val="en-US" w:eastAsia="zh-CN"/>
              </w:rPr>
              <w:t>r</w:t>
            </w:r>
            <w:r w:rsidRPr="00334630">
              <w:rPr>
                <w:b/>
                <w:sz w:val="20"/>
                <w:szCs w:val="20"/>
                <w:lang w:val="en-US"/>
              </w:rPr>
              <w:t xml:space="preserve">eception with </w:t>
            </w:r>
            <w:r w:rsidRPr="00334630">
              <w:rPr>
                <w:rFonts w:eastAsiaTheme="minorEastAsia"/>
                <w:b/>
                <w:sz w:val="20"/>
                <w:szCs w:val="20"/>
                <w:lang w:val="en-US" w:eastAsia="zh-CN"/>
              </w:rPr>
              <w:t xml:space="preserve">TRS/CSI-RS assisted </w:t>
            </w:r>
            <w:r w:rsidRPr="00334630">
              <w:rPr>
                <w:b/>
                <w:sz w:val="20"/>
                <w:szCs w:val="20"/>
                <w:lang w:val="en-US"/>
              </w:rPr>
              <w:t xml:space="preserve">PDCCH-based </w:t>
            </w:r>
            <w:r w:rsidRPr="00334630">
              <w:rPr>
                <w:rFonts w:eastAsiaTheme="minorEastAsia"/>
                <w:b/>
                <w:sz w:val="20"/>
                <w:szCs w:val="20"/>
                <w:lang w:val="en-US" w:eastAsia="zh-CN"/>
              </w:rPr>
              <w:t>p</w:t>
            </w:r>
            <w:r w:rsidRPr="00334630">
              <w:rPr>
                <w:b/>
                <w:sz w:val="20"/>
                <w:szCs w:val="20"/>
                <w:lang w:val="en-US"/>
              </w:rPr>
              <w:t xml:space="preserve">aging </w:t>
            </w:r>
            <w:r w:rsidRPr="00334630">
              <w:rPr>
                <w:rFonts w:eastAsiaTheme="minorEastAsia"/>
                <w:b/>
                <w:sz w:val="20"/>
                <w:szCs w:val="20"/>
                <w:lang w:val="en-US" w:eastAsia="zh-CN"/>
              </w:rPr>
              <w:t>i</w:t>
            </w:r>
            <w:r w:rsidRPr="00334630">
              <w:rPr>
                <w:b/>
                <w:sz w:val="20"/>
                <w:szCs w:val="20"/>
                <w:lang w:val="en-US"/>
              </w:rPr>
              <w:t>ndication</w:t>
            </w:r>
          </w:p>
          <w:p w14:paraId="06983A9C" w14:textId="77777777" w:rsidR="00E32FEE" w:rsidRPr="00334630" w:rsidRDefault="00E32FEE" w:rsidP="00E32FEE">
            <w:pPr>
              <w:rPr>
                <w:rFonts w:eastAsiaTheme="minorEastAsia"/>
                <w:b/>
                <w:sz w:val="20"/>
                <w:szCs w:val="20"/>
                <w:lang w:val="en-US" w:eastAsia="zh-CN"/>
              </w:rPr>
            </w:pPr>
          </w:p>
          <w:bookmarkStart w:id="226" w:name="OLE_LINK14"/>
          <w:bookmarkStart w:id="227" w:name="OLE_LINK15"/>
          <w:p w14:paraId="6D03C6DD" w14:textId="61549E4D" w:rsidR="00E32FEE" w:rsidRPr="00334630" w:rsidRDefault="00E32FEE" w:rsidP="00E32FEE">
            <w:pPr>
              <w:jc w:val="center"/>
              <w:rPr>
                <w:rFonts w:eastAsiaTheme="minorEastAsia"/>
                <w:sz w:val="20"/>
                <w:szCs w:val="20"/>
                <w:lang w:val="en-US" w:eastAsia="zh-CN"/>
              </w:rPr>
            </w:pPr>
            <w:r w:rsidRPr="00334630">
              <w:rPr>
                <w:sz w:val="20"/>
                <w:szCs w:val="20"/>
                <w:lang w:val="en-US"/>
              </w:rPr>
              <w:object w:dxaOrig="9629" w:dyaOrig="2554" w14:anchorId="001CD429">
                <v:shape id="_x0000_i1028" type="#_x0000_t75" style="width:453.6pt;height:120pt" o:ole="">
                  <v:imagedata r:id="rId40" o:title=""/>
                </v:shape>
                <o:OLEObject Type="Embed" ProgID="Visio.Drawing.11" ShapeID="_x0000_i1028" DrawAspect="Content" ObjectID="_1683072469" r:id="rId41"/>
              </w:object>
            </w:r>
            <w:bookmarkEnd w:id="226"/>
            <w:bookmarkEnd w:id="227"/>
          </w:p>
          <w:p w14:paraId="44F0FF4D" w14:textId="77777777" w:rsidR="00E32FEE" w:rsidRPr="00334630" w:rsidRDefault="00E32FEE" w:rsidP="00E32FEE">
            <w:pPr>
              <w:jc w:val="center"/>
              <w:rPr>
                <w:rFonts w:eastAsiaTheme="minorEastAsia"/>
                <w:sz w:val="20"/>
                <w:szCs w:val="20"/>
                <w:lang w:val="en-US" w:eastAsia="zh-CN"/>
              </w:rPr>
            </w:pPr>
            <w:r w:rsidRPr="00334630">
              <w:rPr>
                <w:b/>
                <w:sz w:val="20"/>
                <w:szCs w:val="20"/>
                <w:lang w:val="en-US"/>
              </w:rPr>
              <w:t xml:space="preserve">Figure </w:t>
            </w:r>
            <w:r w:rsidRPr="00334630">
              <w:rPr>
                <w:rFonts w:eastAsiaTheme="minorEastAsia"/>
                <w:b/>
                <w:sz w:val="20"/>
                <w:szCs w:val="20"/>
                <w:lang w:val="en-US" w:eastAsia="zh-CN"/>
              </w:rPr>
              <w:t>3:</w:t>
            </w:r>
            <w:r w:rsidRPr="00334630">
              <w:rPr>
                <w:b/>
                <w:sz w:val="20"/>
                <w:szCs w:val="20"/>
                <w:lang w:val="en-US"/>
              </w:rPr>
              <w:t xml:space="preserve"> Illustration of </w:t>
            </w:r>
            <w:r w:rsidRPr="00334630">
              <w:rPr>
                <w:rFonts w:eastAsiaTheme="minorEastAsia"/>
                <w:b/>
                <w:sz w:val="20"/>
                <w:szCs w:val="20"/>
                <w:lang w:val="en-US" w:eastAsia="zh-CN"/>
              </w:rPr>
              <w:t>p</w:t>
            </w:r>
            <w:r w:rsidRPr="00334630">
              <w:rPr>
                <w:b/>
                <w:sz w:val="20"/>
                <w:szCs w:val="20"/>
                <w:lang w:val="en-US"/>
              </w:rPr>
              <w:t xml:space="preserve">aging </w:t>
            </w:r>
            <w:r w:rsidRPr="00334630">
              <w:rPr>
                <w:rFonts w:eastAsiaTheme="minorEastAsia"/>
                <w:b/>
                <w:sz w:val="20"/>
                <w:szCs w:val="20"/>
                <w:lang w:val="en-US" w:eastAsia="zh-CN"/>
              </w:rPr>
              <w:t>r</w:t>
            </w:r>
            <w:r w:rsidRPr="00334630">
              <w:rPr>
                <w:b/>
                <w:sz w:val="20"/>
                <w:szCs w:val="20"/>
                <w:lang w:val="en-US"/>
              </w:rPr>
              <w:t xml:space="preserve">eception with </w:t>
            </w:r>
            <w:r w:rsidRPr="00334630">
              <w:rPr>
                <w:rFonts w:eastAsiaTheme="minorEastAsia"/>
                <w:b/>
                <w:sz w:val="20"/>
                <w:szCs w:val="20"/>
                <w:lang w:val="en-US" w:eastAsia="zh-CN"/>
              </w:rPr>
              <w:t>s</w:t>
            </w:r>
            <w:r w:rsidRPr="00334630">
              <w:rPr>
                <w:b/>
                <w:sz w:val="20"/>
                <w:szCs w:val="20"/>
                <w:lang w:val="en-US"/>
              </w:rPr>
              <w:t xml:space="preserve">equence-based </w:t>
            </w:r>
            <w:r w:rsidRPr="00334630">
              <w:rPr>
                <w:rFonts w:eastAsiaTheme="minorEastAsia"/>
                <w:b/>
                <w:sz w:val="20"/>
                <w:szCs w:val="20"/>
                <w:lang w:val="en-US" w:eastAsia="zh-CN"/>
              </w:rPr>
              <w:t>PEI and channel tracking</w:t>
            </w:r>
          </w:p>
          <w:p w14:paraId="1C893749" w14:textId="77777777" w:rsidR="00E32FEE" w:rsidRPr="00334630" w:rsidRDefault="00E32FEE" w:rsidP="00E32FEE">
            <w:pPr>
              <w:rPr>
                <w:rFonts w:eastAsiaTheme="minorEastAsia"/>
                <w:b/>
                <w:sz w:val="20"/>
                <w:szCs w:val="20"/>
                <w:lang w:val="en-US" w:eastAsia="zh-CN"/>
              </w:rPr>
            </w:pPr>
          </w:p>
          <w:p w14:paraId="190D1F1B" w14:textId="77777777" w:rsidR="00E32FEE" w:rsidRPr="00334630" w:rsidRDefault="00E32FEE" w:rsidP="008255AF">
            <w:pPr>
              <w:jc w:val="center"/>
              <w:rPr>
                <w:rFonts w:eastAsiaTheme="minorEastAsia"/>
                <w:b/>
                <w:sz w:val="20"/>
                <w:szCs w:val="20"/>
                <w:lang w:val="en-US" w:eastAsia="zh-CN"/>
              </w:rPr>
            </w:pPr>
          </w:p>
          <w:p w14:paraId="1A163892" w14:textId="77777777" w:rsidR="008255AF" w:rsidRPr="00334630" w:rsidRDefault="008255AF" w:rsidP="008255AF">
            <w:pPr>
              <w:jc w:val="center"/>
              <w:rPr>
                <w:rFonts w:eastAsia="SimSun"/>
                <w:sz w:val="20"/>
                <w:szCs w:val="20"/>
                <w:lang w:val="en-US" w:eastAsia="zh-CN"/>
              </w:rPr>
            </w:pPr>
            <w:r w:rsidRPr="00334630">
              <w:rPr>
                <w:rFonts w:eastAsiaTheme="minorEastAsia"/>
                <w:b/>
                <w:sz w:val="20"/>
                <w:szCs w:val="20"/>
                <w:lang w:val="en-US" w:eastAsia="zh-CN"/>
              </w:rPr>
              <w:t>Table</w:t>
            </w:r>
            <w:r w:rsidRPr="00334630">
              <w:rPr>
                <w:b/>
                <w:sz w:val="20"/>
                <w:szCs w:val="20"/>
                <w:lang w:val="en-US"/>
              </w:rPr>
              <w:t xml:space="preserve"> </w:t>
            </w:r>
            <w:r w:rsidRPr="00334630">
              <w:rPr>
                <w:rFonts w:eastAsiaTheme="minorEastAsia"/>
                <w:b/>
                <w:sz w:val="20"/>
                <w:szCs w:val="20"/>
                <w:lang w:val="en-US" w:eastAsia="zh-CN"/>
              </w:rPr>
              <w:t>4:</w:t>
            </w:r>
            <w:r w:rsidRPr="00334630">
              <w:rPr>
                <w:b/>
                <w:sz w:val="20"/>
                <w:szCs w:val="20"/>
                <w:lang w:val="en-US"/>
              </w:rPr>
              <w:t xml:space="preserve"> </w:t>
            </w:r>
            <w:r w:rsidRPr="00334630">
              <w:rPr>
                <w:rFonts w:eastAsiaTheme="minorEastAsia"/>
                <w:b/>
                <w:sz w:val="20"/>
                <w:szCs w:val="20"/>
                <w:lang w:val="en-US" w:eastAsia="zh-CN"/>
              </w:rPr>
              <w:t>Comparison of PEI candidate designs</w:t>
            </w:r>
            <w:r w:rsidRPr="00334630">
              <w:rPr>
                <w:rFonts w:eastAsiaTheme="minorEastAsia" w:hint="eastAsia"/>
                <w:b/>
                <w:sz w:val="20"/>
                <w:szCs w:val="20"/>
                <w:lang w:val="en-US" w:eastAsia="zh-CN"/>
              </w:rPr>
              <w:t xml:space="preserve"> </w:t>
            </w:r>
            <w:r w:rsidRPr="00334630">
              <w:rPr>
                <w:rFonts w:eastAsia="SimSun"/>
                <w:b/>
                <w:sz w:val="20"/>
                <w:szCs w:val="20"/>
                <w:lang w:val="en-US" w:eastAsia="zh-CN"/>
              </w:rPr>
              <w:t>without assuming the support of multiple POs and sub-grouping</w:t>
            </w:r>
          </w:p>
          <w:tbl>
            <w:tblPr>
              <w:tblStyle w:val="TableGrid"/>
              <w:tblW w:w="0" w:type="auto"/>
              <w:jc w:val="center"/>
              <w:tblLayout w:type="fixed"/>
              <w:tblLook w:val="04A0" w:firstRow="1" w:lastRow="0" w:firstColumn="1" w:lastColumn="0" w:noHBand="0" w:noVBand="1"/>
            </w:tblPr>
            <w:tblGrid>
              <w:gridCol w:w="1616"/>
              <w:gridCol w:w="2190"/>
              <w:gridCol w:w="892"/>
              <w:gridCol w:w="1350"/>
              <w:gridCol w:w="1565"/>
            </w:tblGrid>
            <w:tr w:rsidR="008255AF" w:rsidRPr="00334630" w14:paraId="06477794" w14:textId="77777777" w:rsidTr="00EF5D0E">
              <w:trPr>
                <w:trHeight w:val="431"/>
                <w:jc w:val="center"/>
              </w:trPr>
              <w:tc>
                <w:tcPr>
                  <w:tcW w:w="1616" w:type="dxa"/>
                  <w:shd w:val="clear" w:color="auto" w:fill="D9D9D9" w:themeFill="background1" w:themeFillShade="D9"/>
                </w:tcPr>
                <w:p w14:paraId="6185010B" w14:textId="77777777" w:rsidR="008255AF" w:rsidRPr="00334630" w:rsidRDefault="008255AF" w:rsidP="008255AF">
                  <w:pPr>
                    <w:jc w:val="center"/>
                    <w:rPr>
                      <w:rFonts w:eastAsia="SimSun"/>
                      <w:sz w:val="20"/>
                      <w:szCs w:val="20"/>
                      <w:lang w:val="en-US" w:eastAsia="zh-CN"/>
                    </w:rPr>
                  </w:pPr>
                  <w:r w:rsidRPr="00334630">
                    <w:rPr>
                      <w:rFonts w:eastAsia="SimSun"/>
                      <w:sz w:val="20"/>
                      <w:szCs w:val="20"/>
                      <w:lang w:val="en-US" w:eastAsia="zh-CN"/>
                    </w:rPr>
                    <w:t>PEI candidate designs</w:t>
                  </w:r>
                </w:p>
              </w:tc>
              <w:tc>
                <w:tcPr>
                  <w:tcW w:w="2190" w:type="dxa"/>
                  <w:shd w:val="clear" w:color="auto" w:fill="D9D9D9" w:themeFill="background1" w:themeFillShade="D9"/>
                </w:tcPr>
                <w:p w14:paraId="4685F231" w14:textId="77777777" w:rsidR="008255AF" w:rsidRPr="00334630" w:rsidRDefault="008255AF" w:rsidP="008255AF">
                  <w:pPr>
                    <w:jc w:val="center"/>
                    <w:rPr>
                      <w:rFonts w:eastAsia="SimSun"/>
                      <w:sz w:val="20"/>
                      <w:szCs w:val="20"/>
                      <w:lang w:val="en-US" w:eastAsia="zh-CN"/>
                    </w:rPr>
                  </w:pPr>
                  <w:r w:rsidRPr="00334630">
                    <w:rPr>
                      <w:rFonts w:eastAsia="SimSun"/>
                      <w:sz w:val="20"/>
                      <w:szCs w:val="20"/>
                      <w:lang w:val="en-US" w:eastAsia="zh-CN"/>
                    </w:rPr>
                    <w:t>Detection performance</w:t>
                  </w:r>
                  <w:r w:rsidRPr="00334630">
                    <w:rPr>
                      <w:rFonts w:eastAsia="SimSun" w:hint="eastAsia"/>
                      <w:sz w:val="20"/>
                      <w:szCs w:val="20"/>
                      <w:lang w:val="en-US" w:eastAsia="zh-CN"/>
                    </w:rPr>
                    <w:t>(the SNR at JMDR=1% without paging performance influence)</w:t>
                  </w:r>
                </w:p>
              </w:tc>
              <w:tc>
                <w:tcPr>
                  <w:tcW w:w="892" w:type="dxa"/>
                  <w:shd w:val="clear" w:color="auto" w:fill="D9D9D9" w:themeFill="background1" w:themeFillShade="D9"/>
                </w:tcPr>
                <w:p w14:paraId="1BA90A8F" w14:textId="77777777" w:rsidR="008255AF" w:rsidRPr="00334630" w:rsidRDefault="008255AF" w:rsidP="008255AF">
                  <w:pPr>
                    <w:jc w:val="center"/>
                    <w:rPr>
                      <w:rFonts w:eastAsia="SimSun"/>
                      <w:sz w:val="20"/>
                      <w:szCs w:val="20"/>
                      <w:lang w:val="en-US" w:eastAsia="zh-CN"/>
                    </w:rPr>
                  </w:pPr>
                  <w:r w:rsidRPr="00334630">
                    <w:rPr>
                      <w:rFonts w:eastAsia="SimSun"/>
                      <w:sz w:val="20"/>
                      <w:szCs w:val="20"/>
                      <w:lang w:val="en-US" w:eastAsia="zh-CN"/>
                    </w:rPr>
                    <w:t>Power saving gain</w:t>
                  </w:r>
                </w:p>
              </w:tc>
              <w:tc>
                <w:tcPr>
                  <w:tcW w:w="1350" w:type="dxa"/>
                  <w:shd w:val="clear" w:color="auto" w:fill="D9D9D9" w:themeFill="background1" w:themeFillShade="D9"/>
                </w:tcPr>
                <w:p w14:paraId="3F06D1BD" w14:textId="77777777" w:rsidR="008255AF" w:rsidRPr="00334630" w:rsidRDefault="008255AF" w:rsidP="008255AF">
                  <w:pPr>
                    <w:jc w:val="center"/>
                    <w:rPr>
                      <w:rFonts w:eastAsia="SimSun"/>
                      <w:sz w:val="20"/>
                      <w:szCs w:val="20"/>
                      <w:lang w:val="en-US" w:eastAsia="zh-CN"/>
                    </w:rPr>
                  </w:pPr>
                  <w:r w:rsidRPr="00334630">
                    <w:rPr>
                      <w:rFonts w:eastAsia="SimSun"/>
                      <w:sz w:val="20"/>
                      <w:szCs w:val="20"/>
                      <w:lang w:val="en-US" w:eastAsia="zh-CN"/>
                    </w:rPr>
                    <w:t>Coexistence</w:t>
                  </w:r>
                </w:p>
              </w:tc>
              <w:tc>
                <w:tcPr>
                  <w:tcW w:w="1565" w:type="dxa"/>
                  <w:shd w:val="clear" w:color="auto" w:fill="D9D9D9" w:themeFill="background1" w:themeFillShade="D9"/>
                </w:tcPr>
                <w:p w14:paraId="03A90592" w14:textId="77777777" w:rsidR="008255AF" w:rsidRPr="00334630" w:rsidRDefault="008255AF" w:rsidP="008255AF">
                  <w:pPr>
                    <w:jc w:val="center"/>
                    <w:rPr>
                      <w:rFonts w:eastAsia="SimSun"/>
                      <w:sz w:val="20"/>
                      <w:szCs w:val="20"/>
                      <w:lang w:val="en-US" w:eastAsia="zh-CN"/>
                    </w:rPr>
                  </w:pPr>
                  <w:r w:rsidRPr="00334630">
                    <w:rPr>
                      <w:rFonts w:eastAsia="SimSun"/>
                      <w:sz w:val="20"/>
                      <w:szCs w:val="20"/>
                      <w:lang w:val="en-US" w:eastAsia="zh-CN"/>
                    </w:rPr>
                    <w:t>Resource overhead</w:t>
                  </w:r>
                </w:p>
              </w:tc>
            </w:tr>
            <w:tr w:rsidR="008255AF" w:rsidRPr="00334630" w14:paraId="0322B672" w14:textId="77777777" w:rsidTr="00EF5D0E">
              <w:trPr>
                <w:trHeight w:val="676"/>
                <w:jc w:val="center"/>
              </w:trPr>
              <w:tc>
                <w:tcPr>
                  <w:tcW w:w="1616" w:type="dxa"/>
                </w:tcPr>
                <w:p w14:paraId="7EC30B74" w14:textId="77777777" w:rsidR="008255AF" w:rsidRPr="00334630" w:rsidRDefault="008255AF" w:rsidP="008255AF">
                  <w:pPr>
                    <w:jc w:val="center"/>
                    <w:rPr>
                      <w:rFonts w:eastAsia="SimSun"/>
                      <w:sz w:val="20"/>
                      <w:szCs w:val="20"/>
                      <w:lang w:val="en-US" w:eastAsia="zh-CN"/>
                    </w:rPr>
                  </w:pPr>
                  <w:r w:rsidRPr="00334630">
                    <w:rPr>
                      <w:rFonts w:eastAsia="SimSun"/>
                      <w:sz w:val="20"/>
                      <w:szCs w:val="20"/>
                      <w:lang w:val="en-US" w:eastAsia="zh-CN"/>
                    </w:rPr>
                    <w:t>DCI-based PEI(12 bits)</w:t>
                  </w:r>
                </w:p>
              </w:tc>
              <w:tc>
                <w:tcPr>
                  <w:tcW w:w="2190" w:type="dxa"/>
                </w:tcPr>
                <w:p w14:paraId="1B9B652B" w14:textId="77777777" w:rsidR="008255AF" w:rsidRPr="00334630" w:rsidRDefault="008255AF" w:rsidP="008255AF">
                  <w:pPr>
                    <w:keepLines/>
                    <w:tabs>
                      <w:tab w:val="center" w:pos="4536"/>
                      <w:tab w:val="right" w:pos="9072"/>
                    </w:tabs>
                    <w:jc w:val="center"/>
                    <w:rPr>
                      <w:rFonts w:eastAsia="SimSun"/>
                      <w:sz w:val="20"/>
                      <w:szCs w:val="20"/>
                      <w:lang w:val="en-US" w:eastAsia="zh-CN"/>
                    </w:rPr>
                  </w:pPr>
                  <w:r w:rsidRPr="00334630">
                    <w:rPr>
                      <w:rFonts w:eastAsia="SimSun" w:hint="eastAsia"/>
                      <w:sz w:val="20"/>
                      <w:szCs w:val="20"/>
                      <w:lang w:val="en-US" w:eastAsia="zh-CN"/>
                    </w:rPr>
                    <w:t>-7.5dB(AL=4 for A</w:t>
                  </w:r>
                  <w:r w:rsidRPr="00334630">
                    <w:rPr>
                      <w:rFonts w:eastAsia="SimSun"/>
                      <w:sz w:val="20"/>
                      <w:szCs w:val="20"/>
                      <w:lang w:val="en-US" w:eastAsia="zh-CN"/>
                    </w:rPr>
                    <w:t>l</w:t>
                  </w:r>
                  <w:r w:rsidRPr="00334630">
                    <w:rPr>
                      <w:rFonts w:eastAsia="SimSun" w:hint="eastAsia"/>
                      <w:sz w:val="20"/>
                      <w:szCs w:val="20"/>
                      <w:lang w:val="en-US" w:eastAsia="zh-CN"/>
                    </w:rPr>
                    <w:t>t 1)</w:t>
                  </w:r>
                </w:p>
              </w:tc>
              <w:tc>
                <w:tcPr>
                  <w:tcW w:w="892" w:type="dxa"/>
                </w:tcPr>
                <w:p w14:paraId="3384D832" w14:textId="77777777" w:rsidR="008255AF" w:rsidRPr="00334630" w:rsidRDefault="008255AF" w:rsidP="008255AF">
                  <w:pPr>
                    <w:keepLines/>
                    <w:tabs>
                      <w:tab w:val="center" w:pos="4536"/>
                      <w:tab w:val="right" w:pos="9072"/>
                    </w:tabs>
                    <w:jc w:val="center"/>
                    <w:rPr>
                      <w:rFonts w:eastAsia="SimSun"/>
                      <w:sz w:val="20"/>
                      <w:szCs w:val="20"/>
                      <w:lang w:val="en-US" w:eastAsia="zh-CN"/>
                    </w:rPr>
                  </w:pPr>
                  <w:r w:rsidRPr="00334630">
                    <w:rPr>
                      <w:rFonts w:eastAsiaTheme="minorEastAsia"/>
                      <w:sz w:val="20"/>
                      <w:szCs w:val="20"/>
                      <w:lang w:val="en-US" w:eastAsia="zh-CN"/>
                    </w:rPr>
                    <w:t>4.41%~10.07%</w:t>
                  </w:r>
                </w:p>
              </w:tc>
              <w:tc>
                <w:tcPr>
                  <w:tcW w:w="1350" w:type="dxa"/>
                </w:tcPr>
                <w:p w14:paraId="0A66CB23" w14:textId="77777777" w:rsidR="008255AF" w:rsidRPr="00334630" w:rsidRDefault="008255AF" w:rsidP="008255AF">
                  <w:pPr>
                    <w:keepLines/>
                    <w:tabs>
                      <w:tab w:val="center" w:pos="4536"/>
                      <w:tab w:val="right" w:pos="9072"/>
                    </w:tabs>
                    <w:jc w:val="center"/>
                    <w:rPr>
                      <w:rFonts w:eastAsia="SimSun"/>
                      <w:sz w:val="20"/>
                      <w:szCs w:val="20"/>
                      <w:lang w:val="en-US" w:eastAsia="zh-CN"/>
                    </w:rPr>
                  </w:pPr>
                  <w:r w:rsidRPr="00334630">
                    <w:rPr>
                      <w:rFonts w:eastAsia="SimSun"/>
                      <w:sz w:val="20"/>
                      <w:szCs w:val="20"/>
                      <w:lang w:val="en-US" w:eastAsia="zh-CN"/>
                    </w:rPr>
                    <w:t xml:space="preserve">PDSCH, PDCCH </w:t>
                  </w:r>
                </w:p>
              </w:tc>
              <w:tc>
                <w:tcPr>
                  <w:tcW w:w="1565" w:type="dxa"/>
                </w:tcPr>
                <w:p w14:paraId="248BB071" w14:textId="77777777" w:rsidR="008255AF" w:rsidRPr="00334630" w:rsidRDefault="008255AF" w:rsidP="008255AF">
                  <w:pPr>
                    <w:keepLines/>
                    <w:tabs>
                      <w:tab w:val="center" w:pos="4536"/>
                      <w:tab w:val="right" w:pos="9072"/>
                    </w:tabs>
                    <w:jc w:val="center"/>
                    <w:rPr>
                      <w:rFonts w:eastAsia="SimSun"/>
                      <w:sz w:val="20"/>
                      <w:szCs w:val="20"/>
                      <w:lang w:val="en-US" w:eastAsia="zh-CN"/>
                    </w:rPr>
                  </w:pPr>
                  <w:r w:rsidRPr="00334630">
                    <w:rPr>
                      <w:rFonts w:eastAsia="SimSun" w:hint="eastAsia"/>
                      <w:sz w:val="20"/>
                      <w:szCs w:val="20"/>
                      <w:lang w:val="en-US" w:eastAsia="zh-CN"/>
                    </w:rPr>
                    <w:t xml:space="preserve">288 </w:t>
                  </w:r>
                  <w:r w:rsidRPr="00334630">
                    <w:rPr>
                      <w:rFonts w:eastAsia="SimSun"/>
                      <w:sz w:val="20"/>
                      <w:szCs w:val="20"/>
                      <w:lang w:val="en-US" w:eastAsia="zh-CN"/>
                    </w:rPr>
                    <w:t>R</w:t>
                  </w:r>
                  <w:r w:rsidRPr="00334630">
                    <w:rPr>
                      <w:rFonts w:eastAsia="SimSun" w:hint="eastAsia"/>
                      <w:sz w:val="20"/>
                      <w:szCs w:val="20"/>
                      <w:lang w:val="en-US" w:eastAsia="zh-CN"/>
                    </w:rPr>
                    <w:t>E</w:t>
                  </w:r>
                  <w:r w:rsidRPr="00334630">
                    <w:rPr>
                      <w:rFonts w:eastAsia="SimSun"/>
                      <w:sz w:val="20"/>
                      <w:szCs w:val="20"/>
                      <w:lang w:val="en-US" w:eastAsia="zh-CN"/>
                    </w:rPr>
                    <w:t>s</w:t>
                  </w:r>
                  <w:r w:rsidRPr="00334630">
                    <w:rPr>
                      <w:rFonts w:eastAsia="SimSun" w:hint="eastAsia"/>
                      <w:sz w:val="20"/>
                      <w:szCs w:val="20"/>
                      <w:lang w:val="en-US" w:eastAsia="zh-CN"/>
                    </w:rPr>
                    <w:t>(</w:t>
                  </w:r>
                  <w:r w:rsidRPr="00334630">
                    <w:rPr>
                      <w:rFonts w:eastAsia="SimSun"/>
                      <w:sz w:val="20"/>
                      <w:szCs w:val="20"/>
                      <w:lang w:val="en-US" w:eastAsia="zh-CN"/>
                    </w:rPr>
                    <w:t>semi-static</w:t>
                  </w:r>
                  <w:r w:rsidRPr="00334630">
                    <w:rPr>
                      <w:rFonts w:eastAsia="SimSun" w:hint="eastAsia"/>
                      <w:sz w:val="20"/>
                      <w:szCs w:val="20"/>
                      <w:lang w:val="en-US" w:eastAsia="zh-CN"/>
                    </w:rPr>
                    <w:t>)</w:t>
                  </w:r>
                </w:p>
                <w:p w14:paraId="1DFCB7C5" w14:textId="77777777" w:rsidR="008255AF" w:rsidRPr="00334630" w:rsidRDefault="008255AF" w:rsidP="008255AF">
                  <w:pPr>
                    <w:keepLines/>
                    <w:tabs>
                      <w:tab w:val="center" w:pos="4536"/>
                      <w:tab w:val="right" w:pos="9072"/>
                    </w:tabs>
                    <w:jc w:val="center"/>
                    <w:rPr>
                      <w:rFonts w:eastAsia="SimSun"/>
                      <w:sz w:val="20"/>
                      <w:szCs w:val="20"/>
                      <w:lang w:val="en-US" w:eastAsia="zh-CN"/>
                    </w:rPr>
                  </w:pPr>
                  <w:r w:rsidRPr="00334630">
                    <w:rPr>
                      <w:rFonts w:eastAsia="SimSun"/>
                      <w:sz w:val="20"/>
                      <w:szCs w:val="20"/>
                      <w:lang w:val="en-US" w:eastAsia="zh-CN"/>
                    </w:rPr>
                    <w:t>28.8</w:t>
                  </w:r>
                  <w:r w:rsidRPr="00334630">
                    <w:rPr>
                      <w:rFonts w:eastAsia="SimSun" w:hint="eastAsia"/>
                      <w:sz w:val="20"/>
                      <w:szCs w:val="20"/>
                      <w:lang w:val="en-US" w:eastAsia="zh-CN"/>
                    </w:rPr>
                    <w:t xml:space="preserve"> -</w:t>
                  </w:r>
                  <w:r w:rsidRPr="00334630">
                    <w:rPr>
                      <w:rFonts w:eastAsia="SimSun"/>
                      <w:sz w:val="20"/>
                      <w:szCs w:val="20"/>
                      <w:lang w:val="en-US" w:eastAsia="zh-CN"/>
                    </w:rPr>
                    <w:t xml:space="preserve"> 288</w:t>
                  </w:r>
                  <w:r w:rsidRPr="00334630">
                    <w:rPr>
                      <w:rFonts w:eastAsia="SimSun" w:hint="eastAsia"/>
                      <w:sz w:val="20"/>
                      <w:szCs w:val="20"/>
                      <w:lang w:val="en-US" w:eastAsia="zh-CN"/>
                    </w:rPr>
                    <w:t xml:space="preserve"> REs</w:t>
                  </w:r>
                  <w:r w:rsidRPr="00334630">
                    <w:rPr>
                      <w:rFonts w:eastAsia="SimSun"/>
                      <w:sz w:val="20"/>
                      <w:szCs w:val="20"/>
                      <w:lang w:val="en-US" w:eastAsia="zh-CN"/>
                    </w:rPr>
                    <w:t>(dynamic)</w:t>
                  </w:r>
                </w:p>
              </w:tc>
            </w:tr>
            <w:tr w:rsidR="008255AF" w:rsidRPr="00334630" w14:paraId="6EB03B20" w14:textId="77777777" w:rsidTr="00EF5D0E">
              <w:trPr>
                <w:trHeight w:val="682"/>
                <w:jc w:val="center"/>
              </w:trPr>
              <w:tc>
                <w:tcPr>
                  <w:tcW w:w="1616" w:type="dxa"/>
                </w:tcPr>
                <w:p w14:paraId="65BDD787" w14:textId="77777777" w:rsidR="008255AF" w:rsidRPr="00334630" w:rsidRDefault="008255AF" w:rsidP="008255AF">
                  <w:pPr>
                    <w:jc w:val="center"/>
                    <w:rPr>
                      <w:rFonts w:eastAsia="SimSun"/>
                      <w:sz w:val="20"/>
                      <w:szCs w:val="20"/>
                      <w:lang w:val="en-US" w:eastAsia="zh-CN"/>
                    </w:rPr>
                  </w:pPr>
                  <w:r w:rsidRPr="00334630">
                    <w:rPr>
                      <w:rFonts w:eastAsia="SimSun"/>
                      <w:sz w:val="20"/>
                      <w:szCs w:val="20"/>
                      <w:lang w:val="en-US" w:eastAsia="zh-CN"/>
                    </w:rPr>
                    <w:t>DCI-based PEI(41 bits)</w:t>
                  </w:r>
                </w:p>
              </w:tc>
              <w:tc>
                <w:tcPr>
                  <w:tcW w:w="2190" w:type="dxa"/>
                </w:tcPr>
                <w:p w14:paraId="3F024504" w14:textId="77777777" w:rsidR="008255AF" w:rsidRPr="00334630" w:rsidRDefault="008255AF" w:rsidP="008255AF">
                  <w:pPr>
                    <w:keepLines/>
                    <w:tabs>
                      <w:tab w:val="center" w:pos="4536"/>
                      <w:tab w:val="right" w:pos="9072"/>
                    </w:tabs>
                    <w:jc w:val="center"/>
                    <w:rPr>
                      <w:rFonts w:eastAsia="SimSun"/>
                      <w:sz w:val="20"/>
                      <w:szCs w:val="20"/>
                      <w:lang w:val="en-US" w:eastAsia="zh-CN"/>
                    </w:rPr>
                  </w:pPr>
                  <w:r w:rsidRPr="00334630">
                    <w:rPr>
                      <w:rFonts w:eastAsia="SimSun" w:hint="eastAsia"/>
                      <w:sz w:val="20"/>
                      <w:szCs w:val="20"/>
                      <w:lang w:val="en-US" w:eastAsia="zh-CN"/>
                    </w:rPr>
                    <w:t>-7.9dB(AL=8 for A</w:t>
                  </w:r>
                  <w:r w:rsidRPr="00334630">
                    <w:rPr>
                      <w:rFonts w:eastAsia="SimSun"/>
                      <w:sz w:val="20"/>
                      <w:szCs w:val="20"/>
                      <w:lang w:val="en-US" w:eastAsia="zh-CN"/>
                    </w:rPr>
                    <w:t>l</w:t>
                  </w:r>
                  <w:r w:rsidRPr="00334630">
                    <w:rPr>
                      <w:rFonts w:eastAsia="SimSun" w:hint="eastAsia"/>
                      <w:sz w:val="20"/>
                      <w:szCs w:val="20"/>
                      <w:lang w:val="en-US" w:eastAsia="zh-CN"/>
                    </w:rPr>
                    <w:t>t 1)</w:t>
                  </w:r>
                </w:p>
              </w:tc>
              <w:tc>
                <w:tcPr>
                  <w:tcW w:w="892" w:type="dxa"/>
                </w:tcPr>
                <w:p w14:paraId="551E754E" w14:textId="77777777" w:rsidR="008255AF" w:rsidRPr="00334630" w:rsidRDefault="008255AF" w:rsidP="008255AF">
                  <w:pPr>
                    <w:keepLines/>
                    <w:tabs>
                      <w:tab w:val="center" w:pos="4536"/>
                      <w:tab w:val="right" w:pos="9072"/>
                    </w:tabs>
                    <w:jc w:val="center"/>
                    <w:rPr>
                      <w:rFonts w:eastAsia="SimSun"/>
                      <w:sz w:val="20"/>
                      <w:szCs w:val="20"/>
                      <w:lang w:val="en-US" w:eastAsia="zh-CN"/>
                    </w:rPr>
                  </w:pPr>
                  <w:r w:rsidRPr="00334630">
                    <w:rPr>
                      <w:rFonts w:eastAsiaTheme="minorEastAsia"/>
                      <w:sz w:val="20"/>
                      <w:szCs w:val="20"/>
                      <w:lang w:val="en-US" w:eastAsia="zh-CN"/>
                    </w:rPr>
                    <w:t>4.41%~10.07%</w:t>
                  </w:r>
                </w:p>
              </w:tc>
              <w:tc>
                <w:tcPr>
                  <w:tcW w:w="1350" w:type="dxa"/>
                </w:tcPr>
                <w:p w14:paraId="0C871CC9" w14:textId="77777777" w:rsidR="008255AF" w:rsidRPr="00334630" w:rsidRDefault="008255AF" w:rsidP="008255AF">
                  <w:pPr>
                    <w:keepLines/>
                    <w:tabs>
                      <w:tab w:val="center" w:pos="4536"/>
                      <w:tab w:val="right" w:pos="9072"/>
                    </w:tabs>
                    <w:rPr>
                      <w:rFonts w:eastAsia="SimSun"/>
                      <w:sz w:val="20"/>
                      <w:szCs w:val="20"/>
                      <w:lang w:val="en-US" w:eastAsia="zh-CN"/>
                    </w:rPr>
                  </w:pPr>
                  <w:r w:rsidRPr="00334630">
                    <w:rPr>
                      <w:rFonts w:eastAsia="SimSun"/>
                      <w:sz w:val="20"/>
                      <w:szCs w:val="20"/>
                      <w:lang w:val="en-US" w:eastAsia="zh-CN"/>
                    </w:rPr>
                    <w:t>PDSCH, PDCCH</w:t>
                  </w:r>
                </w:p>
              </w:tc>
              <w:tc>
                <w:tcPr>
                  <w:tcW w:w="1565" w:type="dxa"/>
                </w:tcPr>
                <w:p w14:paraId="366810A1" w14:textId="77777777" w:rsidR="008255AF" w:rsidRPr="00334630" w:rsidRDefault="008255AF" w:rsidP="008255AF">
                  <w:pPr>
                    <w:keepLines/>
                    <w:tabs>
                      <w:tab w:val="center" w:pos="4536"/>
                      <w:tab w:val="right" w:pos="9072"/>
                    </w:tabs>
                    <w:jc w:val="center"/>
                    <w:rPr>
                      <w:rFonts w:eastAsia="SimSun"/>
                      <w:sz w:val="20"/>
                      <w:szCs w:val="20"/>
                      <w:lang w:val="en-US" w:eastAsia="zh-CN"/>
                    </w:rPr>
                  </w:pPr>
                  <w:r w:rsidRPr="00334630">
                    <w:rPr>
                      <w:rFonts w:eastAsia="SimSun" w:hint="eastAsia"/>
                      <w:sz w:val="20"/>
                      <w:szCs w:val="20"/>
                      <w:lang w:val="en-US" w:eastAsia="zh-CN"/>
                    </w:rPr>
                    <w:t xml:space="preserve">576 </w:t>
                  </w:r>
                  <w:r w:rsidRPr="00334630">
                    <w:rPr>
                      <w:rFonts w:eastAsia="SimSun"/>
                      <w:sz w:val="20"/>
                      <w:szCs w:val="20"/>
                      <w:lang w:val="en-US" w:eastAsia="zh-CN"/>
                    </w:rPr>
                    <w:t>R</w:t>
                  </w:r>
                  <w:r w:rsidRPr="00334630">
                    <w:rPr>
                      <w:rFonts w:eastAsia="SimSun" w:hint="eastAsia"/>
                      <w:sz w:val="20"/>
                      <w:szCs w:val="20"/>
                      <w:lang w:val="en-US" w:eastAsia="zh-CN"/>
                    </w:rPr>
                    <w:t>E</w:t>
                  </w:r>
                  <w:r w:rsidRPr="00334630">
                    <w:rPr>
                      <w:rFonts w:eastAsia="SimSun"/>
                      <w:sz w:val="20"/>
                      <w:szCs w:val="20"/>
                      <w:lang w:val="en-US" w:eastAsia="zh-CN"/>
                    </w:rPr>
                    <w:t>s</w:t>
                  </w:r>
                  <w:r w:rsidRPr="00334630">
                    <w:rPr>
                      <w:rFonts w:eastAsia="SimSun" w:hint="eastAsia"/>
                      <w:sz w:val="20"/>
                      <w:szCs w:val="20"/>
                      <w:lang w:val="en-US" w:eastAsia="zh-CN"/>
                    </w:rPr>
                    <w:t>(</w:t>
                  </w:r>
                  <w:r w:rsidRPr="00334630">
                    <w:rPr>
                      <w:rFonts w:eastAsia="SimSun"/>
                      <w:sz w:val="20"/>
                      <w:szCs w:val="20"/>
                      <w:lang w:val="en-US" w:eastAsia="zh-CN"/>
                    </w:rPr>
                    <w:t>semi-static</w:t>
                  </w:r>
                  <w:r w:rsidRPr="00334630">
                    <w:rPr>
                      <w:rFonts w:eastAsia="SimSun" w:hint="eastAsia"/>
                      <w:sz w:val="20"/>
                      <w:szCs w:val="20"/>
                      <w:lang w:val="en-US" w:eastAsia="zh-CN"/>
                    </w:rPr>
                    <w:t>)</w:t>
                  </w:r>
                </w:p>
                <w:p w14:paraId="5152C083" w14:textId="77777777" w:rsidR="008255AF" w:rsidRPr="00334630" w:rsidRDefault="008255AF" w:rsidP="008255AF">
                  <w:pPr>
                    <w:keepLines/>
                    <w:tabs>
                      <w:tab w:val="center" w:pos="4536"/>
                      <w:tab w:val="right" w:pos="9072"/>
                    </w:tabs>
                    <w:jc w:val="center"/>
                    <w:rPr>
                      <w:rFonts w:eastAsia="SimSun"/>
                      <w:sz w:val="20"/>
                      <w:szCs w:val="20"/>
                      <w:lang w:val="en-US" w:eastAsia="zh-CN"/>
                    </w:rPr>
                  </w:pPr>
                  <w:r w:rsidRPr="00334630">
                    <w:rPr>
                      <w:rFonts w:eastAsia="SimSun"/>
                      <w:sz w:val="20"/>
                      <w:szCs w:val="20"/>
                      <w:lang w:val="en-US" w:eastAsia="zh-CN"/>
                    </w:rPr>
                    <w:t>57.6</w:t>
                  </w:r>
                  <w:r w:rsidRPr="00334630">
                    <w:rPr>
                      <w:rFonts w:eastAsia="SimSun" w:hint="eastAsia"/>
                      <w:sz w:val="20"/>
                      <w:szCs w:val="20"/>
                      <w:lang w:val="en-US" w:eastAsia="zh-CN"/>
                    </w:rPr>
                    <w:t xml:space="preserve"> </w:t>
                  </w:r>
                  <w:r w:rsidRPr="00334630">
                    <w:rPr>
                      <w:rFonts w:eastAsia="SimSun"/>
                      <w:sz w:val="20"/>
                      <w:szCs w:val="20"/>
                      <w:lang w:val="en-US" w:eastAsia="zh-CN"/>
                    </w:rPr>
                    <w:t>- 576</w:t>
                  </w:r>
                  <w:r w:rsidRPr="00334630">
                    <w:rPr>
                      <w:rFonts w:eastAsia="SimSun" w:hint="eastAsia"/>
                      <w:sz w:val="20"/>
                      <w:szCs w:val="20"/>
                      <w:lang w:val="en-US" w:eastAsia="zh-CN"/>
                    </w:rPr>
                    <w:t xml:space="preserve"> REs</w:t>
                  </w:r>
                  <w:r w:rsidRPr="00334630">
                    <w:rPr>
                      <w:rFonts w:eastAsia="SimSun"/>
                      <w:sz w:val="20"/>
                      <w:szCs w:val="20"/>
                      <w:lang w:val="en-US" w:eastAsia="zh-CN"/>
                    </w:rPr>
                    <w:t>(dynamic)</w:t>
                  </w:r>
                </w:p>
              </w:tc>
            </w:tr>
            <w:tr w:rsidR="008255AF" w:rsidRPr="00334630" w14:paraId="10EAA8EC" w14:textId="77777777" w:rsidTr="00EF5D0E">
              <w:trPr>
                <w:trHeight w:val="726"/>
                <w:jc w:val="center"/>
              </w:trPr>
              <w:tc>
                <w:tcPr>
                  <w:tcW w:w="1616" w:type="dxa"/>
                </w:tcPr>
                <w:p w14:paraId="79D93D26" w14:textId="77777777" w:rsidR="008255AF" w:rsidRPr="00334630" w:rsidRDefault="008255AF" w:rsidP="008255AF">
                  <w:pPr>
                    <w:jc w:val="center"/>
                    <w:rPr>
                      <w:rFonts w:eastAsia="SimSun"/>
                      <w:sz w:val="20"/>
                      <w:szCs w:val="20"/>
                      <w:lang w:val="en-US" w:eastAsia="zh-CN"/>
                    </w:rPr>
                  </w:pPr>
                  <w:r w:rsidRPr="00334630">
                    <w:rPr>
                      <w:rFonts w:eastAsia="SimSun"/>
                      <w:sz w:val="20"/>
                      <w:szCs w:val="20"/>
                      <w:lang w:val="en-US" w:eastAsia="zh-CN"/>
                    </w:rPr>
                    <w:t>TRS-based PEI</w:t>
                  </w:r>
                </w:p>
              </w:tc>
              <w:tc>
                <w:tcPr>
                  <w:tcW w:w="2190" w:type="dxa"/>
                </w:tcPr>
                <w:p w14:paraId="1E0BC4D5" w14:textId="77777777" w:rsidR="008255AF" w:rsidRPr="00334630" w:rsidRDefault="008255AF" w:rsidP="008255AF">
                  <w:pPr>
                    <w:keepLines/>
                    <w:tabs>
                      <w:tab w:val="center" w:pos="4536"/>
                      <w:tab w:val="right" w:pos="9072"/>
                    </w:tabs>
                    <w:jc w:val="center"/>
                    <w:rPr>
                      <w:rFonts w:eastAsia="SimSun"/>
                      <w:sz w:val="20"/>
                      <w:szCs w:val="20"/>
                      <w:lang w:val="en-US" w:eastAsia="zh-CN"/>
                    </w:rPr>
                  </w:pPr>
                  <w:r w:rsidRPr="00334630">
                    <w:rPr>
                      <w:rFonts w:eastAsia="SimSun" w:hint="eastAsia"/>
                      <w:sz w:val="20"/>
                      <w:szCs w:val="20"/>
                      <w:lang w:val="en-US" w:eastAsia="zh-CN"/>
                    </w:rPr>
                    <w:t>-8.3dB(Alt 1)</w:t>
                  </w:r>
                </w:p>
              </w:tc>
              <w:tc>
                <w:tcPr>
                  <w:tcW w:w="892" w:type="dxa"/>
                </w:tcPr>
                <w:p w14:paraId="448AD3C1" w14:textId="77777777" w:rsidR="008255AF" w:rsidRPr="00334630" w:rsidRDefault="008255AF" w:rsidP="008255AF">
                  <w:pPr>
                    <w:keepLines/>
                    <w:tabs>
                      <w:tab w:val="center" w:pos="4536"/>
                      <w:tab w:val="right" w:pos="9072"/>
                    </w:tabs>
                    <w:jc w:val="center"/>
                    <w:rPr>
                      <w:rFonts w:eastAsia="SimSun"/>
                      <w:sz w:val="20"/>
                      <w:szCs w:val="20"/>
                      <w:lang w:val="en-US" w:eastAsia="zh-CN"/>
                    </w:rPr>
                  </w:pPr>
                  <w:r w:rsidRPr="00334630">
                    <w:rPr>
                      <w:rFonts w:eastAsiaTheme="minorEastAsia"/>
                      <w:sz w:val="20"/>
                      <w:szCs w:val="20"/>
                      <w:lang w:val="en-US" w:eastAsia="zh-CN"/>
                    </w:rPr>
                    <w:t>23.11%~51.59%</w:t>
                  </w:r>
                </w:p>
              </w:tc>
              <w:tc>
                <w:tcPr>
                  <w:tcW w:w="1350" w:type="dxa"/>
                </w:tcPr>
                <w:p w14:paraId="1CEA6BAE" w14:textId="77777777" w:rsidR="008255AF" w:rsidRPr="00334630" w:rsidRDefault="008255AF" w:rsidP="008255AF">
                  <w:pPr>
                    <w:keepLines/>
                    <w:tabs>
                      <w:tab w:val="center" w:pos="4536"/>
                      <w:tab w:val="right" w:pos="9072"/>
                    </w:tabs>
                    <w:jc w:val="center"/>
                    <w:rPr>
                      <w:rFonts w:eastAsia="SimSun"/>
                      <w:sz w:val="20"/>
                      <w:szCs w:val="20"/>
                      <w:lang w:val="en-US" w:eastAsia="zh-CN"/>
                    </w:rPr>
                  </w:pPr>
                  <w:r w:rsidRPr="00334630">
                    <w:rPr>
                      <w:rFonts w:eastAsia="SimSun"/>
                      <w:sz w:val="20"/>
                      <w:szCs w:val="20"/>
                      <w:lang w:val="en-US" w:eastAsia="zh-CN"/>
                    </w:rPr>
                    <w:t>PDSCH, TRS/CSI-RS</w:t>
                  </w:r>
                </w:p>
              </w:tc>
              <w:tc>
                <w:tcPr>
                  <w:tcW w:w="1565" w:type="dxa"/>
                </w:tcPr>
                <w:p w14:paraId="6831C082" w14:textId="77777777" w:rsidR="008255AF" w:rsidRPr="00334630" w:rsidRDefault="008255AF" w:rsidP="008255AF">
                  <w:pPr>
                    <w:keepLines/>
                    <w:tabs>
                      <w:tab w:val="center" w:pos="4536"/>
                      <w:tab w:val="right" w:pos="9072"/>
                    </w:tabs>
                    <w:jc w:val="center"/>
                    <w:rPr>
                      <w:rFonts w:eastAsia="SimSun"/>
                      <w:sz w:val="20"/>
                      <w:szCs w:val="20"/>
                      <w:lang w:val="en-US" w:eastAsia="zh-CN"/>
                    </w:rPr>
                  </w:pPr>
                  <w:r w:rsidRPr="00334630">
                    <w:rPr>
                      <w:rFonts w:eastAsia="SimSun" w:hint="eastAsia"/>
                      <w:sz w:val="20"/>
                      <w:szCs w:val="20"/>
                      <w:lang w:val="en-US" w:eastAsia="zh-CN"/>
                    </w:rPr>
                    <w:t xml:space="preserve">0 or </w:t>
                  </w:r>
                  <w:r w:rsidRPr="00334630">
                    <w:rPr>
                      <w:rFonts w:eastAsia="SimSun"/>
                      <w:sz w:val="20"/>
                      <w:szCs w:val="20"/>
                      <w:lang w:val="en-US" w:eastAsia="zh-CN"/>
                    </w:rPr>
                    <w:t>288</w:t>
                  </w:r>
                  <w:r w:rsidRPr="00334630">
                    <w:rPr>
                      <w:rFonts w:eastAsia="SimSun" w:hint="eastAsia"/>
                      <w:sz w:val="20"/>
                      <w:szCs w:val="20"/>
                      <w:lang w:val="en-US" w:eastAsia="zh-CN"/>
                    </w:rPr>
                    <w:t xml:space="preserve"> </w:t>
                  </w:r>
                  <w:r w:rsidRPr="00334630">
                    <w:rPr>
                      <w:rFonts w:eastAsia="SimSun"/>
                      <w:sz w:val="20"/>
                      <w:szCs w:val="20"/>
                      <w:lang w:val="en-US" w:eastAsia="zh-CN"/>
                    </w:rPr>
                    <w:t>REs</w:t>
                  </w:r>
                  <w:r w:rsidRPr="00334630">
                    <w:rPr>
                      <w:rFonts w:eastAsia="SimSun" w:hint="eastAsia"/>
                      <w:sz w:val="20"/>
                      <w:szCs w:val="20"/>
                      <w:lang w:val="en-US" w:eastAsia="zh-CN"/>
                    </w:rPr>
                    <w:t>(</w:t>
                  </w:r>
                  <w:r w:rsidRPr="00334630">
                    <w:rPr>
                      <w:rFonts w:eastAsia="SimSun"/>
                      <w:sz w:val="20"/>
                      <w:szCs w:val="20"/>
                      <w:lang w:val="en-US" w:eastAsia="zh-CN"/>
                    </w:rPr>
                    <w:t>semi-static</w:t>
                  </w:r>
                  <w:r w:rsidRPr="00334630">
                    <w:rPr>
                      <w:rFonts w:eastAsia="SimSun" w:hint="eastAsia"/>
                      <w:sz w:val="20"/>
                      <w:szCs w:val="20"/>
                      <w:lang w:val="en-US" w:eastAsia="zh-CN"/>
                    </w:rPr>
                    <w:t>)</w:t>
                  </w:r>
                </w:p>
                <w:p w14:paraId="57B3344F" w14:textId="77777777" w:rsidR="008255AF" w:rsidRPr="00334630" w:rsidRDefault="008255AF" w:rsidP="008255AF">
                  <w:pPr>
                    <w:keepLines/>
                    <w:tabs>
                      <w:tab w:val="center" w:pos="4536"/>
                      <w:tab w:val="right" w:pos="9072"/>
                    </w:tabs>
                    <w:jc w:val="center"/>
                    <w:rPr>
                      <w:rFonts w:eastAsia="SimSun"/>
                      <w:sz w:val="20"/>
                      <w:szCs w:val="20"/>
                      <w:lang w:val="en-US" w:eastAsia="zh-CN"/>
                    </w:rPr>
                  </w:pPr>
                  <w:r w:rsidRPr="00334630">
                    <w:rPr>
                      <w:rFonts w:eastAsia="SimSun" w:hint="eastAsia"/>
                      <w:sz w:val="20"/>
                      <w:szCs w:val="20"/>
                      <w:lang w:val="en-US" w:eastAsia="zh-CN"/>
                    </w:rPr>
                    <w:t xml:space="preserve">0 or </w:t>
                  </w:r>
                  <w:r w:rsidRPr="00334630">
                    <w:rPr>
                      <w:rFonts w:eastAsia="SimSun"/>
                      <w:sz w:val="20"/>
                      <w:szCs w:val="20"/>
                      <w:lang w:val="en-US" w:eastAsia="zh-CN"/>
                    </w:rPr>
                    <w:t>28.8</w:t>
                  </w:r>
                  <w:r w:rsidRPr="00334630">
                    <w:rPr>
                      <w:rFonts w:eastAsia="SimSun" w:hint="eastAsia"/>
                      <w:sz w:val="20"/>
                      <w:szCs w:val="20"/>
                      <w:lang w:val="en-US" w:eastAsia="zh-CN"/>
                    </w:rPr>
                    <w:t xml:space="preserve"> </w:t>
                  </w:r>
                  <w:r w:rsidRPr="00334630">
                    <w:rPr>
                      <w:rFonts w:eastAsia="SimSun"/>
                      <w:sz w:val="20"/>
                      <w:szCs w:val="20"/>
                      <w:lang w:val="en-US" w:eastAsia="zh-CN"/>
                    </w:rPr>
                    <w:t>REs</w:t>
                  </w:r>
                  <w:r w:rsidRPr="00334630">
                    <w:rPr>
                      <w:rFonts w:eastAsia="SimSun" w:hint="eastAsia"/>
                      <w:sz w:val="20"/>
                      <w:szCs w:val="20"/>
                      <w:lang w:val="en-US" w:eastAsia="zh-CN"/>
                    </w:rPr>
                    <w:t xml:space="preserve"> </w:t>
                  </w:r>
                  <w:r w:rsidRPr="00334630">
                    <w:rPr>
                      <w:rFonts w:eastAsia="SimSun"/>
                      <w:sz w:val="20"/>
                      <w:szCs w:val="20"/>
                      <w:lang w:val="en-US" w:eastAsia="zh-CN"/>
                    </w:rPr>
                    <w:t>(dynamic)</w:t>
                  </w:r>
                </w:p>
              </w:tc>
            </w:tr>
          </w:tbl>
          <w:p w14:paraId="155F20A2" w14:textId="77777777" w:rsidR="008255AF" w:rsidRPr="00334630" w:rsidRDefault="008255AF" w:rsidP="008255AF">
            <w:pPr>
              <w:rPr>
                <w:rFonts w:eastAsia="SimSun"/>
                <w:sz w:val="20"/>
                <w:szCs w:val="20"/>
                <w:lang w:val="en-US" w:eastAsia="zh-CN"/>
              </w:rPr>
            </w:pPr>
          </w:p>
          <w:p w14:paraId="125AF335" w14:textId="171CEB58" w:rsidR="008255AF" w:rsidRPr="00334630" w:rsidRDefault="008255AF" w:rsidP="008255AF">
            <w:pPr>
              <w:jc w:val="both"/>
              <w:rPr>
                <w:rFonts w:eastAsiaTheme="minorEastAsia"/>
                <w:b/>
                <w:i/>
                <w:sz w:val="20"/>
                <w:szCs w:val="20"/>
                <w:lang w:val="en-US" w:eastAsia="zh-CN"/>
              </w:rPr>
            </w:pPr>
            <w:r w:rsidRPr="00334630">
              <w:rPr>
                <w:rFonts w:eastAsia="SimSun"/>
                <w:b/>
                <w:i/>
                <w:sz w:val="20"/>
                <w:szCs w:val="20"/>
                <w:lang w:val="en-US" w:eastAsia="zh-CN"/>
              </w:rPr>
              <w:t xml:space="preserve">Proposal 3: </w:t>
            </w:r>
            <w:r w:rsidRPr="00334630">
              <w:rPr>
                <w:rFonts w:eastAsiaTheme="minorEastAsia"/>
                <w:b/>
                <w:i/>
                <w:sz w:val="20"/>
                <w:szCs w:val="20"/>
                <w:lang w:val="en-US" w:eastAsia="zh-CN"/>
              </w:rPr>
              <w:t>The sequence-based PEI should be adopted in Rel-17 for UE in IDLE/Inactive mode for UE power saving.</w:t>
            </w:r>
          </w:p>
          <w:p w14:paraId="382D0632" w14:textId="77777777" w:rsidR="008255AF" w:rsidRPr="00334630" w:rsidRDefault="008255AF" w:rsidP="008255AF">
            <w:pPr>
              <w:jc w:val="both"/>
              <w:rPr>
                <w:sz w:val="20"/>
                <w:szCs w:val="20"/>
              </w:rPr>
            </w:pPr>
          </w:p>
        </w:tc>
      </w:tr>
      <w:tr w:rsidR="008255AF" w:rsidRPr="008D3DBB" w14:paraId="3041E343" w14:textId="77777777" w:rsidTr="00EF5D0E">
        <w:tc>
          <w:tcPr>
            <w:tcW w:w="1165" w:type="dxa"/>
          </w:tcPr>
          <w:p w14:paraId="4A42BAC9" w14:textId="77777777" w:rsidR="008255AF" w:rsidRPr="008D3DBB" w:rsidRDefault="008255AF" w:rsidP="00EF5D0E">
            <w:pPr>
              <w:rPr>
                <w:sz w:val="20"/>
                <w:szCs w:val="20"/>
              </w:rPr>
            </w:pPr>
            <w:r w:rsidRPr="008D3DBB">
              <w:rPr>
                <w:sz w:val="20"/>
                <w:szCs w:val="20"/>
              </w:rPr>
              <w:t>CMCC</w:t>
            </w:r>
          </w:p>
        </w:tc>
        <w:tc>
          <w:tcPr>
            <w:tcW w:w="9292" w:type="dxa"/>
          </w:tcPr>
          <w:p w14:paraId="7D047D25" w14:textId="77777777" w:rsidR="008255AF" w:rsidRPr="00334630" w:rsidRDefault="008255AF" w:rsidP="00EF5D0E">
            <w:pPr>
              <w:rPr>
                <w:sz w:val="20"/>
                <w:szCs w:val="20"/>
              </w:rPr>
            </w:pPr>
          </w:p>
        </w:tc>
      </w:tr>
      <w:tr w:rsidR="008255AF" w:rsidRPr="008D3DBB" w14:paraId="1FB4A5AD" w14:textId="77777777" w:rsidTr="00EF5D0E">
        <w:tc>
          <w:tcPr>
            <w:tcW w:w="1165" w:type="dxa"/>
          </w:tcPr>
          <w:p w14:paraId="6AB84DB1" w14:textId="77777777" w:rsidR="008255AF" w:rsidRPr="008D3DBB" w:rsidRDefault="008255AF" w:rsidP="00EF5D0E">
            <w:pPr>
              <w:rPr>
                <w:sz w:val="20"/>
                <w:szCs w:val="20"/>
              </w:rPr>
            </w:pPr>
            <w:r w:rsidRPr="008D3DBB">
              <w:rPr>
                <w:sz w:val="20"/>
                <w:szCs w:val="20"/>
              </w:rPr>
              <w:t xml:space="preserve">Qualcomm </w:t>
            </w:r>
          </w:p>
        </w:tc>
        <w:tc>
          <w:tcPr>
            <w:tcW w:w="9292" w:type="dxa"/>
          </w:tcPr>
          <w:p w14:paraId="22E396A4" w14:textId="77777777" w:rsidR="00A87232" w:rsidRPr="00334630" w:rsidRDefault="00A87232" w:rsidP="00A87232">
            <w:pPr>
              <w:spacing w:before="240"/>
              <w:rPr>
                <w:b/>
                <w:bCs/>
                <w:sz w:val="20"/>
                <w:szCs w:val="20"/>
              </w:rPr>
            </w:pPr>
            <w:bookmarkStart w:id="228" w:name="O3"/>
            <w:r w:rsidRPr="00334630">
              <w:rPr>
                <w:b/>
                <w:bCs/>
                <w:sz w:val="20"/>
                <w:szCs w:val="20"/>
              </w:rPr>
              <w:t xml:space="preserve">Observation </w:t>
            </w:r>
            <w:r w:rsidRPr="00334630">
              <w:rPr>
                <w:b/>
                <w:bCs/>
                <w:sz w:val="20"/>
                <w:szCs w:val="20"/>
              </w:rPr>
              <w:fldChar w:fldCharType="begin"/>
            </w:r>
            <w:r w:rsidRPr="00334630">
              <w:rPr>
                <w:b/>
                <w:bCs/>
                <w:sz w:val="20"/>
                <w:szCs w:val="20"/>
              </w:rPr>
              <w:instrText xml:space="preserve"> SEQ Observation \* ARABIC </w:instrText>
            </w:r>
            <w:r w:rsidRPr="00334630">
              <w:rPr>
                <w:b/>
                <w:bCs/>
                <w:sz w:val="20"/>
                <w:szCs w:val="20"/>
              </w:rPr>
              <w:fldChar w:fldCharType="separate"/>
            </w:r>
            <w:r w:rsidRPr="00334630">
              <w:rPr>
                <w:b/>
                <w:bCs/>
                <w:noProof/>
                <w:sz w:val="20"/>
                <w:szCs w:val="20"/>
              </w:rPr>
              <w:t>3</w:t>
            </w:r>
            <w:r w:rsidRPr="00334630">
              <w:rPr>
                <w:b/>
                <w:bCs/>
                <w:sz w:val="20"/>
                <w:szCs w:val="20"/>
              </w:rPr>
              <w:fldChar w:fldCharType="end"/>
            </w:r>
            <w:r w:rsidRPr="00334630">
              <w:rPr>
                <w:b/>
                <w:bCs/>
                <w:sz w:val="20"/>
                <w:szCs w:val="20"/>
              </w:rPr>
              <w:t>: PEI can provide essential power saving gain for idle and inactive mode UEs</w:t>
            </w:r>
          </w:p>
          <w:p w14:paraId="1016DC36" w14:textId="77777777" w:rsidR="00A87232" w:rsidRPr="00334630" w:rsidRDefault="00A87232" w:rsidP="00C5729E">
            <w:pPr>
              <w:pStyle w:val="ListParagraph"/>
              <w:numPr>
                <w:ilvl w:val="0"/>
                <w:numId w:val="46"/>
              </w:numPr>
              <w:rPr>
                <w:b/>
                <w:bCs/>
                <w:sz w:val="20"/>
                <w:szCs w:val="20"/>
              </w:rPr>
            </w:pPr>
            <w:r w:rsidRPr="00334630">
              <w:rPr>
                <w:b/>
                <w:bCs/>
                <w:sz w:val="20"/>
                <w:szCs w:val="20"/>
              </w:rPr>
              <w:t>Optimal location of PEI transmission can be different for different SINR conditions</w:t>
            </w:r>
          </w:p>
          <w:p w14:paraId="580AB3CC" w14:textId="77777777" w:rsidR="00A87232" w:rsidRPr="00334630" w:rsidRDefault="00A87232" w:rsidP="00C5729E">
            <w:pPr>
              <w:pStyle w:val="ListParagraph"/>
              <w:numPr>
                <w:ilvl w:val="0"/>
                <w:numId w:val="46"/>
              </w:numPr>
              <w:rPr>
                <w:b/>
                <w:bCs/>
                <w:sz w:val="20"/>
                <w:szCs w:val="20"/>
              </w:rPr>
            </w:pPr>
            <w:r w:rsidRPr="00334630">
              <w:rPr>
                <w:b/>
                <w:bCs/>
                <w:sz w:val="20"/>
                <w:szCs w:val="20"/>
              </w:rPr>
              <w:lastRenderedPageBreak/>
              <w:t>Optimal location of PEI transmission can be different for PDCCH-based and RS/sequence-based PEI due to potential different requirement of time and frequency synchronization and AGC accuracy. PDCCH-based PEI may have lower power saving gain than RS/sequence-based PEI</w:t>
            </w:r>
          </w:p>
          <w:p w14:paraId="2DA06B15" w14:textId="77777777" w:rsidR="00A87232" w:rsidRPr="00334630" w:rsidRDefault="00A87232" w:rsidP="00C5729E">
            <w:pPr>
              <w:pStyle w:val="ListParagraph"/>
              <w:numPr>
                <w:ilvl w:val="0"/>
                <w:numId w:val="46"/>
              </w:numPr>
              <w:spacing w:after="240"/>
              <w:rPr>
                <w:b/>
                <w:bCs/>
                <w:sz w:val="20"/>
                <w:szCs w:val="20"/>
              </w:rPr>
            </w:pPr>
            <w:r w:rsidRPr="00334630">
              <w:rPr>
                <w:b/>
                <w:bCs/>
                <w:sz w:val="20"/>
                <w:szCs w:val="20"/>
              </w:rPr>
              <w:t>When UE sub-grouping is adopted, it provides about 2% additional power saving gain.</w:t>
            </w:r>
          </w:p>
          <w:bookmarkEnd w:id="228"/>
          <w:p w14:paraId="7E38D386" w14:textId="72BC5BC4" w:rsidR="00A87232" w:rsidRPr="00334630" w:rsidRDefault="00A87232" w:rsidP="00C5729E">
            <w:pPr>
              <w:pStyle w:val="Caption"/>
              <w:numPr>
                <w:ilvl w:val="0"/>
                <w:numId w:val="46"/>
              </w:numPr>
              <w:overflowPunct w:val="0"/>
              <w:autoSpaceDE w:val="0"/>
              <w:autoSpaceDN w:val="0"/>
              <w:adjustRightInd w:val="0"/>
              <w:jc w:val="center"/>
              <w:textAlignment w:val="baseline"/>
              <w:rPr>
                <w:sz w:val="20"/>
                <w:szCs w:val="20"/>
              </w:rPr>
            </w:pPr>
            <w:r w:rsidRPr="00334630">
              <w:rPr>
                <w:sz w:val="20"/>
                <w:szCs w:val="20"/>
              </w:rPr>
              <w:t>Table</w:t>
            </w:r>
            <w:r w:rsidR="00CC36E5">
              <w:rPr>
                <w:sz w:val="20"/>
                <w:szCs w:val="20"/>
              </w:rPr>
              <w:t xml:space="preserve"> </w:t>
            </w:r>
            <w:r w:rsidR="00CC36E5">
              <w:rPr>
                <w:noProof/>
                <w:sz w:val="20"/>
                <w:szCs w:val="20"/>
              </w:rPr>
              <w:t>3</w:t>
            </w:r>
            <w:r w:rsidRPr="00334630">
              <w:rPr>
                <w:sz w:val="20"/>
                <w:szCs w:val="20"/>
              </w:rPr>
              <w:t xml:space="preserve">: </w:t>
            </w:r>
            <w:r w:rsidRPr="00334630">
              <w:rPr>
                <w:sz w:val="20"/>
                <w:szCs w:val="20"/>
                <w:lang w:eastAsia="zh-CN"/>
              </w:rPr>
              <w:t>Power and power saving gain vs. number of UE subgroups at different locations</w:t>
            </w:r>
          </w:p>
          <w:tbl>
            <w:tblPr>
              <w:tblStyle w:val="TableGrid1"/>
              <w:tblW w:w="8550" w:type="dxa"/>
              <w:jc w:val="center"/>
              <w:tblLayout w:type="fixed"/>
              <w:tblLook w:val="0420" w:firstRow="1" w:lastRow="0" w:firstColumn="0" w:lastColumn="0" w:noHBand="0" w:noVBand="1"/>
            </w:tblPr>
            <w:tblGrid>
              <w:gridCol w:w="1710"/>
              <w:gridCol w:w="1710"/>
              <w:gridCol w:w="1710"/>
              <w:gridCol w:w="1710"/>
              <w:gridCol w:w="1710"/>
            </w:tblGrid>
            <w:tr w:rsidR="00A87232" w:rsidRPr="00334630" w14:paraId="36A4AB6A" w14:textId="77777777" w:rsidTr="00EF5D0E">
              <w:trPr>
                <w:trHeight w:val="614"/>
                <w:jc w:val="center"/>
              </w:trPr>
              <w:tc>
                <w:tcPr>
                  <w:tcW w:w="1710" w:type="dxa"/>
                  <w:hideMark/>
                </w:tcPr>
                <w:p w14:paraId="6517C625" w14:textId="77777777" w:rsidR="00A87232" w:rsidRPr="00334630" w:rsidRDefault="00A87232" w:rsidP="00A87232">
                  <w:pPr>
                    <w:rPr>
                      <w:sz w:val="20"/>
                      <w:szCs w:val="20"/>
                    </w:rPr>
                  </w:pPr>
                  <w:r w:rsidRPr="00334630">
                    <w:rPr>
                      <w:b/>
                      <w:bCs/>
                      <w:sz w:val="20"/>
                      <w:szCs w:val="20"/>
                    </w:rPr>
                    <w:t>SINR condition</w:t>
                  </w:r>
                </w:p>
              </w:tc>
              <w:tc>
                <w:tcPr>
                  <w:tcW w:w="1710" w:type="dxa"/>
                  <w:hideMark/>
                </w:tcPr>
                <w:p w14:paraId="5C196D0E" w14:textId="77777777" w:rsidR="00A87232" w:rsidRPr="00334630" w:rsidRDefault="00A87232" w:rsidP="00A87232">
                  <w:pPr>
                    <w:rPr>
                      <w:sz w:val="20"/>
                      <w:szCs w:val="20"/>
                    </w:rPr>
                  </w:pPr>
                  <w:r w:rsidRPr="00334630">
                    <w:rPr>
                      <w:b/>
                      <w:bCs/>
                      <w:sz w:val="20"/>
                      <w:szCs w:val="20"/>
                    </w:rPr>
                    <w:t>Low</w:t>
                  </w:r>
                </w:p>
              </w:tc>
              <w:tc>
                <w:tcPr>
                  <w:tcW w:w="1710" w:type="dxa"/>
                  <w:hideMark/>
                </w:tcPr>
                <w:p w14:paraId="56799657" w14:textId="77777777" w:rsidR="00A87232" w:rsidRPr="00334630" w:rsidRDefault="00A87232" w:rsidP="00A87232">
                  <w:pPr>
                    <w:rPr>
                      <w:sz w:val="20"/>
                      <w:szCs w:val="20"/>
                    </w:rPr>
                  </w:pPr>
                  <w:r w:rsidRPr="00334630">
                    <w:rPr>
                      <w:b/>
                      <w:bCs/>
                      <w:sz w:val="20"/>
                      <w:szCs w:val="20"/>
                    </w:rPr>
                    <w:t>Medium</w:t>
                  </w:r>
                </w:p>
              </w:tc>
              <w:tc>
                <w:tcPr>
                  <w:tcW w:w="1710" w:type="dxa"/>
                  <w:hideMark/>
                </w:tcPr>
                <w:p w14:paraId="118962CC" w14:textId="77777777" w:rsidR="00A87232" w:rsidRPr="00334630" w:rsidRDefault="00A87232" w:rsidP="00A87232">
                  <w:pPr>
                    <w:rPr>
                      <w:sz w:val="20"/>
                      <w:szCs w:val="20"/>
                    </w:rPr>
                  </w:pPr>
                  <w:r w:rsidRPr="00334630">
                    <w:rPr>
                      <w:b/>
                      <w:bCs/>
                      <w:sz w:val="20"/>
                      <w:szCs w:val="20"/>
                    </w:rPr>
                    <w:t>High with 4ms PO</w:t>
                  </w:r>
                </w:p>
              </w:tc>
              <w:tc>
                <w:tcPr>
                  <w:tcW w:w="1710" w:type="dxa"/>
                  <w:hideMark/>
                </w:tcPr>
                <w:p w14:paraId="5E9FE1C2" w14:textId="77777777" w:rsidR="00A87232" w:rsidRPr="00334630" w:rsidRDefault="00A87232" w:rsidP="00A87232">
                  <w:pPr>
                    <w:rPr>
                      <w:sz w:val="20"/>
                      <w:szCs w:val="20"/>
                    </w:rPr>
                  </w:pPr>
                  <w:r w:rsidRPr="00334630">
                    <w:rPr>
                      <w:b/>
                      <w:bCs/>
                      <w:sz w:val="20"/>
                      <w:szCs w:val="20"/>
                    </w:rPr>
                    <w:t>High with 1ms PO</w:t>
                  </w:r>
                </w:p>
              </w:tc>
            </w:tr>
            <w:tr w:rsidR="00A87232" w:rsidRPr="00334630" w14:paraId="44D3657B" w14:textId="77777777" w:rsidTr="00EF5D0E">
              <w:trPr>
                <w:trHeight w:val="509"/>
                <w:jc w:val="center"/>
              </w:trPr>
              <w:tc>
                <w:tcPr>
                  <w:tcW w:w="1710" w:type="dxa"/>
                  <w:hideMark/>
                </w:tcPr>
                <w:p w14:paraId="6650D679" w14:textId="77777777" w:rsidR="00A87232" w:rsidRPr="00334630" w:rsidRDefault="00A87232" w:rsidP="00A87232">
                  <w:pPr>
                    <w:rPr>
                      <w:sz w:val="20"/>
                      <w:szCs w:val="20"/>
                    </w:rPr>
                  </w:pPr>
                  <w:r w:rsidRPr="00334630">
                    <w:rPr>
                      <w:sz w:val="20"/>
                      <w:szCs w:val="20"/>
                    </w:rPr>
                    <w:t>Baseline power</w:t>
                  </w:r>
                </w:p>
              </w:tc>
              <w:tc>
                <w:tcPr>
                  <w:tcW w:w="1710" w:type="dxa"/>
                  <w:hideMark/>
                </w:tcPr>
                <w:p w14:paraId="4640DF69" w14:textId="77777777" w:rsidR="00A87232" w:rsidRPr="00334630" w:rsidRDefault="00A87232" w:rsidP="00A87232">
                  <w:pPr>
                    <w:rPr>
                      <w:sz w:val="20"/>
                      <w:szCs w:val="20"/>
                    </w:rPr>
                  </w:pPr>
                  <w:r w:rsidRPr="00334630">
                    <w:rPr>
                      <w:sz w:val="20"/>
                      <w:szCs w:val="20"/>
                    </w:rPr>
                    <w:t>3.238</w:t>
                  </w:r>
                </w:p>
              </w:tc>
              <w:tc>
                <w:tcPr>
                  <w:tcW w:w="1710" w:type="dxa"/>
                  <w:hideMark/>
                </w:tcPr>
                <w:p w14:paraId="41C797DC" w14:textId="77777777" w:rsidR="00A87232" w:rsidRPr="00334630" w:rsidRDefault="00A87232" w:rsidP="00A87232">
                  <w:pPr>
                    <w:rPr>
                      <w:sz w:val="20"/>
                      <w:szCs w:val="20"/>
                    </w:rPr>
                  </w:pPr>
                  <w:r w:rsidRPr="00334630">
                    <w:rPr>
                      <w:sz w:val="20"/>
                      <w:szCs w:val="20"/>
                    </w:rPr>
                    <w:t>2.816</w:t>
                  </w:r>
                </w:p>
              </w:tc>
              <w:tc>
                <w:tcPr>
                  <w:tcW w:w="1710" w:type="dxa"/>
                  <w:hideMark/>
                </w:tcPr>
                <w:p w14:paraId="2119AF29" w14:textId="77777777" w:rsidR="00A87232" w:rsidRPr="00334630" w:rsidRDefault="00A87232" w:rsidP="00A87232">
                  <w:pPr>
                    <w:rPr>
                      <w:sz w:val="20"/>
                      <w:szCs w:val="20"/>
                    </w:rPr>
                  </w:pPr>
                  <w:r w:rsidRPr="00334630">
                    <w:rPr>
                      <w:sz w:val="20"/>
                      <w:szCs w:val="20"/>
                    </w:rPr>
                    <w:t>1.875</w:t>
                  </w:r>
                </w:p>
              </w:tc>
              <w:tc>
                <w:tcPr>
                  <w:tcW w:w="1710" w:type="dxa"/>
                  <w:hideMark/>
                </w:tcPr>
                <w:p w14:paraId="7161825F" w14:textId="77777777" w:rsidR="00A87232" w:rsidRPr="00334630" w:rsidRDefault="00A87232" w:rsidP="00A87232">
                  <w:pPr>
                    <w:rPr>
                      <w:sz w:val="20"/>
                      <w:szCs w:val="20"/>
                    </w:rPr>
                  </w:pPr>
                  <w:r w:rsidRPr="00334630">
                    <w:rPr>
                      <w:sz w:val="20"/>
                      <w:szCs w:val="20"/>
                    </w:rPr>
                    <w:t>1.743</w:t>
                  </w:r>
                </w:p>
              </w:tc>
            </w:tr>
            <w:tr w:rsidR="00A87232" w:rsidRPr="00334630" w14:paraId="3C068ED0" w14:textId="77777777" w:rsidTr="00EF5D0E">
              <w:trPr>
                <w:trHeight w:val="2177"/>
                <w:jc w:val="center"/>
              </w:trPr>
              <w:tc>
                <w:tcPr>
                  <w:tcW w:w="1710" w:type="dxa"/>
                  <w:hideMark/>
                </w:tcPr>
                <w:p w14:paraId="7CE8F9F8" w14:textId="77777777" w:rsidR="00A87232" w:rsidRPr="00334630" w:rsidRDefault="00A87232" w:rsidP="00A87232">
                  <w:pPr>
                    <w:rPr>
                      <w:sz w:val="20"/>
                      <w:szCs w:val="20"/>
                    </w:rPr>
                  </w:pPr>
                  <w:r w:rsidRPr="00334630">
                    <w:rPr>
                      <w:sz w:val="20"/>
                      <w:szCs w:val="20"/>
                    </w:rPr>
                    <w:t>Early paging indication without UE sub-grouping power (gain)</w:t>
                  </w:r>
                </w:p>
              </w:tc>
              <w:tc>
                <w:tcPr>
                  <w:tcW w:w="1710" w:type="dxa"/>
                  <w:hideMark/>
                </w:tcPr>
                <w:p w14:paraId="10CA9A94" w14:textId="77777777" w:rsidR="00A87232" w:rsidRPr="00334630" w:rsidRDefault="00A87232" w:rsidP="00A87232">
                  <w:pPr>
                    <w:rPr>
                      <w:sz w:val="20"/>
                      <w:szCs w:val="20"/>
                    </w:rPr>
                  </w:pPr>
                  <w:r w:rsidRPr="00334630">
                    <w:rPr>
                      <w:sz w:val="20"/>
                      <w:szCs w:val="20"/>
                    </w:rPr>
                    <w:t>Location 1: 2.66 (17.8%)</w:t>
                  </w:r>
                </w:p>
                <w:p w14:paraId="4798E06E" w14:textId="77777777" w:rsidR="00A87232" w:rsidRPr="00334630" w:rsidRDefault="00A87232" w:rsidP="00A87232">
                  <w:pPr>
                    <w:rPr>
                      <w:sz w:val="20"/>
                      <w:szCs w:val="20"/>
                    </w:rPr>
                  </w:pPr>
                  <w:r w:rsidRPr="00334630">
                    <w:rPr>
                      <w:sz w:val="20"/>
                      <w:szCs w:val="20"/>
                    </w:rPr>
                    <w:t>Location 2: 2.728 (15.7%)</w:t>
                  </w:r>
                </w:p>
                <w:p w14:paraId="4EE6AC6F" w14:textId="77777777" w:rsidR="00A87232" w:rsidRPr="00334630" w:rsidRDefault="00A87232" w:rsidP="00A87232">
                  <w:pPr>
                    <w:rPr>
                      <w:sz w:val="20"/>
                      <w:szCs w:val="20"/>
                    </w:rPr>
                  </w:pPr>
                  <w:r w:rsidRPr="00334630">
                    <w:rPr>
                      <w:sz w:val="20"/>
                      <w:szCs w:val="20"/>
                    </w:rPr>
                    <w:t>Location 3: 3.053 (5.7%)</w:t>
                  </w:r>
                </w:p>
                <w:p w14:paraId="0271FB50" w14:textId="77777777" w:rsidR="00A87232" w:rsidRPr="00334630" w:rsidRDefault="00A87232" w:rsidP="00A87232">
                  <w:pPr>
                    <w:rPr>
                      <w:sz w:val="20"/>
                      <w:szCs w:val="20"/>
                    </w:rPr>
                  </w:pPr>
                  <w:r w:rsidRPr="00334630">
                    <w:rPr>
                      <w:sz w:val="20"/>
                      <w:szCs w:val="20"/>
                    </w:rPr>
                    <w:t>Location 4: 3.095 (4.4%)</w:t>
                  </w:r>
                </w:p>
                <w:p w14:paraId="69C2EF7F" w14:textId="77777777" w:rsidR="00A87232" w:rsidRPr="00334630" w:rsidRDefault="00A87232" w:rsidP="00A87232">
                  <w:pPr>
                    <w:rPr>
                      <w:sz w:val="20"/>
                      <w:szCs w:val="20"/>
                    </w:rPr>
                  </w:pPr>
                  <w:r w:rsidRPr="00334630">
                    <w:rPr>
                      <w:sz w:val="20"/>
                      <w:szCs w:val="20"/>
                    </w:rPr>
                    <w:t>Location 5: 3.095 (4.4%)</w:t>
                  </w:r>
                </w:p>
                <w:p w14:paraId="766AC742" w14:textId="77777777" w:rsidR="00A87232" w:rsidRPr="00334630" w:rsidRDefault="00A87232" w:rsidP="00A87232">
                  <w:pPr>
                    <w:rPr>
                      <w:sz w:val="20"/>
                      <w:szCs w:val="20"/>
                    </w:rPr>
                  </w:pPr>
                  <w:r w:rsidRPr="00334630">
                    <w:rPr>
                      <w:sz w:val="20"/>
                      <w:szCs w:val="20"/>
                    </w:rPr>
                    <w:t>Location 6: 3.095 (4.4%)</w:t>
                  </w:r>
                </w:p>
              </w:tc>
              <w:tc>
                <w:tcPr>
                  <w:tcW w:w="1710" w:type="dxa"/>
                  <w:hideMark/>
                </w:tcPr>
                <w:p w14:paraId="796B23F0" w14:textId="77777777" w:rsidR="00A87232" w:rsidRPr="00334630" w:rsidRDefault="00A87232" w:rsidP="00A87232">
                  <w:pPr>
                    <w:rPr>
                      <w:sz w:val="20"/>
                      <w:szCs w:val="20"/>
                    </w:rPr>
                  </w:pPr>
                  <w:r w:rsidRPr="00334630">
                    <w:rPr>
                      <w:sz w:val="20"/>
                      <w:szCs w:val="20"/>
                    </w:rPr>
                    <w:t>Location 1: 2.655 (5.7%)</w:t>
                  </w:r>
                </w:p>
                <w:p w14:paraId="1E4E9CDC" w14:textId="77777777" w:rsidR="00A87232" w:rsidRPr="00334630" w:rsidRDefault="00A87232" w:rsidP="00A87232">
                  <w:pPr>
                    <w:rPr>
                      <w:sz w:val="20"/>
                      <w:szCs w:val="20"/>
                    </w:rPr>
                  </w:pPr>
                  <w:r w:rsidRPr="00334630">
                    <w:rPr>
                      <w:sz w:val="20"/>
                      <w:szCs w:val="20"/>
                    </w:rPr>
                    <w:t>Location 2: 2.651 (5.8%)</w:t>
                  </w:r>
                </w:p>
                <w:p w14:paraId="48E46256" w14:textId="77777777" w:rsidR="00A87232" w:rsidRPr="00334630" w:rsidRDefault="00A87232" w:rsidP="00A87232">
                  <w:pPr>
                    <w:rPr>
                      <w:sz w:val="20"/>
                      <w:szCs w:val="20"/>
                    </w:rPr>
                  </w:pPr>
                  <w:r w:rsidRPr="00334630">
                    <w:rPr>
                      <w:sz w:val="20"/>
                      <w:szCs w:val="20"/>
                    </w:rPr>
                    <w:t>Location 3: 2.639 (6.3%)</w:t>
                  </w:r>
                </w:p>
                <w:p w14:paraId="7C9D62D7" w14:textId="77777777" w:rsidR="00A87232" w:rsidRPr="00334630" w:rsidRDefault="00A87232" w:rsidP="00A87232">
                  <w:pPr>
                    <w:rPr>
                      <w:sz w:val="20"/>
                      <w:szCs w:val="20"/>
                    </w:rPr>
                  </w:pPr>
                  <w:r w:rsidRPr="00334630">
                    <w:rPr>
                      <w:sz w:val="20"/>
                      <w:szCs w:val="20"/>
                    </w:rPr>
                    <w:t>Location 4: 2.673 (5%)</w:t>
                  </w:r>
                </w:p>
                <w:p w14:paraId="3CE5DDFF" w14:textId="77777777" w:rsidR="00A87232" w:rsidRPr="00334630" w:rsidRDefault="00A87232" w:rsidP="00A87232">
                  <w:pPr>
                    <w:rPr>
                      <w:sz w:val="20"/>
                      <w:szCs w:val="20"/>
                    </w:rPr>
                  </w:pPr>
                  <w:r w:rsidRPr="00334630">
                    <w:rPr>
                      <w:sz w:val="20"/>
                      <w:szCs w:val="20"/>
                    </w:rPr>
                    <w:t>Location 5: 2.673 (5%)</w:t>
                  </w:r>
                </w:p>
                <w:p w14:paraId="59825E45" w14:textId="77777777" w:rsidR="00A87232" w:rsidRPr="00334630" w:rsidRDefault="00A87232" w:rsidP="00A87232">
                  <w:pPr>
                    <w:rPr>
                      <w:sz w:val="20"/>
                      <w:szCs w:val="20"/>
                    </w:rPr>
                  </w:pPr>
                  <w:r w:rsidRPr="00334630">
                    <w:rPr>
                      <w:sz w:val="20"/>
                      <w:szCs w:val="20"/>
                    </w:rPr>
                    <w:t>Location 6: 2.673 (5%)</w:t>
                  </w:r>
                </w:p>
              </w:tc>
              <w:tc>
                <w:tcPr>
                  <w:tcW w:w="1710" w:type="dxa"/>
                  <w:hideMark/>
                </w:tcPr>
                <w:p w14:paraId="796766B6" w14:textId="77777777" w:rsidR="00A87232" w:rsidRPr="00334630" w:rsidRDefault="00A87232" w:rsidP="00A87232">
                  <w:pPr>
                    <w:rPr>
                      <w:sz w:val="20"/>
                      <w:szCs w:val="20"/>
                    </w:rPr>
                  </w:pPr>
                  <w:r w:rsidRPr="00334630">
                    <w:rPr>
                      <w:sz w:val="20"/>
                      <w:szCs w:val="20"/>
                    </w:rPr>
                    <w:t>Location 1: 1.93 (-2.9%)</w:t>
                  </w:r>
                </w:p>
                <w:p w14:paraId="0EDC58AB" w14:textId="77777777" w:rsidR="00A87232" w:rsidRPr="00334630" w:rsidRDefault="00A87232" w:rsidP="00A87232">
                  <w:pPr>
                    <w:rPr>
                      <w:sz w:val="20"/>
                      <w:szCs w:val="20"/>
                    </w:rPr>
                  </w:pPr>
                  <w:r w:rsidRPr="00334630">
                    <w:rPr>
                      <w:sz w:val="20"/>
                      <w:szCs w:val="20"/>
                    </w:rPr>
                    <w:t>Location 2: 1.93 (-2.9%)</w:t>
                  </w:r>
                </w:p>
                <w:p w14:paraId="36425809" w14:textId="77777777" w:rsidR="00A87232" w:rsidRPr="00334630" w:rsidRDefault="00A87232" w:rsidP="00A87232">
                  <w:pPr>
                    <w:rPr>
                      <w:sz w:val="20"/>
                      <w:szCs w:val="20"/>
                    </w:rPr>
                  </w:pPr>
                  <w:r w:rsidRPr="00334630">
                    <w:rPr>
                      <w:sz w:val="20"/>
                      <w:szCs w:val="20"/>
                    </w:rPr>
                    <w:t>Location 3: 1.954 (-4.2%)</w:t>
                  </w:r>
                </w:p>
                <w:p w14:paraId="2A3828CA" w14:textId="77777777" w:rsidR="00A87232" w:rsidRPr="00334630" w:rsidRDefault="00A87232" w:rsidP="00A87232">
                  <w:pPr>
                    <w:rPr>
                      <w:sz w:val="20"/>
                      <w:szCs w:val="20"/>
                    </w:rPr>
                  </w:pPr>
                  <w:r w:rsidRPr="00334630">
                    <w:rPr>
                      <w:sz w:val="20"/>
                      <w:szCs w:val="20"/>
                    </w:rPr>
                    <w:t>Location 4: 1.917 (-2.2%)</w:t>
                  </w:r>
                </w:p>
                <w:p w14:paraId="478186DA" w14:textId="77777777" w:rsidR="00A87232" w:rsidRPr="00334630" w:rsidRDefault="00A87232" w:rsidP="00A87232">
                  <w:pPr>
                    <w:rPr>
                      <w:sz w:val="20"/>
                      <w:szCs w:val="20"/>
                    </w:rPr>
                  </w:pPr>
                  <w:r w:rsidRPr="00334630">
                    <w:rPr>
                      <w:sz w:val="20"/>
                      <w:szCs w:val="20"/>
                    </w:rPr>
                    <w:t>Location 5: 1.579 (15.7%)</w:t>
                  </w:r>
                </w:p>
                <w:p w14:paraId="4F1F3F3F" w14:textId="77777777" w:rsidR="00A87232" w:rsidRPr="00334630" w:rsidRDefault="00A87232" w:rsidP="00A87232">
                  <w:pPr>
                    <w:rPr>
                      <w:sz w:val="20"/>
                      <w:szCs w:val="20"/>
                    </w:rPr>
                  </w:pPr>
                  <w:r w:rsidRPr="00334630">
                    <w:rPr>
                      <w:sz w:val="20"/>
                      <w:szCs w:val="20"/>
                    </w:rPr>
                    <w:t>Location 6: 1.578 (15.8%)</w:t>
                  </w:r>
                </w:p>
              </w:tc>
              <w:tc>
                <w:tcPr>
                  <w:tcW w:w="1710" w:type="dxa"/>
                  <w:hideMark/>
                </w:tcPr>
                <w:p w14:paraId="7CCA3CDC" w14:textId="77777777" w:rsidR="00A87232" w:rsidRPr="00334630" w:rsidRDefault="00A87232" w:rsidP="00A87232">
                  <w:pPr>
                    <w:rPr>
                      <w:sz w:val="20"/>
                      <w:szCs w:val="20"/>
                    </w:rPr>
                  </w:pPr>
                  <w:r w:rsidRPr="00334630">
                    <w:rPr>
                      <w:sz w:val="20"/>
                      <w:szCs w:val="20"/>
                    </w:rPr>
                    <w:t>Location 1: 1.90 (-9.1%)</w:t>
                  </w:r>
                </w:p>
                <w:p w14:paraId="758DB01E" w14:textId="77777777" w:rsidR="00A87232" w:rsidRPr="00334630" w:rsidRDefault="00A87232" w:rsidP="00A87232">
                  <w:pPr>
                    <w:rPr>
                      <w:sz w:val="20"/>
                      <w:szCs w:val="20"/>
                    </w:rPr>
                  </w:pPr>
                  <w:r w:rsidRPr="00334630">
                    <w:rPr>
                      <w:sz w:val="20"/>
                      <w:szCs w:val="20"/>
                    </w:rPr>
                    <w:t>Location 2: 1.90 (-9.1%)</w:t>
                  </w:r>
                </w:p>
                <w:p w14:paraId="57AA53D3" w14:textId="77777777" w:rsidR="00A87232" w:rsidRPr="00334630" w:rsidRDefault="00A87232" w:rsidP="00A87232">
                  <w:pPr>
                    <w:rPr>
                      <w:sz w:val="20"/>
                      <w:szCs w:val="20"/>
                    </w:rPr>
                  </w:pPr>
                  <w:r w:rsidRPr="00334630">
                    <w:rPr>
                      <w:sz w:val="20"/>
                      <w:szCs w:val="20"/>
                    </w:rPr>
                    <w:t>Location 3: 1.93 (-10.5%)</w:t>
                  </w:r>
                </w:p>
                <w:p w14:paraId="3C5EB944" w14:textId="77777777" w:rsidR="00A87232" w:rsidRPr="00334630" w:rsidRDefault="00A87232" w:rsidP="00A87232">
                  <w:pPr>
                    <w:rPr>
                      <w:sz w:val="20"/>
                      <w:szCs w:val="20"/>
                    </w:rPr>
                  </w:pPr>
                  <w:r w:rsidRPr="00334630">
                    <w:rPr>
                      <w:sz w:val="20"/>
                      <w:szCs w:val="20"/>
                    </w:rPr>
                    <w:t>Location 4: 1.89 (-8.3%)</w:t>
                  </w:r>
                </w:p>
                <w:p w14:paraId="18F649F6" w14:textId="77777777" w:rsidR="00A87232" w:rsidRPr="00334630" w:rsidRDefault="00A87232" w:rsidP="00A87232">
                  <w:pPr>
                    <w:rPr>
                      <w:sz w:val="20"/>
                      <w:szCs w:val="20"/>
                    </w:rPr>
                  </w:pPr>
                  <w:r w:rsidRPr="00334630">
                    <w:rPr>
                      <w:sz w:val="20"/>
                      <w:szCs w:val="20"/>
                    </w:rPr>
                    <w:t>Location 5: 1.55 (11.04%)</w:t>
                  </w:r>
                </w:p>
                <w:p w14:paraId="3B801731" w14:textId="77777777" w:rsidR="00A87232" w:rsidRPr="00334630" w:rsidRDefault="00A87232" w:rsidP="00A87232">
                  <w:pPr>
                    <w:rPr>
                      <w:sz w:val="20"/>
                      <w:szCs w:val="20"/>
                    </w:rPr>
                  </w:pPr>
                  <w:r w:rsidRPr="00334630">
                    <w:rPr>
                      <w:sz w:val="20"/>
                      <w:szCs w:val="20"/>
                    </w:rPr>
                    <w:t>Location 6: 1.55 (11.09%)</w:t>
                  </w:r>
                </w:p>
              </w:tc>
            </w:tr>
            <w:tr w:rsidR="00A87232" w:rsidRPr="00334630" w14:paraId="0C02A8B3" w14:textId="77777777" w:rsidTr="00EF5D0E">
              <w:tblPrEx>
                <w:jc w:val="left"/>
                <w:tblLook w:val="04A0" w:firstRow="1" w:lastRow="0" w:firstColumn="1" w:lastColumn="0" w:noHBand="0" w:noVBand="1"/>
              </w:tblPrEx>
              <w:trPr>
                <w:trHeight w:val="2177"/>
              </w:trPr>
              <w:tc>
                <w:tcPr>
                  <w:tcW w:w="1710" w:type="dxa"/>
                  <w:hideMark/>
                </w:tcPr>
                <w:p w14:paraId="62A19D7F" w14:textId="77777777" w:rsidR="00A87232" w:rsidRPr="00334630" w:rsidRDefault="00A87232" w:rsidP="00A87232">
                  <w:pPr>
                    <w:rPr>
                      <w:sz w:val="20"/>
                      <w:szCs w:val="20"/>
                    </w:rPr>
                  </w:pPr>
                  <w:r w:rsidRPr="00334630">
                    <w:rPr>
                      <w:sz w:val="20"/>
                      <w:szCs w:val="20"/>
                    </w:rPr>
                    <w:t>Early paging indication with UE sub-grouping with 8 sub-groups (gain)</w:t>
                  </w:r>
                </w:p>
              </w:tc>
              <w:tc>
                <w:tcPr>
                  <w:tcW w:w="1710" w:type="dxa"/>
                  <w:hideMark/>
                </w:tcPr>
                <w:p w14:paraId="6D240C77" w14:textId="77777777" w:rsidR="00A87232" w:rsidRPr="00334630" w:rsidRDefault="00A87232" w:rsidP="00A87232">
                  <w:pPr>
                    <w:rPr>
                      <w:sz w:val="20"/>
                      <w:szCs w:val="20"/>
                    </w:rPr>
                  </w:pPr>
                  <w:r w:rsidRPr="00334630">
                    <w:rPr>
                      <w:sz w:val="20"/>
                      <w:szCs w:val="20"/>
                    </w:rPr>
                    <w:t>Location 1: 2.583 (20.2%)</w:t>
                  </w:r>
                </w:p>
                <w:p w14:paraId="1AFF30B0" w14:textId="77777777" w:rsidR="00A87232" w:rsidRPr="00334630" w:rsidRDefault="00A87232" w:rsidP="00A87232">
                  <w:pPr>
                    <w:rPr>
                      <w:sz w:val="20"/>
                      <w:szCs w:val="20"/>
                    </w:rPr>
                  </w:pPr>
                  <w:r w:rsidRPr="00334630">
                    <w:rPr>
                      <w:sz w:val="20"/>
                      <w:szCs w:val="20"/>
                    </w:rPr>
                    <w:t>Location 2: 2.658 (17.9%)</w:t>
                  </w:r>
                </w:p>
                <w:p w14:paraId="4AFB825D" w14:textId="77777777" w:rsidR="00A87232" w:rsidRPr="00334630" w:rsidRDefault="00A87232" w:rsidP="00A87232">
                  <w:pPr>
                    <w:rPr>
                      <w:sz w:val="20"/>
                      <w:szCs w:val="20"/>
                    </w:rPr>
                  </w:pPr>
                  <w:r w:rsidRPr="00334630">
                    <w:rPr>
                      <w:sz w:val="20"/>
                      <w:szCs w:val="20"/>
                    </w:rPr>
                    <w:t>Location 3: 3.015 (6.9%)</w:t>
                  </w:r>
                </w:p>
                <w:p w14:paraId="2DC50CFE" w14:textId="77777777" w:rsidR="00A87232" w:rsidRPr="00334630" w:rsidRDefault="00A87232" w:rsidP="00A87232">
                  <w:pPr>
                    <w:rPr>
                      <w:sz w:val="20"/>
                      <w:szCs w:val="20"/>
                    </w:rPr>
                  </w:pPr>
                  <w:r w:rsidRPr="00334630">
                    <w:rPr>
                      <w:sz w:val="20"/>
                      <w:szCs w:val="20"/>
                    </w:rPr>
                    <w:t>Location 4: 3.061 (5.5%)</w:t>
                  </w:r>
                </w:p>
                <w:p w14:paraId="7B9032A1" w14:textId="77777777" w:rsidR="00A87232" w:rsidRPr="00334630" w:rsidRDefault="00A87232" w:rsidP="00A87232">
                  <w:pPr>
                    <w:rPr>
                      <w:sz w:val="20"/>
                      <w:szCs w:val="20"/>
                    </w:rPr>
                  </w:pPr>
                  <w:r w:rsidRPr="00334630">
                    <w:rPr>
                      <w:sz w:val="20"/>
                      <w:szCs w:val="20"/>
                    </w:rPr>
                    <w:t>Location 5: 3.061 (5.5%)</w:t>
                  </w:r>
                </w:p>
                <w:p w14:paraId="65F339D4" w14:textId="77777777" w:rsidR="00A87232" w:rsidRPr="00334630" w:rsidRDefault="00A87232" w:rsidP="00A87232">
                  <w:pPr>
                    <w:rPr>
                      <w:sz w:val="20"/>
                      <w:szCs w:val="20"/>
                    </w:rPr>
                  </w:pPr>
                  <w:r w:rsidRPr="00334630">
                    <w:rPr>
                      <w:sz w:val="20"/>
                      <w:szCs w:val="20"/>
                    </w:rPr>
                    <w:t>Location 6: 3.061 (5.5%)</w:t>
                  </w:r>
                </w:p>
              </w:tc>
              <w:tc>
                <w:tcPr>
                  <w:tcW w:w="1710" w:type="dxa"/>
                  <w:hideMark/>
                </w:tcPr>
                <w:p w14:paraId="3EFE7739" w14:textId="77777777" w:rsidR="00A87232" w:rsidRPr="00334630" w:rsidRDefault="00A87232" w:rsidP="00A87232">
                  <w:pPr>
                    <w:rPr>
                      <w:sz w:val="20"/>
                      <w:szCs w:val="20"/>
                    </w:rPr>
                  </w:pPr>
                  <w:r w:rsidRPr="00334630">
                    <w:rPr>
                      <w:sz w:val="20"/>
                      <w:szCs w:val="20"/>
                    </w:rPr>
                    <w:t>Location 1: 2.582 (8.3%)</w:t>
                  </w:r>
                </w:p>
                <w:p w14:paraId="43308D30" w14:textId="77777777" w:rsidR="00A87232" w:rsidRPr="00334630" w:rsidRDefault="00A87232" w:rsidP="00A87232">
                  <w:pPr>
                    <w:rPr>
                      <w:sz w:val="20"/>
                      <w:szCs w:val="20"/>
                    </w:rPr>
                  </w:pPr>
                  <w:r w:rsidRPr="00334630">
                    <w:rPr>
                      <w:sz w:val="20"/>
                      <w:szCs w:val="20"/>
                    </w:rPr>
                    <w:t>Location 2: 2.582 (8.3%)</w:t>
                  </w:r>
                </w:p>
                <w:p w14:paraId="38A54F38" w14:textId="77777777" w:rsidR="00A87232" w:rsidRPr="00334630" w:rsidRDefault="00A87232" w:rsidP="00A87232">
                  <w:pPr>
                    <w:rPr>
                      <w:sz w:val="20"/>
                      <w:szCs w:val="20"/>
                    </w:rPr>
                  </w:pPr>
                  <w:r w:rsidRPr="00334630">
                    <w:rPr>
                      <w:sz w:val="20"/>
                      <w:szCs w:val="20"/>
                    </w:rPr>
                    <w:t>Location 3: 2.601 (7.7%)</w:t>
                  </w:r>
                </w:p>
                <w:p w14:paraId="38DCD696" w14:textId="77777777" w:rsidR="00A87232" w:rsidRPr="00334630" w:rsidRDefault="00A87232" w:rsidP="00A87232">
                  <w:pPr>
                    <w:rPr>
                      <w:sz w:val="20"/>
                      <w:szCs w:val="20"/>
                    </w:rPr>
                  </w:pPr>
                  <w:r w:rsidRPr="00334630">
                    <w:rPr>
                      <w:sz w:val="20"/>
                      <w:szCs w:val="20"/>
                    </w:rPr>
                    <w:t>Location 4: 2.639 (6.3%)</w:t>
                  </w:r>
                </w:p>
                <w:p w14:paraId="0B20F7A9" w14:textId="77777777" w:rsidR="00A87232" w:rsidRPr="00334630" w:rsidRDefault="00A87232" w:rsidP="00A87232">
                  <w:pPr>
                    <w:rPr>
                      <w:sz w:val="20"/>
                      <w:szCs w:val="20"/>
                    </w:rPr>
                  </w:pPr>
                  <w:r w:rsidRPr="00334630">
                    <w:rPr>
                      <w:sz w:val="20"/>
                      <w:szCs w:val="20"/>
                    </w:rPr>
                    <w:t>Location 5: 2.639 (6.3%)</w:t>
                  </w:r>
                </w:p>
                <w:p w14:paraId="0AC9C698" w14:textId="77777777" w:rsidR="00A87232" w:rsidRPr="00334630" w:rsidRDefault="00A87232" w:rsidP="00A87232">
                  <w:pPr>
                    <w:rPr>
                      <w:sz w:val="20"/>
                      <w:szCs w:val="20"/>
                    </w:rPr>
                  </w:pPr>
                  <w:r w:rsidRPr="00334630">
                    <w:rPr>
                      <w:sz w:val="20"/>
                      <w:szCs w:val="20"/>
                    </w:rPr>
                    <w:t>Location 6: 2.639 (6.3%)</w:t>
                  </w:r>
                </w:p>
              </w:tc>
              <w:tc>
                <w:tcPr>
                  <w:tcW w:w="1710" w:type="dxa"/>
                  <w:hideMark/>
                </w:tcPr>
                <w:p w14:paraId="79D47188" w14:textId="77777777" w:rsidR="00A87232" w:rsidRPr="00334630" w:rsidRDefault="00A87232" w:rsidP="00A87232">
                  <w:pPr>
                    <w:rPr>
                      <w:sz w:val="20"/>
                      <w:szCs w:val="20"/>
                    </w:rPr>
                  </w:pPr>
                  <w:r w:rsidRPr="00334630">
                    <w:rPr>
                      <w:sz w:val="20"/>
                      <w:szCs w:val="20"/>
                    </w:rPr>
                    <w:t>Location 1: 1.881 (-0.3%)</w:t>
                  </w:r>
                </w:p>
                <w:p w14:paraId="66147713" w14:textId="77777777" w:rsidR="00A87232" w:rsidRPr="00334630" w:rsidRDefault="00A87232" w:rsidP="00A87232">
                  <w:pPr>
                    <w:rPr>
                      <w:sz w:val="20"/>
                      <w:szCs w:val="20"/>
                    </w:rPr>
                  </w:pPr>
                  <w:r w:rsidRPr="00334630">
                    <w:rPr>
                      <w:sz w:val="20"/>
                      <w:szCs w:val="20"/>
                    </w:rPr>
                    <w:t>Location 2: 1.881 (-0.3%)</w:t>
                  </w:r>
                </w:p>
                <w:p w14:paraId="3A28F9BB" w14:textId="77777777" w:rsidR="00A87232" w:rsidRPr="00334630" w:rsidRDefault="00A87232" w:rsidP="00A87232">
                  <w:pPr>
                    <w:rPr>
                      <w:sz w:val="20"/>
                      <w:szCs w:val="20"/>
                    </w:rPr>
                  </w:pPr>
                  <w:r w:rsidRPr="00334630">
                    <w:rPr>
                      <w:sz w:val="20"/>
                      <w:szCs w:val="20"/>
                    </w:rPr>
                    <w:t>Location 3: 1.904 (-1.6%)</w:t>
                  </w:r>
                </w:p>
                <w:p w14:paraId="51014F01" w14:textId="77777777" w:rsidR="00A87232" w:rsidRPr="00334630" w:rsidRDefault="00A87232" w:rsidP="00A87232">
                  <w:pPr>
                    <w:rPr>
                      <w:sz w:val="20"/>
                      <w:szCs w:val="20"/>
                    </w:rPr>
                  </w:pPr>
                  <w:r w:rsidRPr="00334630">
                    <w:rPr>
                      <w:sz w:val="20"/>
                      <w:szCs w:val="20"/>
                    </w:rPr>
                    <w:t>Location 4: 1.867 (0.4%)</w:t>
                  </w:r>
                </w:p>
                <w:p w14:paraId="3A40AB8F" w14:textId="77777777" w:rsidR="00A87232" w:rsidRPr="00334630" w:rsidRDefault="00A87232" w:rsidP="00A87232">
                  <w:pPr>
                    <w:rPr>
                      <w:sz w:val="20"/>
                      <w:szCs w:val="20"/>
                    </w:rPr>
                  </w:pPr>
                  <w:r w:rsidRPr="00334630">
                    <w:rPr>
                      <w:sz w:val="20"/>
                      <w:szCs w:val="20"/>
                    </w:rPr>
                    <w:t>Location 5: 1.529 (18.4%)</w:t>
                  </w:r>
                </w:p>
                <w:p w14:paraId="5E0270C1" w14:textId="77777777" w:rsidR="00A87232" w:rsidRPr="00334630" w:rsidRDefault="00A87232" w:rsidP="00A87232">
                  <w:pPr>
                    <w:rPr>
                      <w:sz w:val="20"/>
                      <w:szCs w:val="20"/>
                    </w:rPr>
                  </w:pPr>
                  <w:r w:rsidRPr="00334630">
                    <w:rPr>
                      <w:sz w:val="20"/>
                      <w:szCs w:val="20"/>
                    </w:rPr>
                    <w:t>Location 6: 1.529 (18.4%)</w:t>
                  </w:r>
                </w:p>
              </w:tc>
              <w:tc>
                <w:tcPr>
                  <w:tcW w:w="1710" w:type="dxa"/>
                  <w:hideMark/>
                </w:tcPr>
                <w:p w14:paraId="1EAC73DB" w14:textId="77777777" w:rsidR="00A87232" w:rsidRPr="00334630" w:rsidRDefault="00A87232" w:rsidP="00A87232">
                  <w:pPr>
                    <w:rPr>
                      <w:sz w:val="20"/>
                      <w:szCs w:val="20"/>
                    </w:rPr>
                  </w:pPr>
                  <w:r w:rsidRPr="00334630">
                    <w:rPr>
                      <w:sz w:val="20"/>
                      <w:szCs w:val="20"/>
                    </w:rPr>
                    <w:t>Location 1: 1.877 (-7.7%)</w:t>
                  </w:r>
                </w:p>
                <w:p w14:paraId="58E566EF" w14:textId="77777777" w:rsidR="00A87232" w:rsidRPr="00334630" w:rsidRDefault="00A87232" w:rsidP="00A87232">
                  <w:pPr>
                    <w:rPr>
                      <w:sz w:val="20"/>
                      <w:szCs w:val="20"/>
                    </w:rPr>
                  </w:pPr>
                  <w:r w:rsidRPr="00334630">
                    <w:rPr>
                      <w:sz w:val="20"/>
                      <w:szCs w:val="20"/>
                    </w:rPr>
                    <w:t>Location 2: 1.877 (-7.7%)</w:t>
                  </w:r>
                </w:p>
                <w:p w14:paraId="73AAB883" w14:textId="77777777" w:rsidR="00A87232" w:rsidRPr="00334630" w:rsidRDefault="00A87232" w:rsidP="00A87232">
                  <w:pPr>
                    <w:rPr>
                      <w:sz w:val="20"/>
                      <w:szCs w:val="20"/>
                    </w:rPr>
                  </w:pPr>
                  <w:r w:rsidRPr="00334630">
                    <w:rPr>
                      <w:sz w:val="20"/>
                      <w:szCs w:val="20"/>
                    </w:rPr>
                    <w:t>Location 3: 1.901 (-9.0%)</w:t>
                  </w:r>
                </w:p>
                <w:p w14:paraId="777563AF" w14:textId="77777777" w:rsidR="00A87232" w:rsidRPr="00334630" w:rsidRDefault="00A87232" w:rsidP="00A87232">
                  <w:pPr>
                    <w:rPr>
                      <w:sz w:val="20"/>
                      <w:szCs w:val="20"/>
                    </w:rPr>
                  </w:pPr>
                  <w:r w:rsidRPr="00334630">
                    <w:rPr>
                      <w:sz w:val="20"/>
                      <w:szCs w:val="20"/>
                    </w:rPr>
                    <w:t>Location 4: 1.864 (-6.9%)</w:t>
                  </w:r>
                </w:p>
                <w:p w14:paraId="6D7E3891" w14:textId="77777777" w:rsidR="00A87232" w:rsidRPr="00334630" w:rsidRDefault="00A87232" w:rsidP="00A87232">
                  <w:pPr>
                    <w:rPr>
                      <w:sz w:val="20"/>
                      <w:szCs w:val="20"/>
                    </w:rPr>
                  </w:pPr>
                  <w:r w:rsidRPr="00334630">
                    <w:rPr>
                      <w:sz w:val="20"/>
                      <w:szCs w:val="20"/>
                    </w:rPr>
                    <w:t>Location 5: 1.526 (12.5%)</w:t>
                  </w:r>
                </w:p>
                <w:p w14:paraId="1E4D0698" w14:textId="77777777" w:rsidR="00A87232" w:rsidRPr="00334630" w:rsidRDefault="00A87232" w:rsidP="00A87232">
                  <w:pPr>
                    <w:rPr>
                      <w:sz w:val="20"/>
                      <w:szCs w:val="20"/>
                    </w:rPr>
                  </w:pPr>
                  <w:r w:rsidRPr="00334630">
                    <w:rPr>
                      <w:sz w:val="20"/>
                      <w:szCs w:val="20"/>
                    </w:rPr>
                    <w:t>Location 6: 1.526 (12.5%)</w:t>
                  </w:r>
                </w:p>
              </w:tc>
            </w:tr>
          </w:tbl>
          <w:p w14:paraId="0336F203" w14:textId="77777777" w:rsidR="008255AF" w:rsidRPr="00334630" w:rsidRDefault="008255AF" w:rsidP="00EF5D0E">
            <w:pPr>
              <w:rPr>
                <w:sz w:val="20"/>
                <w:szCs w:val="20"/>
              </w:rPr>
            </w:pPr>
          </w:p>
          <w:p w14:paraId="3B895CA9" w14:textId="77777777" w:rsidR="00A87232" w:rsidRPr="00334630" w:rsidRDefault="00A87232" w:rsidP="00EF5D0E">
            <w:pPr>
              <w:rPr>
                <w:sz w:val="20"/>
                <w:szCs w:val="20"/>
              </w:rPr>
            </w:pPr>
          </w:p>
        </w:tc>
      </w:tr>
      <w:tr w:rsidR="008255AF" w:rsidRPr="008D3DBB" w14:paraId="4C5B1B81" w14:textId="77777777" w:rsidTr="00EF5D0E">
        <w:tc>
          <w:tcPr>
            <w:tcW w:w="1165" w:type="dxa"/>
          </w:tcPr>
          <w:p w14:paraId="70448EFF" w14:textId="77777777" w:rsidR="008255AF" w:rsidRPr="008D3DBB" w:rsidRDefault="008255AF" w:rsidP="00EF5D0E">
            <w:pPr>
              <w:rPr>
                <w:sz w:val="20"/>
                <w:szCs w:val="20"/>
              </w:rPr>
            </w:pPr>
            <w:r w:rsidRPr="008D3DBB">
              <w:rPr>
                <w:sz w:val="20"/>
                <w:szCs w:val="20"/>
              </w:rPr>
              <w:lastRenderedPageBreak/>
              <w:t>OPPO</w:t>
            </w:r>
          </w:p>
        </w:tc>
        <w:tc>
          <w:tcPr>
            <w:tcW w:w="9292" w:type="dxa"/>
          </w:tcPr>
          <w:p w14:paraId="112ED2D6" w14:textId="77777777" w:rsidR="008255AF" w:rsidRPr="00334630" w:rsidRDefault="008255AF" w:rsidP="00EF5D0E">
            <w:pPr>
              <w:rPr>
                <w:sz w:val="20"/>
                <w:szCs w:val="20"/>
              </w:rPr>
            </w:pPr>
          </w:p>
        </w:tc>
      </w:tr>
      <w:tr w:rsidR="008255AF" w:rsidRPr="008D3DBB" w14:paraId="09D500FE" w14:textId="77777777" w:rsidTr="00EF5D0E">
        <w:tc>
          <w:tcPr>
            <w:tcW w:w="1165" w:type="dxa"/>
          </w:tcPr>
          <w:p w14:paraId="5E3B13CE" w14:textId="77777777" w:rsidR="008255AF" w:rsidRPr="008D3DBB" w:rsidRDefault="008255AF" w:rsidP="00EF5D0E">
            <w:pPr>
              <w:rPr>
                <w:sz w:val="20"/>
                <w:szCs w:val="20"/>
              </w:rPr>
            </w:pPr>
            <w:r w:rsidRPr="008D3DBB">
              <w:rPr>
                <w:sz w:val="20"/>
                <w:szCs w:val="20"/>
              </w:rPr>
              <w:t xml:space="preserve">Intel </w:t>
            </w:r>
          </w:p>
        </w:tc>
        <w:tc>
          <w:tcPr>
            <w:tcW w:w="9292" w:type="dxa"/>
          </w:tcPr>
          <w:p w14:paraId="7621CD7C" w14:textId="77777777" w:rsidR="008255AF" w:rsidRPr="00334630" w:rsidRDefault="008255AF" w:rsidP="008255AF">
            <w:pPr>
              <w:rPr>
                <w:sz w:val="20"/>
                <w:szCs w:val="20"/>
              </w:rPr>
            </w:pPr>
          </w:p>
        </w:tc>
      </w:tr>
      <w:tr w:rsidR="008255AF" w:rsidRPr="008D3DBB" w14:paraId="4E01E2BE" w14:textId="77777777" w:rsidTr="00EF5D0E">
        <w:tc>
          <w:tcPr>
            <w:tcW w:w="1165" w:type="dxa"/>
          </w:tcPr>
          <w:p w14:paraId="4B93B5F6" w14:textId="77777777" w:rsidR="008255AF" w:rsidRPr="008D3DBB" w:rsidRDefault="008255AF" w:rsidP="00EF5D0E">
            <w:pPr>
              <w:rPr>
                <w:sz w:val="20"/>
                <w:szCs w:val="20"/>
              </w:rPr>
            </w:pPr>
            <w:r w:rsidRPr="008D3DBB">
              <w:rPr>
                <w:sz w:val="20"/>
                <w:szCs w:val="20"/>
              </w:rPr>
              <w:t>Apple</w:t>
            </w:r>
          </w:p>
        </w:tc>
        <w:tc>
          <w:tcPr>
            <w:tcW w:w="9292" w:type="dxa"/>
          </w:tcPr>
          <w:p w14:paraId="40EFF984" w14:textId="77777777" w:rsidR="00C4310F" w:rsidRPr="00334630" w:rsidRDefault="00C4310F" w:rsidP="00C4310F">
            <w:pPr>
              <w:rPr>
                <w:sz w:val="20"/>
                <w:szCs w:val="20"/>
              </w:rPr>
            </w:pPr>
            <w:r w:rsidRPr="00334630">
              <w:rPr>
                <w:sz w:val="20"/>
                <w:szCs w:val="20"/>
              </w:rPr>
              <w:t>For low SINR case, the baseline PEI case (i.e., PEI is not used for time/frequency tracking, and the UE still needs to monitor 3 SSBs for PO reception) provides 26.3% UE power saving gain. If we assume PEI can replace one SSB for time/frequency tracking (i.e., the UE only needs to monitor two SSBs plus PEI for PO reception), the UE power saving gain is 27.9%. The difference is only 1.6%, which is small. Also note that the sequence detection is not 100% reliable, and false alarm event may cause the tracking loop at the UE to be adjusted based on wrong signal, which may take some time to recover.</w:t>
            </w:r>
          </w:p>
          <w:p w14:paraId="3D44EEBF" w14:textId="77777777" w:rsidR="00C4310F" w:rsidRPr="00334630" w:rsidRDefault="00C4310F" w:rsidP="00C4310F">
            <w:pPr>
              <w:rPr>
                <w:sz w:val="20"/>
                <w:szCs w:val="20"/>
              </w:rPr>
            </w:pPr>
          </w:p>
          <w:p w14:paraId="31AC7ACE" w14:textId="3328DEE2" w:rsidR="00C4310F" w:rsidRPr="00334630" w:rsidRDefault="00C4310F" w:rsidP="00EF5D0E">
            <w:pPr>
              <w:rPr>
                <w:sz w:val="20"/>
                <w:szCs w:val="20"/>
              </w:rPr>
            </w:pPr>
            <w:r w:rsidRPr="00334630">
              <w:rPr>
                <w:sz w:val="20"/>
                <w:szCs w:val="20"/>
              </w:rPr>
              <w:t xml:space="preserve">Putting these two aspects together, </w:t>
            </w:r>
            <w:r w:rsidRPr="00334630">
              <w:rPr>
                <w:b/>
                <w:bCs/>
                <w:sz w:val="20"/>
                <w:szCs w:val="20"/>
              </w:rPr>
              <w:t>even though using sequence-based PEI may provide additional power saving compared to PDCCH-based PEI, the difference appears to be small.</w:t>
            </w:r>
            <w:r w:rsidRPr="00334630">
              <w:rPr>
                <w:sz w:val="20"/>
                <w:szCs w:val="20"/>
              </w:rPr>
              <w:t xml:space="preserve"> So this should not be considered as the main reason to favor sequence-based solution.</w:t>
            </w:r>
          </w:p>
          <w:p w14:paraId="7CB88637" w14:textId="41FB40DE" w:rsidR="00C4310F" w:rsidRPr="00334630" w:rsidRDefault="00C4310F" w:rsidP="00C4310F">
            <w:pPr>
              <w:rPr>
                <w:sz w:val="20"/>
                <w:szCs w:val="20"/>
              </w:rPr>
            </w:pPr>
            <w:r w:rsidRPr="00334630">
              <w:rPr>
                <w:sz w:val="20"/>
                <w:szCs w:val="20"/>
              </w:rPr>
              <w:t xml:space="preserve"> </w:t>
            </w:r>
          </w:p>
        </w:tc>
      </w:tr>
      <w:tr w:rsidR="008255AF" w:rsidRPr="008D3DBB" w14:paraId="0A2F80DD" w14:textId="77777777" w:rsidTr="00EF5D0E">
        <w:tc>
          <w:tcPr>
            <w:tcW w:w="1165" w:type="dxa"/>
          </w:tcPr>
          <w:p w14:paraId="3964691E" w14:textId="77777777" w:rsidR="008255AF" w:rsidRPr="008D3DBB" w:rsidRDefault="008255AF" w:rsidP="00EF5D0E">
            <w:pPr>
              <w:rPr>
                <w:sz w:val="20"/>
                <w:szCs w:val="20"/>
              </w:rPr>
            </w:pPr>
            <w:r w:rsidRPr="008D3DBB">
              <w:rPr>
                <w:sz w:val="20"/>
                <w:szCs w:val="20"/>
              </w:rPr>
              <w:t>Sony</w:t>
            </w:r>
          </w:p>
        </w:tc>
        <w:tc>
          <w:tcPr>
            <w:tcW w:w="9292" w:type="dxa"/>
          </w:tcPr>
          <w:p w14:paraId="309CEB64" w14:textId="77777777" w:rsidR="008255AF" w:rsidRPr="00334630" w:rsidRDefault="008255AF" w:rsidP="00EF5D0E">
            <w:pPr>
              <w:rPr>
                <w:sz w:val="20"/>
                <w:szCs w:val="20"/>
              </w:rPr>
            </w:pPr>
          </w:p>
          <w:p w14:paraId="641C20F6" w14:textId="77777777" w:rsidR="004459E7" w:rsidRPr="00334630" w:rsidRDefault="004459E7" w:rsidP="00C5729E">
            <w:pPr>
              <w:numPr>
                <w:ilvl w:val="0"/>
                <w:numId w:val="82"/>
              </w:numPr>
              <w:spacing w:after="240"/>
              <w:ind w:left="567"/>
              <w:rPr>
                <w:sz w:val="20"/>
                <w:szCs w:val="20"/>
              </w:rPr>
            </w:pPr>
            <w:r w:rsidRPr="00334630">
              <w:rPr>
                <w:sz w:val="20"/>
                <w:szCs w:val="20"/>
              </w:rPr>
              <w:t xml:space="preserve">In a </w:t>
            </w:r>
            <w:r w:rsidRPr="00334630">
              <w:rPr>
                <w:i/>
                <w:iCs/>
                <w:sz w:val="20"/>
                <w:szCs w:val="20"/>
                <w:u w:val="single"/>
              </w:rPr>
              <w:t>DCI-based design</w:t>
            </w:r>
            <w:r w:rsidRPr="00334630">
              <w:rPr>
                <w:sz w:val="20"/>
                <w:szCs w:val="20"/>
              </w:rPr>
              <w:t xml:space="preserve">, the UE needs to be fully synchronized to the network to be able to decode the DCI-based PEI. This means that the UE needs to decode SSB prior to its PEI decoding/detection. Even if the DCI-based PEI is placed as close as possible to an SSB signal, the UE still needs to receive and decode both SSB and DCI-based PEI before it decides whether or not there is paging. This means a DCI-based PEI design does not fulfil the condition of proposal 1 as it needs to receive synchronization in advance for its detection, leading to extra unnecessary power consumption. </w:t>
            </w:r>
          </w:p>
          <w:p w14:paraId="262978B3" w14:textId="77777777" w:rsidR="004459E7" w:rsidRPr="00334630" w:rsidRDefault="004459E7" w:rsidP="00C5729E">
            <w:pPr>
              <w:pStyle w:val="ListParagraph"/>
              <w:numPr>
                <w:ilvl w:val="0"/>
                <w:numId w:val="82"/>
              </w:numPr>
              <w:spacing w:after="240" w:line="276" w:lineRule="auto"/>
              <w:ind w:left="567"/>
              <w:contextualSpacing/>
              <w:rPr>
                <w:sz w:val="20"/>
                <w:szCs w:val="20"/>
              </w:rPr>
            </w:pPr>
            <w:r w:rsidRPr="00334630">
              <w:rPr>
                <w:sz w:val="20"/>
                <w:szCs w:val="20"/>
              </w:rPr>
              <w:t xml:space="preserve">A </w:t>
            </w:r>
            <w:r w:rsidRPr="00334630">
              <w:rPr>
                <w:i/>
                <w:sz w:val="20"/>
                <w:szCs w:val="20"/>
                <w:u w:val="single"/>
              </w:rPr>
              <w:t>TRS/CSI-RS based design</w:t>
            </w:r>
            <w:r w:rsidRPr="00334630">
              <w:rPr>
                <w:sz w:val="20"/>
                <w:szCs w:val="20"/>
              </w:rPr>
              <w:t xml:space="preserve"> requires a longer time and wider bandwidth than the other two designs to accommodate the signal content/information. This means longer time and higher received power consumption and consequently relatively higher power consumption for its detection, compared to the other candidates. </w:t>
            </w:r>
          </w:p>
          <w:p w14:paraId="2008441F" w14:textId="77777777" w:rsidR="004459E7" w:rsidRPr="00334630" w:rsidRDefault="004459E7" w:rsidP="00C5729E">
            <w:pPr>
              <w:numPr>
                <w:ilvl w:val="0"/>
                <w:numId w:val="82"/>
              </w:numPr>
              <w:ind w:left="567"/>
              <w:jc w:val="both"/>
              <w:rPr>
                <w:b/>
                <w:i/>
                <w:sz w:val="20"/>
                <w:szCs w:val="20"/>
              </w:rPr>
            </w:pPr>
            <w:r w:rsidRPr="00334630">
              <w:rPr>
                <w:sz w:val="20"/>
                <w:szCs w:val="20"/>
              </w:rPr>
              <w:t xml:space="preserve">By using </w:t>
            </w:r>
            <w:r w:rsidRPr="00334630">
              <w:rPr>
                <w:i/>
                <w:iCs/>
                <w:sz w:val="20"/>
                <w:szCs w:val="20"/>
                <w:u w:val="single"/>
              </w:rPr>
              <w:t>a sequence-based PEI design</w:t>
            </w:r>
            <w:r w:rsidRPr="00334630">
              <w:rPr>
                <w:sz w:val="20"/>
                <w:szCs w:val="20"/>
              </w:rPr>
              <w:t xml:space="preserve">, having similar characteristics as SSS, the UE does not need to do any synchronization prior to its PEI detection. The UE proceeds to read SSB and PO only if the SSS-based </w:t>
            </w:r>
            <w:r w:rsidRPr="00334630">
              <w:rPr>
                <w:sz w:val="20"/>
                <w:szCs w:val="20"/>
              </w:rPr>
              <w:lastRenderedPageBreak/>
              <w:t xml:space="preserve">PEI is detected. This basically means that the SSS-based PEI scheme fulfils the condition in proposal one, resulting in higher power saving gain compared to a DCI-based solution. </w:t>
            </w:r>
          </w:p>
          <w:p w14:paraId="782A0B9C" w14:textId="77777777" w:rsidR="004459E7" w:rsidRPr="00334630" w:rsidRDefault="004459E7" w:rsidP="004459E7">
            <w:pPr>
              <w:ind w:left="207"/>
              <w:rPr>
                <w:sz w:val="20"/>
                <w:szCs w:val="20"/>
              </w:rPr>
            </w:pPr>
          </w:p>
          <w:p w14:paraId="6D5FFE8B" w14:textId="77ED8107" w:rsidR="00EF7CC1" w:rsidRPr="00334630" w:rsidRDefault="004459E7" w:rsidP="00EF5D0E">
            <w:pPr>
              <w:rPr>
                <w:b/>
                <w:i/>
                <w:sz w:val="20"/>
                <w:szCs w:val="20"/>
              </w:rPr>
            </w:pPr>
            <w:r w:rsidRPr="00334630">
              <w:rPr>
                <w:b/>
                <w:i/>
                <w:sz w:val="20"/>
                <w:szCs w:val="20"/>
              </w:rPr>
              <w:t xml:space="preserve">Observation 3 – Sequence-based (e.g. SSS-based) early paging indication fulfils the condition that </w:t>
            </w:r>
            <w:r w:rsidRPr="00334630">
              <w:rPr>
                <w:b/>
                <w:bCs/>
                <w:i/>
                <w:iCs/>
                <w:sz w:val="20"/>
                <w:szCs w:val="20"/>
              </w:rPr>
              <w:t>paging enhancement schemes should avoid the UE unnecessarily transitioning from/to deep sleep and from/to synchronization states, when there is no paging for target UE</w:t>
            </w:r>
            <w:r w:rsidRPr="00334630">
              <w:rPr>
                <w:b/>
                <w:i/>
                <w:sz w:val="20"/>
                <w:szCs w:val="20"/>
              </w:rPr>
              <w:t xml:space="preserve">. </w:t>
            </w:r>
          </w:p>
          <w:p w14:paraId="21D49EE8" w14:textId="77777777" w:rsidR="00EF7CC1" w:rsidRPr="00334630" w:rsidRDefault="00EF7CC1" w:rsidP="00EF5D0E">
            <w:pPr>
              <w:rPr>
                <w:sz w:val="20"/>
                <w:szCs w:val="20"/>
              </w:rPr>
            </w:pPr>
          </w:p>
          <w:p w14:paraId="16B512D5" w14:textId="77777777" w:rsidR="00EF7CC1" w:rsidRPr="00334630" w:rsidRDefault="00EF7CC1" w:rsidP="00EF7CC1">
            <w:pPr>
              <w:rPr>
                <w:sz w:val="20"/>
                <w:szCs w:val="20"/>
              </w:rPr>
            </w:pPr>
            <w:r w:rsidRPr="00334630">
              <w:rPr>
                <w:b/>
                <w:i/>
                <w:sz w:val="20"/>
                <w:szCs w:val="20"/>
              </w:rPr>
              <w:t>Observation 8 – The use of sequence-based early paging indicator is also beneficial for the FR2 case since the UE does not need to monitor a wider bandwidth for its paging detection.</w:t>
            </w:r>
          </w:p>
          <w:p w14:paraId="60651B49" w14:textId="77777777" w:rsidR="00EF7CC1" w:rsidRPr="00334630" w:rsidRDefault="00EF7CC1" w:rsidP="00EF7CC1">
            <w:pPr>
              <w:rPr>
                <w:b/>
                <w:bCs/>
                <w:i/>
                <w:iCs/>
                <w:sz w:val="20"/>
                <w:szCs w:val="20"/>
              </w:rPr>
            </w:pPr>
          </w:p>
          <w:p w14:paraId="3BA0446E" w14:textId="77777777" w:rsidR="00EF7CC1" w:rsidRPr="00334630" w:rsidRDefault="00EF7CC1" w:rsidP="00EF7CC1">
            <w:pPr>
              <w:rPr>
                <w:b/>
                <w:i/>
                <w:sz w:val="20"/>
                <w:szCs w:val="20"/>
              </w:rPr>
            </w:pPr>
            <w:r w:rsidRPr="00334630">
              <w:rPr>
                <w:b/>
                <w:bCs/>
                <w:i/>
                <w:iCs/>
                <w:sz w:val="20"/>
                <w:szCs w:val="20"/>
              </w:rPr>
              <w:t xml:space="preserve">Proposal 7 - </w:t>
            </w:r>
            <w:r w:rsidRPr="00334630">
              <w:rPr>
                <w:b/>
                <w:i/>
                <w:sz w:val="20"/>
                <w:szCs w:val="20"/>
              </w:rPr>
              <w:t>Use sequence-based early paging indicator with sub-grouping for paging enhancement for FR2 operation.</w:t>
            </w:r>
          </w:p>
          <w:p w14:paraId="5C21726C" w14:textId="77777777" w:rsidR="00EF7CC1" w:rsidRPr="00334630" w:rsidRDefault="00EF7CC1" w:rsidP="00EF5D0E">
            <w:pPr>
              <w:rPr>
                <w:sz w:val="20"/>
                <w:szCs w:val="20"/>
              </w:rPr>
            </w:pPr>
          </w:p>
        </w:tc>
      </w:tr>
      <w:tr w:rsidR="008255AF" w:rsidRPr="008D3DBB" w14:paraId="3683F848" w14:textId="77777777" w:rsidTr="00EF5D0E">
        <w:tc>
          <w:tcPr>
            <w:tcW w:w="1165" w:type="dxa"/>
          </w:tcPr>
          <w:p w14:paraId="5B6F59C7" w14:textId="77777777" w:rsidR="008255AF" w:rsidRPr="008D3DBB" w:rsidRDefault="008255AF" w:rsidP="00EF5D0E">
            <w:pPr>
              <w:rPr>
                <w:sz w:val="20"/>
                <w:szCs w:val="20"/>
              </w:rPr>
            </w:pPr>
            <w:r w:rsidRPr="008D3DBB">
              <w:rPr>
                <w:sz w:val="20"/>
                <w:szCs w:val="20"/>
              </w:rPr>
              <w:lastRenderedPageBreak/>
              <w:t>Samsung</w:t>
            </w:r>
          </w:p>
        </w:tc>
        <w:tc>
          <w:tcPr>
            <w:tcW w:w="9292" w:type="dxa"/>
          </w:tcPr>
          <w:p w14:paraId="418F48E7" w14:textId="77777777" w:rsidR="005D187E" w:rsidRPr="00334630" w:rsidRDefault="005D187E" w:rsidP="005D187E">
            <w:pPr>
              <w:jc w:val="center"/>
              <w:rPr>
                <w:sz w:val="20"/>
                <w:szCs w:val="20"/>
                <w:lang w:eastAsia="ko-KR"/>
              </w:rPr>
            </w:pPr>
            <w:r w:rsidRPr="00334630">
              <w:rPr>
                <w:noProof/>
                <w:sz w:val="20"/>
                <w:szCs w:val="20"/>
                <w:lang w:val="en-US" w:eastAsia="zh-TW"/>
              </w:rPr>
              <w:drawing>
                <wp:inline distT="0" distB="0" distL="0" distR="0" wp14:anchorId="7FF5A86E" wp14:editId="0E4B703C">
                  <wp:extent cx="5557033" cy="1189933"/>
                  <wp:effectExtent l="0" t="0" r="0" b="0"/>
                  <wp:docPr id="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25"/>
                          <a:stretch>
                            <a:fillRect/>
                          </a:stretch>
                        </pic:blipFill>
                        <pic:spPr>
                          <a:xfrm>
                            <a:off x="0" y="0"/>
                            <a:ext cx="5563542" cy="1191327"/>
                          </a:xfrm>
                          <a:prstGeom prst="rect">
                            <a:avLst/>
                          </a:prstGeom>
                        </pic:spPr>
                      </pic:pic>
                    </a:graphicData>
                  </a:graphic>
                </wp:inline>
              </w:drawing>
            </w:r>
          </w:p>
          <w:p w14:paraId="30EC8B87" w14:textId="77777777" w:rsidR="005D187E" w:rsidRPr="00334630" w:rsidRDefault="005D187E" w:rsidP="00C5729E">
            <w:pPr>
              <w:pStyle w:val="ListParagraph"/>
              <w:numPr>
                <w:ilvl w:val="0"/>
                <w:numId w:val="39"/>
              </w:numPr>
              <w:jc w:val="center"/>
              <w:rPr>
                <w:sz w:val="20"/>
                <w:szCs w:val="20"/>
                <w:lang w:val="en-US" w:eastAsia="ko-KR"/>
              </w:rPr>
            </w:pPr>
            <w:r w:rsidRPr="00334630">
              <w:rPr>
                <w:sz w:val="20"/>
                <w:szCs w:val="20"/>
                <w:lang w:eastAsia="ko-KR"/>
              </w:rPr>
              <w:t>PEI allocated right before PO w/ small time offset, O</w:t>
            </w:r>
          </w:p>
          <w:p w14:paraId="7DB18A10" w14:textId="77777777" w:rsidR="005D187E" w:rsidRPr="00334630" w:rsidRDefault="005D187E" w:rsidP="005D187E">
            <w:pPr>
              <w:pStyle w:val="ListParagraph"/>
              <w:rPr>
                <w:sz w:val="20"/>
                <w:szCs w:val="20"/>
                <w:lang w:val="en-US" w:eastAsia="ko-KR"/>
              </w:rPr>
            </w:pPr>
          </w:p>
          <w:p w14:paraId="1F0A87B8" w14:textId="77777777" w:rsidR="005D187E" w:rsidRPr="00334630" w:rsidRDefault="005D187E" w:rsidP="005D187E">
            <w:pPr>
              <w:jc w:val="center"/>
              <w:rPr>
                <w:sz w:val="20"/>
                <w:szCs w:val="20"/>
                <w:lang w:val="en-US" w:eastAsia="ko-KR"/>
              </w:rPr>
            </w:pPr>
            <w:r w:rsidRPr="00334630">
              <w:rPr>
                <w:noProof/>
                <w:sz w:val="20"/>
                <w:szCs w:val="20"/>
                <w:lang w:val="en-US" w:eastAsia="zh-TW"/>
              </w:rPr>
              <w:drawing>
                <wp:inline distT="0" distB="0" distL="0" distR="0" wp14:anchorId="7F1D7367" wp14:editId="27E12CCE">
                  <wp:extent cx="5646076" cy="1178000"/>
                  <wp:effectExtent l="0" t="0" r="0" b="0"/>
                  <wp:docPr id="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26"/>
                          <a:stretch>
                            <a:fillRect/>
                          </a:stretch>
                        </pic:blipFill>
                        <pic:spPr>
                          <a:xfrm>
                            <a:off x="0" y="0"/>
                            <a:ext cx="5646076" cy="1178000"/>
                          </a:xfrm>
                          <a:prstGeom prst="rect">
                            <a:avLst/>
                          </a:prstGeom>
                        </pic:spPr>
                      </pic:pic>
                    </a:graphicData>
                  </a:graphic>
                </wp:inline>
              </w:drawing>
            </w:r>
          </w:p>
          <w:p w14:paraId="720553B7" w14:textId="77777777" w:rsidR="005D187E" w:rsidRPr="00334630" w:rsidRDefault="005D187E" w:rsidP="00C5729E">
            <w:pPr>
              <w:pStyle w:val="ListParagraph"/>
              <w:numPr>
                <w:ilvl w:val="0"/>
                <w:numId w:val="39"/>
              </w:numPr>
              <w:jc w:val="center"/>
              <w:rPr>
                <w:sz w:val="20"/>
                <w:szCs w:val="20"/>
                <w:lang w:val="en-US" w:eastAsia="ko-KR"/>
              </w:rPr>
            </w:pPr>
            <w:r w:rsidRPr="00334630">
              <w:rPr>
                <w:sz w:val="20"/>
                <w:szCs w:val="20"/>
                <w:lang w:eastAsia="ko-KR"/>
              </w:rPr>
              <w:t>PEI w/ large time offset, O, and additional SSBs between PEI and associated PO</w:t>
            </w:r>
          </w:p>
          <w:p w14:paraId="51698452" w14:textId="77777777" w:rsidR="005D187E" w:rsidRPr="00334630" w:rsidRDefault="005D187E" w:rsidP="005D187E">
            <w:pPr>
              <w:pStyle w:val="ListParagraph"/>
              <w:rPr>
                <w:sz w:val="20"/>
                <w:szCs w:val="20"/>
                <w:lang w:val="en-US" w:eastAsia="ko-KR"/>
              </w:rPr>
            </w:pPr>
          </w:p>
          <w:p w14:paraId="58062CE8" w14:textId="77777777" w:rsidR="005D187E" w:rsidRPr="00334630" w:rsidRDefault="005D187E" w:rsidP="005D187E">
            <w:pPr>
              <w:jc w:val="center"/>
              <w:rPr>
                <w:b/>
                <w:sz w:val="20"/>
                <w:szCs w:val="20"/>
                <w:lang w:val="en-US" w:eastAsia="ko-KR"/>
              </w:rPr>
            </w:pPr>
            <w:r w:rsidRPr="00334630">
              <w:rPr>
                <w:b/>
                <w:sz w:val="20"/>
                <w:szCs w:val="20"/>
                <w:lang w:eastAsia="ko-KR"/>
              </w:rPr>
              <w:t xml:space="preserve">Figure 1: </w:t>
            </w:r>
            <w:r w:rsidRPr="00334630">
              <w:rPr>
                <w:b/>
                <w:sz w:val="20"/>
                <w:szCs w:val="20"/>
                <w:lang w:val="en-US" w:eastAsia="ko-KR"/>
              </w:rPr>
              <w:t>Illustration of PEI MOs and UE processing timeline in idle/inactive mode</w:t>
            </w:r>
          </w:p>
          <w:p w14:paraId="24649405" w14:textId="77777777" w:rsidR="005D187E" w:rsidRPr="00334630" w:rsidRDefault="005D187E" w:rsidP="005D187E">
            <w:pPr>
              <w:spacing w:line="288" w:lineRule="auto"/>
              <w:ind w:right="-101"/>
              <w:rPr>
                <w:sz w:val="20"/>
                <w:szCs w:val="20"/>
                <w:lang w:val="en-US" w:eastAsia="ko-KR"/>
              </w:rPr>
            </w:pPr>
          </w:p>
          <w:p w14:paraId="5C6CED40" w14:textId="77777777" w:rsidR="005D187E" w:rsidRPr="00334630" w:rsidRDefault="005D187E" w:rsidP="005D187E">
            <w:pPr>
              <w:spacing w:line="288" w:lineRule="auto"/>
              <w:ind w:right="-101"/>
              <w:rPr>
                <w:sz w:val="20"/>
                <w:szCs w:val="20"/>
                <w:lang w:val="en-US" w:eastAsia="ko-KR"/>
              </w:rPr>
            </w:pPr>
            <w:r w:rsidRPr="00334630">
              <w:rPr>
                <w:sz w:val="20"/>
                <w:szCs w:val="20"/>
                <w:lang w:val="en-US" w:eastAsia="ko-KR"/>
              </w:rPr>
              <w:t>First of all, we evaluate average power consumption for the following four cases.</w:t>
            </w:r>
          </w:p>
          <w:p w14:paraId="59D69BD9" w14:textId="77777777" w:rsidR="005D187E" w:rsidRPr="00334630" w:rsidRDefault="005D187E" w:rsidP="00C5729E">
            <w:pPr>
              <w:pStyle w:val="ListParagraph"/>
              <w:numPr>
                <w:ilvl w:val="0"/>
                <w:numId w:val="38"/>
              </w:numPr>
              <w:spacing w:line="288" w:lineRule="auto"/>
              <w:ind w:right="-101"/>
              <w:rPr>
                <w:sz w:val="20"/>
                <w:szCs w:val="20"/>
                <w:lang w:val="en-US" w:eastAsia="ko-KR"/>
              </w:rPr>
            </w:pPr>
            <w:r w:rsidRPr="00334630">
              <w:rPr>
                <w:b/>
                <w:sz w:val="20"/>
                <w:szCs w:val="20"/>
                <w:lang w:val="en-US" w:eastAsia="ko-KR"/>
              </w:rPr>
              <w:t>Case #0</w:t>
            </w:r>
            <w:r w:rsidRPr="00334630">
              <w:rPr>
                <w:sz w:val="20"/>
                <w:szCs w:val="20"/>
                <w:lang w:val="en-US" w:eastAsia="ko-KR"/>
              </w:rPr>
              <w:t>: baseline without PEI</w:t>
            </w:r>
          </w:p>
          <w:p w14:paraId="1925A761" w14:textId="77777777" w:rsidR="005D187E" w:rsidRPr="00334630" w:rsidRDefault="005D187E" w:rsidP="00C5729E">
            <w:pPr>
              <w:pStyle w:val="ListParagraph"/>
              <w:numPr>
                <w:ilvl w:val="0"/>
                <w:numId w:val="38"/>
              </w:numPr>
              <w:spacing w:line="288" w:lineRule="auto"/>
              <w:ind w:right="-101"/>
              <w:rPr>
                <w:sz w:val="20"/>
                <w:szCs w:val="20"/>
                <w:lang w:val="en-US" w:eastAsia="ko-KR"/>
              </w:rPr>
            </w:pPr>
            <w:r w:rsidRPr="00334630">
              <w:rPr>
                <w:b/>
                <w:sz w:val="20"/>
                <w:szCs w:val="20"/>
                <w:lang w:val="en-US" w:eastAsia="ko-KR"/>
              </w:rPr>
              <w:t>Case #1:</w:t>
            </w:r>
            <w:r w:rsidRPr="00334630">
              <w:rPr>
                <w:sz w:val="20"/>
                <w:szCs w:val="20"/>
                <w:lang w:val="en-US" w:eastAsia="ko-KR"/>
              </w:rPr>
              <w:t xml:space="preserve"> PDCCH-based PEI with monitoring occasions after last SSBs burst used for synchronization, where time offset between PEI and PO is small (8ms) as illustrated in Figure 1(a).  </w:t>
            </w:r>
          </w:p>
          <w:p w14:paraId="5492FC05" w14:textId="77777777" w:rsidR="005D187E" w:rsidRPr="00334630" w:rsidRDefault="005D187E" w:rsidP="00C5729E">
            <w:pPr>
              <w:pStyle w:val="ListParagraph"/>
              <w:numPr>
                <w:ilvl w:val="0"/>
                <w:numId w:val="38"/>
              </w:numPr>
              <w:spacing w:line="288" w:lineRule="auto"/>
              <w:ind w:right="-101"/>
              <w:rPr>
                <w:sz w:val="20"/>
                <w:szCs w:val="20"/>
                <w:lang w:val="en-US" w:eastAsia="ko-KR"/>
              </w:rPr>
            </w:pPr>
            <w:r w:rsidRPr="00334630">
              <w:rPr>
                <w:b/>
                <w:sz w:val="20"/>
                <w:szCs w:val="20"/>
                <w:lang w:val="en-US" w:eastAsia="ko-KR"/>
              </w:rPr>
              <w:t>Case #2</w:t>
            </w:r>
            <w:r w:rsidRPr="00334630">
              <w:rPr>
                <w:sz w:val="20"/>
                <w:szCs w:val="20"/>
                <w:lang w:val="en-US" w:eastAsia="ko-KR"/>
              </w:rPr>
              <w:t xml:space="preserve">: PDCCH-based PEI with monitoring occasions after first SSBs burst used for synchronization, where time offset between PEI and PO is large (8ms, 28ms, 48ms for N_SSBs = 1, 2, 3, respectively) as illustrated in Figure 1(b).  </w:t>
            </w:r>
          </w:p>
          <w:p w14:paraId="25DB261B" w14:textId="77777777" w:rsidR="005D187E" w:rsidRPr="00334630" w:rsidRDefault="005D187E" w:rsidP="00C5729E">
            <w:pPr>
              <w:pStyle w:val="ListParagraph"/>
              <w:numPr>
                <w:ilvl w:val="0"/>
                <w:numId w:val="38"/>
              </w:numPr>
              <w:spacing w:line="288" w:lineRule="auto"/>
              <w:ind w:right="-101"/>
              <w:rPr>
                <w:sz w:val="20"/>
                <w:szCs w:val="20"/>
                <w:lang w:val="en-US" w:eastAsia="ko-KR"/>
              </w:rPr>
            </w:pPr>
            <w:r w:rsidRPr="00334630">
              <w:rPr>
                <w:b/>
                <w:sz w:val="20"/>
                <w:szCs w:val="20"/>
                <w:lang w:val="en-US" w:eastAsia="ko-KR"/>
              </w:rPr>
              <w:t>Case #3</w:t>
            </w:r>
            <w:r w:rsidRPr="00334630">
              <w:rPr>
                <w:sz w:val="20"/>
                <w:szCs w:val="20"/>
                <w:lang w:val="en-US" w:eastAsia="ko-KR"/>
              </w:rPr>
              <w:t>: RS-based PEI with monitoring occasions after last SSBs burst used for synchronization, where time offset between PEI and PO is small (8ms) as illustrated in Figure 1(a). In this case, UE use SSBs for intra-frequency or inter-frequency RRM measurement only, while the RS-based PEI can be used for synchronization or loop convergence before PO.</w:t>
            </w:r>
          </w:p>
          <w:p w14:paraId="6351AEED" w14:textId="77777777" w:rsidR="005D187E" w:rsidRPr="00334630" w:rsidRDefault="005D187E" w:rsidP="005D187E">
            <w:pPr>
              <w:spacing w:line="288" w:lineRule="auto"/>
              <w:ind w:right="-101"/>
              <w:rPr>
                <w:sz w:val="20"/>
                <w:szCs w:val="20"/>
                <w:lang w:val="en-US" w:eastAsia="ko-KR"/>
              </w:rPr>
            </w:pPr>
          </w:p>
          <w:p w14:paraId="4FB0A120" w14:textId="77777777" w:rsidR="005D187E" w:rsidRPr="00334630" w:rsidRDefault="005D187E" w:rsidP="005D187E">
            <w:pPr>
              <w:spacing w:line="288" w:lineRule="auto"/>
              <w:ind w:right="-101"/>
              <w:rPr>
                <w:sz w:val="20"/>
                <w:szCs w:val="20"/>
                <w:lang w:val="en-US" w:eastAsia="ko-KR"/>
              </w:rPr>
            </w:pPr>
            <w:r w:rsidRPr="00334630">
              <w:rPr>
                <w:sz w:val="20"/>
                <w:szCs w:val="20"/>
                <w:lang w:val="en-US" w:eastAsia="ko-KR"/>
              </w:rPr>
              <w:t xml:space="preserve">The processing timeline is illustrated in Figure 1 in Section 2.2.1. For PDCCH-based PEI, we assume the duration of PEI MOs are same as PO, which is 4ms. For RS-based solution, the duration of PEI is assumed to be same as SSBs, which is 2ms. In practice, UE may monitor only partial configured MOs for paging PDCCH and PEI. So, we evaluate the power saving gain for two scenarios. One scenario is that UE monitors all configured MOs, while the other scenario UE only monitor one MO out from the multiple configured MOs for both paging PDCCH and PEI. The power saving gain for different L1 signal/channel design of PEI are computed relative to the baseline in Table 1. We consider different channel conditions, where a number of </w:t>
            </w:r>
            <m:oMath>
              <m:sSub>
                <m:sSubPr>
                  <m:ctrlPr>
                    <w:rPr>
                      <w:rFonts w:ascii="Cambria Math" w:hAnsi="Cambria Math"/>
                      <w:i/>
                      <w:sz w:val="20"/>
                      <w:szCs w:val="20"/>
                      <w:lang w:val="en-US" w:eastAsia="ko-KR"/>
                    </w:rPr>
                  </m:ctrlPr>
                </m:sSubPr>
                <m:e>
                  <m:r>
                    <w:rPr>
                      <w:rFonts w:ascii="Cambria Math" w:hAnsi="Cambria Math"/>
                      <w:sz w:val="20"/>
                      <w:szCs w:val="20"/>
                      <w:lang w:val="en-US" w:eastAsia="ko-KR"/>
                    </w:rPr>
                    <m:t>N</m:t>
                  </m:r>
                </m:e>
                <m:sub>
                  <m:r>
                    <w:rPr>
                      <w:rFonts w:ascii="Cambria Math" w:hAnsi="Cambria Math"/>
                      <w:sz w:val="20"/>
                      <w:szCs w:val="20"/>
                      <w:lang w:val="en-US" w:eastAsia="ko-KR"/>
                    </w:rPr>
                    <m:t>SSBs</m:t>
                  </m:r>
                </m:sub>
              </m:sSub>
            </m:oMath>
            <w:r w:rsidRPr="00334630">
              <w:rPr>
                <w:sz w:val="20"/>
                <w:szCs w:val="20"/>
                <w:lang w:val="en-US" w:eastAsia="ko-KR"/>
              </w:rPr>
              <w:t xml:space="preserve"> =1, 2, and 3 SSB bursts are used for synchronization corresponds to high, medium, and low SINR, respectively.  </w:t>
            </w:r>
          </w:p>
          <w:p w14:paraId="46221919" w14:textId="77777777" w:rsidR="005D187E" w:rsidRPr="00334630" w:rsidRDefault="005D187E" w:rsidP="005D187E">
            <w:pPr>
              <w:spacing w:line="288" w:lineRule="auto"/>
              <w:ind w:right="-101"/>
              <w:rPr>
                <w:sz w:val="20"/>
                <w:szCs w:val="20"/>
                <w:lang w:val="en-US" w:eastAsia="ko-KR"/>
              </w:rPr>
            </w:pPr>
          </w:p>
          <w:p w14:paraId="2529B112" w14:textId="77777777" w:rsidR="005D187E" w:rsidRPr="00334630" w:rsidRDefault="005D187E" w:rsidP="005D187E">
            <w:pPr>
              <w:spacing w:line="288" w:lineRule="auto"/>
              <w:ind w:right="-101"/>
              <w:jc w:val="center"/>
              <w:rPr>
                <w:b/>
                <w:sz w:val="20"/>
                <w:szCs w:val="20"/>
                <w:lang w:val="en-US" w:eastAsia="ko-KR"/>
              </w:rPr>
            </w:pPr>
            <w:r w:rsidRPr="00334630">
              <w:rPr>
                <w:b/>
                <w:sz w:val="20"/>
                <w:szCs w:val="20"/>
                <w:lang w:val="en-US" w:eastAsia="ko-KR"/>
              </w:rPr>
              <w:t>Table 1: Power saving gain for different L1 signal/channel design for PEI with group paging rate of 10%</w:t>
            </w:r>
          </w:p>
          <w:tbl>
            <w:tblPr>
              <w:tblStyle w:val="TableGrid2"/>
              <w:tblW w:w="7280" w:type="dxa"/>
              <w:jc w:val="center"/>
              <w:tblLayout w:type="fixed"/>
              <w:tblLook w:val="0420" w:firstRow="1" w:lastRow="0" w:firstColumn="0" w:lastColumn="0" w:noHBand="0" w:noVBand="1"/>
            </w:tblPr>
            <w:tblGrid>
              <w:gridCol w:w="1681"/>
              <w:gridCol w:w="1455"/>
              <w:gridCol w:w="2072"/>
              <w:gridCol w:w="2072"/>
            </w:tblGrid>
            <w:tr w:rsidR="005D187E" w:rsidRPr="00334630" w14:paraId="63DA428F" w14:textId="77777777" w:rsidTr="00EF5D0E">
              <w:trPr>
                <w:trHeight w:val="414"/>
                <w:jc w:val="center"/>
              </w:trPr>
              <w:tc>
                <w:tcPr>
                  <w:tcW w:w="1681" w:type="dxa"/>
                  <w:vMerge w:val="restart"/>
                  <w:shd w:val="clear" w:color="auto" w:fill="D9D9D9" w:themeFill="background1" w:themeFillShade="D9"/>
                  <w:hideMark/>
                </w:tcPr>
                <w:p w14:paraId="4B7AC2F9" w14:textId="77777777" w:rsidR="005D187E" w:rsidRPr="00334630" w:rsidRDefault="005D187E" w:rsidP="005D187E">
                  <w:pPr>
                    <w:spacing w:line="288" w:lineRule="auto"/>
                    <w:ind w:right="-101"/>
                    <w:rPr>
                      <w:b/>
                      <w:sz w:val="20"/>
                      <w:szCs w:val="20"/>
                      <w:lang w:eastAsia="ko-KR"/>
                    </w:rPr>
                  </w:pPr>
                </w:p>
              </w:tc>
              <w:tc>
                <w:tcPr>
                  <w:tcW w:w="1455" w:type="dxa"/>
                  <w:vMerge w:val="restart"/>
                  <w:shd w:val="clear" w:color="auto" w:fill="D9D9D9" w:themeFill="background1" w:themeFillShade="D9"/>
                  <w:hideMark/>
                </w:tcPr>
                <w:p w14:paraId="3F96B694" w14:textId="77777777" w:rsidR="005D187E" w:rsidRPr="00334630" w:rsidRDefault="005D187E" w:rsidP="005D187E">
                  <w:pPr>
                    <w:spacing w:line="288" w:lineRule="auto"/>
                    <w:ind w:right="-101"/>
                    <w:jc w:val="center"/>
                    <w:rPr>
                      <w:b/>
                      <w:sz w:val="20"/>
                      <w:szCs w:val="20"/>
                      <w:lang w:eastAsia="ko-KR"/>
                    </w:rPr>
                  </w:pPr>
                  <w:r w:rsidRPr="00334630">
                    <w:rPr>
                      <w:b/>
                      <w:sz w:val="20"/>
                      <w:szCs w:val="20"/>
                      <w:lang w:eastAsia="ko-KR"/>
                    </w:rPr>
                    <w:t>PEI configurations</w:t>
                  </w:r>
                </w:p>
              </w:tc>
              <w:tc>
                <w:tcPr>
                  <w:tcW w:w="4144" w:type="dxa"/>
                  <w:gridSpan w:val="2"/>
                  <w:shd w:val="clear" w:color="auto" w:fill="D9D9D9" w:themeFill="background1" w:themeFillShade="D9"/>
                  <w:hideMark/>
                </w:tcPr>
                <w:p w14:paraId="13E729BB" w14:textId="77777777" w:rsidR="005D187E" w:rsidRPr="00334630" w:rsidRDefault="005D187E" w:rsidP="005D187E">
                  <w:pPr>
                    <w:spacing w:after="0"/>
                    <w:jc w:val="center"/>
                    <w:rPr>
                      <w:b/>
                      <w:bCs/>
                      <w:sz w:val="20"/>
                      <w:szCs w:val="20"/>
                      <w:lang w:eastAsia="ko-KR"/>
                    </w:rPr>
                  </w:pPr>
                  <w:r w:rsidRPr="00334630">
                    <w:rPr>
                      <w:b/>
                      <w:bCs/>
                      <w:sz w:val="20"/>
                      <w:szCs w:val="20"/>
                      <w:lang w:eastAsia="ko-KR"/>
                    </w:rPr>
                    <w:t>Power saving gain</w:t>
                  </w:r>
                </w:p>
                <w:p w14:paraId="263895DF" w14:textId="77777777" w:rsidR="005D187E" w:rsidRPr="00334630" w:rsidRDefault="005D187E" w:rsidP="005D187E">
                  <w:pPr>
                    <w:spacing w:after="0"/>
                    <w:jc w:val="center"/>
                    <w:rPr>
                      <w:b/>
                      <w:bCs/>
                      <w:sz w:val="20"/>
                      <w:szCs w:val="20"/>
                      <w:lang w:eastAsia="ko-KR"/>
                    </w:rPr>
                  </w:pPr>
                </w:p>
              </w:tc>
            </w:tr>
            <w:tr w:rsidR="005D187E" w:rsidRPr="00334630" w14:paraId="115F3EE6" w14:textId="77777777" w:rsidTr="00EF5D0E">
              <w:trPr>
                <w:trHeight w:val="414"/>
                <w:jc w:val="center"/>
              </w:trPr>
              <w:tc>
                <w:tcPr>
                  <w:tcW w:w="1681" w:type="dxa"/>
                  <w:vMerge/>
                  <w:shd w:val="clear" w:color="auto" w:fill="D9D9D9" w:themeFill="background1" w:themeFillShade="D9"/>
                </w:tcPr>
                <w:p w14:paraId="47384AC8" w14:textId="77777777" w:rsidR="005D187E" w:rsidRPr="00334630" w:rsidRDefault="005D187E" w:rsidP="005D187E">
                  <w:pPr>
                    <w:spacing w:line="288" w:lineRule="auto"/>
                    <w:ind w:right="-101"/>
                    <w:rPr>
                      <w:b/>
                      <w:sz w:val="20"/>
                      <w:szCs w:val="20"/>
                      <w:lang w:eastAsia="ko-KR"/>
                    </w:rPr>
                  </w:pPr>
                </w:p>
              </w:tc>
              <w:tc>
                <w:tcPr>
                  <w:tcW w:w="1455" w:type="dxa"/>
                  <w:vMerge/>
                  <w:shd w:val="clear" w:color="auto" w:fill="D9D9D9" w:themeFill="background1" w:themeFillShade="D9"/>
                </w:tcPr>
                <w:p w14:paraId="5599A489" w14:textId="77777777" w:rsidR="005D187E" w:rsidRPr="00334630" w:rsidRDefault="005D187E" w:rsidP="005D187E">
                  <w:pPr>
                    <w:spacing w:line="288" w:lineRule="auto"/>
                    <w:ind w:right="-101"/>
                    <w:rPr>
                      <w:b/>
                      <w:sz w:val="20"/>
                      <w:szCs w:val="20"/>
                      <w:lang w:eastAsia="ko-KR"/>
                    </w:rPr>
                  </w:pPr>
                </w:p>
              </w:tc>
              <w:tc>
                <w:tcPr>
                  <w:tcW w:w="2072" w:type="dxa"/>
                  <w:shd w:val="clear" w:color="auto" w:fill="D9D9D9" w:themeFill="background1" w:themeFillShade="D9"/>
                </w:tcPr>
                <w:p w14:paraId="0249F95C" w14:textId="77777777" w:rsidR="005D187E" w:rsidRPr="00334630" w:rsidRDefault="005D187E" w:rsidP="005D187E">
                  <w:pPr>
                    <w:jc w:val="center"/>
                    <w:rPr>
                      <w:b/>
                      <w:bCs/>
                      <w:sz w:val="20"/>
                      <w:szCs w:val="20"/>
                      <w:lang w:eastAsia="ko-KR"/>
                    </w:rPr>
                  </w:pPr>
                  <w:r w:rsidRPr="00334630">
                    <w:rPr>
                      <w:b/>
                      <w:bCs/>
                      <w:sz w:val="20"/>
                      <w:szCs w:val="20"/>
                      <w:lang w:eastAsia="ko-KR"/>
                    </w:rPr>
                    <w:t>UE monitors all configured MOs for paging PDCCH/PEI</w:t>
                  </w:r>
                </w:p>
              </w:tc>
              <w:tc>
                <w:tcPr>
                  <w:tcW w:w="2072" w:type="dxa"/>
                  <w:shd w:val="clear" w:color="auto" w:fill="D9D9D9" w:themeFill="background1" w:themeFillShade="D9"/>
                </w:tcPr>
                <w:p w14:paraId="6AEFECE0" w14:textId="77777777" w:rsidR="005D187E" w:rsidRPr="00334630" w:rsidRDefault="005D187E" w:rsidP="005D187E">
                  <w:pPr>
                    <w:jc w:val="center"/>
                    <w:rPr>
                      <w:b/>
                      <w:bCs/>
                      <w:sz w:val="20"/>
                      <w:szCs w:val="20"/>
                      <w:lang w:eastAsia="ko-KR"/>
                    </w:rPr>
                  </w:pPr>
                  <w:r w:rsidRPr="00334630">
                    <w:rPr>
                      <w:b/>
                      <w:bCs/>
                      <w:sz w:val="20"/>
                      <w:szCs w:val="20"/>
                      <w:lang w:eastAsia="ko-KR"/>
                    </w:rPr>
                    <w:t>UE monitors one MO for paging PDCCH/PEI</w:t>
                  </w:r>
                </w:p>
              </w:tc>
            </w:tr>
            <w:tr w:rsidR="005D187E" w:rsidRPr="00334630" w14:paraId="21CCF9B4" w14:textId="77777777" w:rsidTr="00EF5D0E">
              <w:trPr>
                <w:trHeight w:val="130"/>
                <w:jc w:val="center"/>
              </w:trPr>
              <w:tc>
                <w:tcPr>
                  <w:tcW w:w="1681" w:type="dxa"/>
                  <w:vMerge w:val="restart"/>
                  <w:shd w:val="clear" w:color="auto" w:fill="D9D9D9" w:themeFill="background1" w:themeFillShade="D9"/>
                  <w:hideMark/>
                </w:tcPr>
                <w:p w14:paraId="0DFCA8CB" w14:textId="77777777" w:rsidR="005D187E" w:rsidRPr="00334630" w:rsidRDefault="005D187E" w:rsidP="005D187E">
                  <w:pPr>
                    <w:spacing w:line="288" w:lineRule="auto"/>
                    <w:ind w:right="-101"/>
                    <w:rPr>
                      <w:sz w:val="20"/>
                      <w:szCs w:val="20"/>
                      <w:lang w:eastAsia="ko-KR"/>
                    </w:rPr>
                  </w:pPr>
                  <w:r w:rsidRPr="00334630">
                    <w:rPr>
                      <w:sz w:val="20"/>
                      <w:szCs w:val="20"/>
                      <w:lang w:eastAsia="ko-KR"/>
                    </w:rPr>
                    <w:t>High SINR</w:t>
                  </w:r>
                </w:p>
                <w:p w14:paraId="30E41FCE" w14:textId="77777777" w:rsidR="005D187E" w:rsidRPr="00334630" w:rsidRDefault="005D187E" w:rsidP="005D187E">
                  <w:pPr>
                    <w:spacing w:line="288" w:lineRule="auto"/>
                    <w:ind w:right="-101"/>
                    <w:rPr>
                      <w:sz w:val="20"/>
                      <w:szCs w:val="20"/>
                      <w:lang w:eastAsia="ko-KR"/>
                    </w:rPr>
                  </w:pPr>
                  <w:r w:rsidRPr="00334630">
                    <w:rPr>
                      <w:sz w:val="20"/>
                      <w:szCs w:val="20"/>
                      <w:lang w:eastAsia="ko-KR"/>
                    </w:rPr>
                    <w:t>(N_SSBs = 1)</w:t>
                  </w:r>
                </w:p>
              </w:tc>
              <w:tc>
                <w:tcPr>
                  <w:tcW w:w="1455" w:type="dxa"/>
                  <w:shd w:val="clear" w:color="auto" w:fill="D9D9D9" w:themeFill="background1" w:themeFillShade="D9"/>
                  <w:hideMark/>
                </w:tcPr>
                <w:p w14:paraId="3AA4F42F" w14:textId="77777777" w:rsidR="005D187E" w:rsidRPr="00334630" w:rsidRDefault="005D187E" w:rsidP="005D187E">
                  <w:pPr>
                    <w:spacing w:line="288" w:lineRule="auto"/>
                    <w:ind w:right="-101"/>
                    <w:rPr>
                      <w:rFonts w:ascii="Calibri" w:hAnsi="Calibri" w:cs="Calibri"/>
                      <w:color w:val="000000" w:themeColor="dark1"/>
                      <w:kern w:val="24"/>
                      <w:sz w:val="20"/>
                      <w:szCs w:val="20"/>
                    </w:rPr>
                  </w:pPr>
                  <w:r w:rsidRPr="00334630">
                    <w:rPr>
                      <w:sz w:val="20"/>
                      <w:szCs w:val="20"/>
                      <w:lang w:eastAsia="ko-KR"/>
                    </w:rPr>
                    <w:t>Case #1</w:t>
                  </w:r>
                </w:p>
              </w:tc>
              <w:tc>
                <w:tcPr>
                  <w:tcW w:w="2072" w:type="dxa"/>
                  <w:hideMark/>
                </w:tcPr>
                <w:p w14:paraId="65387A73" w14:textId="77777777" w:rsidR="005D187E" w:rsidRPr="00334630" w:rsidRDefault="005D187E" w:rsidP="005D187E">
                  <w:pPr>
                    <w:spacing w:line="288" w:lineRule="auto"/>
                    <w:ind w:right="-101"/>
                    <w:jc w:val="center"/>
                    <w:rPr>
                      <w:sz w:val="20"/>
                      <w:szCs w:val="20"/>
                      <w:lang w:eastAsia="ko-KR"/>
                    </w:rPr>
                  </w:pPr>
                  <w:r w:rsidRPr="00334630">
                    <w:rPr>
                      <w:rFonts w:ascii="Calibri" w:hAnsi="Calibri" w:cs="Calibri"/>
                      <w:color w:val="000000" w:themeColor="dark1"/>
                      <w:kern w:val="24"/>
                      <w:sz w:val="20"/>
                      <w:szCs w:val="20"/>
                    </w:rPr>
                    <w:t>8.95%</w:t>
                  </w:r>
                </w:p>
              </w:tc>
              <w:tc>
                <w:tcPr>
                  <w:tcW w:w="2072" w:type="dxa"/>
                </w:tcPr>
                <w:p w14:paraId="42BE83A4" w14:textId="77777777" w:rsidR="005D187E" w:rsidRPr="00334630" w:rsidRDefault="005D187E" w:rsidP="005D187E">
                  <w:pPr>
                    <w:spacing w:line="288" w:lineRule="auto"/>
                    <w:ind w:right="-101"/>
                    <w:jc w:val="center"/>
                    <w:rPr>
                      <w:sz w:val="20"/>
                      <w:szCs w:val="20"/>
                      <w:lang w:eastAsia="ko-KR"/>
                    </w:rPr>
                  </w:pPr>
                  <w:r w:rsidRPr="00334630">
                    <w:rPr>
                      <w:rFonts w:ascii="Calibri" w:hAnsi="Calibri" w:cs="Calibri"/>
                      <w:color w:val="000000" w:themeColor="dark1"/>
                      <w:kern w:val="24"/>
                      <w:sz w:val="20"/>
                      <w:szCs w:val="20"/>
                    </w:rPr>
                    <w:t>7.94%</w:t>
                  </w:r>
                </w:p>
              </w:tc>
            </w:tr>
            <w:tr w:rsidR="005D187E" w:rsidRPr="00334630" w14:paraId="72024071" w14:textId="77777777" w:rsidTr="00EF5D0E">
              <w:trPr>
                <w:trHeight w:val="130"/>
                <w:jc w:val="center"/>
              </w:trPr>
              <w:tc>
                <w:tcPr>
                  <w:tcW w:w="1681" w:type="dxa"/>
                  <w:vMerge/>
                  <w:shd w:val="clear" w:color="auto" w:fill="D9D9D9" w:themeFill="background1" w:themeFillShade="D9"/>
                  <w:hideMark/>
                </w:tcPr>
                <w:p w14:paraId="4F944109" w14:textId="77777777" w:rsidR="005D187E" w:rsidRPr="00334630" w:rsidRDefault="005D187E" w:rsidP="005D187E">
                  <w:pPr>
                    <w:spacing w:line="288" w:lineRule="auto"/>
                    <w:ind w:right="-101"/>
                    <w:rPr>
                      <w:sz w:val="20"/>
                      <w:szCs w:val="20"/>
                      <w:lang w:eastAsia="ko-KR"/>
                    </w:rPr>
                  </w:pPr>
                </w:p>
              </w:tc>
              <w:tc>
                <w:tcPr>
                  <w:tcW w:w="1455" w:type="dxa"/>
                  <w:shd w:val="clear" w:color="auto" w:fill="D9D9D9" w:themeFill="background1" w:themeFillShade="D9"/>
                  <w:hideMark/>
                </w:tcPr>
                <w:p w14:paraId="058FDD86" w14:textId="77777777" w:rsidR="005D187E" w:rsidRPr="00334630" w:rsidRDefault="005D187E" w:rsidP="005D187E">
                  <w:pPr>
                    <w:spacing w:line="288" w:lineRule="auto"/>
                    <w:ind w:right="-101"/>
                    <w:rPr>
                      <w:sz w:val="20"/>
                      <w:szCs w:val="20"/>
                      <w:lang w:eastAsia="ko-KR"/>
                    </w:rPr>
                  </w:pPr>
                  <w:r w:rsidRPr="00334630">
                    <w:rPr>
                      <w:sz w:val="20"/>
                      <w:szCs w:val="20"/>
                      <w:lang w:eastAsia="ko-KR"/>
                    </w:rPr>
                    <w:t>Case #2</w:t>
                  </w:r>
                </w:p>
              </w:tc>
              <w:tc>
                <w:tcPr>
                  <w:tcW w:w="2072" w:type="dxa"/>
                  <w:hideMark/>
                </w:tcPr>
                <w:p w14:paraId="7B321CB1" w14:textId="77777777" w:rsidR="005D187E" w:rsidRPr="00334630" w:rsidRDefault="005D187E" w:rsidP="005D187E">
                  <w:pPr>
                    <w:spacing w:line="288" w:lineRule="auto"/>
                    <w:ind w:right="-101"/>
                    <w:jc w:val="center"/>
                    <w:rPr>
                      <w:sz w:val="20"/>
                      <w:szCs w:val="20"/>
                      <w:lang w:eastAsia="ko-KR"/>
                    </w:rPr>
                  </w:pPr>
                  <w:r w:rsidRPr="00334630">
                    <w:rPr>
                      <w:rFonts w:ascii="Calibri" w:hAnsi="Calibri" w:cs="Calibri"/>
                      <w:color w:val="000000" w:themeColor="dark1"/>
                      <w:kern w:val="24"/>
                      <w:sz w:val="20"/>
                      <w:szCs w:val="20"/>
                    </w:rPr>
                    <w:t>8.95%</w:t>
                  </w:r>
                </w:p>
              </w:tc>
              <w:tc>
                <w:tcPr>
                  <w:tcW w:w="2072" w:type="dxa"/>
                </w:tcPr>
                <w:p w14:paraId="4C83A949" w14:textId="77777777" w:rsidR="005D187E" w:rsidRPr="00334630" w:rsidRDefault="005D187E" w:rsidP="005D187E">
                  <w:pPr>
                    <w:spacing w:line="288" w:lineRule="auto"/>
                    <w:ind w:right="-101"/>
                    <w:jc w:val="center"/>
                    <w:rPr>
                      <w:rFonts w:ascii="Calibri" w:hAnsi="Calibri" w:cs="Calibri"/>
                      <w:color w:val="000000" w:themeColor="dark1"/>
                      <w:kern w:val="24"/>
                      <w:sz w:val="20"/>
                      <w:szCs w:val="20"/>
                    </w:rPr>
                  </w:pPr>
                  <w:r w:rsidRPr="00334630">
                    <w:rPr>
                      <w:rFonts w:ascii="Calibri" w:hAnsi="Calibri" w:cs="Calibri"/>
                      <w:color w:val="000000" w:themeColor="dark1"/>
                      <w:kern w:val="24"/>
                      <w:sz w:val="20"/>
                      <w:szCs w:val="20"/>
                    </w:rPr>
                    <w:t>7.94%</w:t>
                  </w:r>
                </w:p>
              </w:tc>
            </w:tr>
            <w:tr w:rsidR="005D187E" w:rsidRPr="00334630" w14:paraId="125D9441" w14:textId="77777777" w:rsidTr="00EF5D0E">
              <w:trPr>
                <w:trHeight w:val="130"/>
                <w:jc w:val="center"/>
              </w:trPr>
              <w:tc>
                <w:tcPr>
                  <w:tcW w:w="1681" w:type="dxa"/>
                  <w:vMerge/>
                  <w:shd w:val="clear" w:color="auto" w:fill="D9D9D9" w:themeFill="background1" w:themeFillShade="D9"/>
                </w:tcPr>
                <w:p w14:paraId="5B6F109B" w14:textId="77777777" w:rsidR="005D187E" w:rsidRPr="00334630" w:rsidRDefault="005D187E" w:rsidP="005D187E">
                  <w:pPr>
                    <w:spacing w:line="288" w:lineRule="auto"/>
                    <w:ind w:right="-101"/>
                    <w:rPr>
                      <w:sz w:val="20"/>
                      <w:szCs w:val="20"/>
                      <w:lang w:eastAsia="ko-KR"/>
                    </w:rPr>
                  </w:pPr>
                </w:p>
              </w:tc>
              <w:tc>
                <w:tcPr>
                  <w:tcW w:w="1455" w:type="dxa"/>
                  <w:shd w:val="clear" w:color="auto" w:fill="D9D9D9" w:themeFill="background1" w:themeFillShade="D9"/>
                </w:tcPr>
                <w:p w14:paraId="4EDCF754" w14:textId="77777777" w:rsidR="005D187E" w:rsidRPr="00334630" w:rsidRDefault="005D187E" w:rsidP="005D187E">
                  <w:pPr>
                    <w:spacing w:line="288" w:lineRule="auto"/>
                    <w:ind w:right="-101"/>
                    <w:rPr>
                      <w:sz w:val="20"/>
                      <w:szCs w:val="20"/>
                      <w:lang w:eastAsia="ko-KR"/>
                    </w:rPr>
                  </w:pPr>
                  <w:r w:rsidRPr="00334630">
                    <w:rPr>
                      <w:sz w:val="20"/>
                      <w:szCs w:val="20"/>
                      <w:lang w:eastAsia="ko-KR"/>
                    </w:rPr>
                    <w:t>Case #3</w:t>
                  </w:r>
                </w:p>
              </w:tc>
              <w:tc>
                <w:tcPr>
                  <w:tcW w:w="2072" w:type="dxa"/>
                </w:tcPr>
                <w:p w14:paraId="0E09365F" w14:textId="77777777" w:rsidR="005D187E" w:rsidRPr="00334630" w:rsidRDefault="005D187E" w:rsidP="005D187E">
                  <w:pPr>
                    <w:spacing w:line="288" w:lineRule="auto"/>
                    <w:ind w:right="-101"/>
                    <w:jc w:val="center"/>
                    <w:rPr>
                      <w:sz w:val="20"/>
                      <w:szCs w:val="20"/>
                      <w:lang w:eastAsia="ko-KR"/>
                    </w:rPr>
                  </w:pPr>
                  <w:r w:rsidRPr="00334630">
                    <w:rPr>
                      <w:rFonts w:ascii="Calibri" w:hAnsi="Calibri" w:cs="Calibri"/>
                      <w:color w:val="000000" w:themeColor="dark1"/>
                      <w:kern w:val="24"/>
                      <w:sz w:val="20"/>
                      <w:szCs w:val="20"/>
                    </w:rPr>
                    <w:t>15.40%</w:t>
                  </w:r>
                </w:p>
              </w:tc>
              <w:tc>
                <w:tcPr>
                  <w:tcW w:w="2072" w:type="dxa"/>
                </w:tcPr>
                <w:p w14:paraId="1277A0B9" w14:textId="77777777" w:rsidR="005D187E" w:rsidRPr="00334630" w:rsidRDefault="005D187E" w:rsidP="005D187E">
                  <w:pPr>
                    <w:spacing w:line="288" w:lineRule="auto"/>
                    <w:ind w:right="-101"/>
                    <w:jc w:val="center"/>
                    <w:rPr>
                      <w:rFonts w:ascii="Calibri" w:hAnsi="Calibri" w:cs="Calibri"/>
                      <w:color w:val="000000" w:themeColor="dark1"/>
                      <w:kern w:val="24"/>
                      <w:sz w:val="20"/>
                      <w:szCs w:val="20"/>
                    </w:rPr>
                  </w:pPr>
                  <w:r w:rsidRPr="00334630">
                    <w:rPr>
                      <w:rFonts w:ascii="Calibri" w:hAnsi="Calibri" w:cs="Calibri"/>
                      <w:color w:val="000000" w:themeColor="dark1"/>
                      <w:kern w:val="24"/>
                      <w:sz w:val="20"/>
                      <w:szCs w:val="20"/>
                    </w:rPr>
                    <w:t>10.91%</w:t>
                  </w:r>
                </w:p>
              </w:tc>
            </w:tr>
            <w:tr w:rsidR="005D187E" w:rsidRPr="00334630" w14:paraId="135EC4F0" w14:textId="77777777" w:rsidTr="00EF5D0E">
              <w:trPr>
                <w:trHeight w:val="130"/>
                <w:jc w:val="center"/>
              </w:trPr>
              <w:tc>
                <w:tcPr>
                  <w:tcW w:w="1681" w:type="dxa"/>
                  <w:vMerge w:val="restart"/>
                  <w:shd w:val="clear" w:color="auto" w:fill="D9D9D9" w:themeFill="background1" w:themeFillShade="D9"/>
                  <w:hideMark/>
                </w:tcPr>
                <w:p w14:paraId="2B0D3A30" w14:textId="77777777" w:rsidR="005D187E" w:rsidRPr="00334630" w:rsidRDefault="005D187E" w:rsidP="005D187E">
                  <w:pPr>
                    <w:spacing w:line="288" w:lineRule="auto"/>
                    <w:ind w:right="-101"/>
                    <w:rPr>
                      <w:sz w:val="20"/>
                      <w:szCs w:val="20"/>
                      <w:lang w:eastAsia="ko-KR"/>
                    </w:rPr>
                  </w:pPr>
                  <w:r w:rsidRPr="00334630">
                    <w:rPr>
                      <w:sz w:val="20"/>
                      <w:szCs w:val="20"/>
                      <w:lang w:eastAsia="ko-KR"/>
                    </w:rPr>
                    <w:t>Medium SINR</w:t>
                  </w:r>
                </w:p>
                <w:p w14:paraId="357DFC3C" w14:textId="77777777" w:rsidR="005D187E" w:rsidRPr="00334630" w:rsidRDefault="005D187E" w:rsidP="005D187E">
                  <w:pPr>
                    <w:spacing w:line="288" w:lineRule="auto"/>
                    <w:ind w:right="-101"/>
                    <w:rPr>
                      <w:sz w:val="20"/>
                      <w:szCs w:val="20"/>
                      <w:lang w:eastAsia="ko-KR"/>
                    </w:rPr>
                  </w:pPr>
                  <w:r w:rsidRPr="00334630">
                    <w:rPr>
                      <w:sz w:val="20"/>
                      <w:szCs w:val="20"/>
                      <w:lang w:eastAsia="ko-KR"/>
                    </w:rPr>
                    <w:t>(N_SSBs = 2)</w:t>
                  </w:r>
                </w:p>
              </w:tc>
              <w:tc>
                <w:tcPr>
                  <w:tcW w:w="1455" w:type="dxa"/>
                  <w:shd w:val="clear" w:color="auto" w:fill="D9D9D9" w:themeFill="background1" w:themeFillShade="D9"/>
                  <w:hideMark/>
                </w:tcPr>
                <w:p w14:paraId="3D42577F" w14:textId="77777777" w:rsidR="005D187E" w:rsidRPr="00334630" w:rsidRDefault="005D187E" w:rsidP="005D187E">
                  <w:pPr>
                    <w:spacing w:line="288" w:lineRule="auto"/>
                    <w:ind w:right="-101"/>
                    <w:rPr>
                      <w:sz w:val="20"/>
                      <w:szCs w:val="20"/>
                      <w:lang w:eastAsia="ko-KR"/>
                    </w:rPr>
                  </w:pPr>
                  <w:r w:rsidRPr="00334630">
                    <w:rPr>
                      <w:sz w:val="20"/>
                      <w:szCs w:val="20"/>
                      <w:lang w:eastAsia="ko-KR"/>
                    </w:rPr>
                    <w:t>Case #1</w:t>
                  </w:r>
                </w:p>
              </w:tc>
              <w:tc>
                <w:tcPr>
                  <w:tcW w:w="2072" w:type="dxa"/>
                  <w:hideMark/>
                </w:tcPr>
                <w:p w14:paraId="35238AD7" w14:textId="77777777" w:rsidR="005D187E" w:rsidRPr="00334630" w:rsidRDefault="005D187E" w:rsidP="005D187E">
                  <w:pPr>
                    <w:spacing w:line="288" w:lineRule="auto"/>
                    <w:ind w:right="-101"/>
                    <w:jc w:val="center"/>
                    <w:rPr>
                      <w:sz w:val="20"/>
                      <w:szCs w:val="20"/>
                      <w:lang w:eastAsia="ko-KR"/>
                    </w:rPr>
                  </w:pPr>
                  <w:r w:rsidRPr="00334630">
                    <w:rPr>
                      <w:rFonts w:ascii="Calibri" w:hAnsi="Calibri" w:cs="Calibri"/>
                      <w:color w:val="000000" w:themeColor="dark1"/>
                      <w:kern w:val="24"/>
                      <w:sz w:val="20"/>
                      <w:szCs w:val="20"/>
                    </w:rPr>
                    <w:t>2.16%</w:t>
                  </w:r>
                </w:p>
              </w:tc>
              <w:tc>
                <w:tcPr>
                  <w:tcW w:w="2072" w:type="dxa"/>
                </w:tcPr>
                <w:p w14:paraId="2F921C91" w14:textId="77777777" w:rsidR="005D187E" w:rsidRPr="00334630" w:rsidRDefault="005D187E" w:rsidP="005D187E">
                  <w:pPr>
                    <w:spacing w:line="288" w:lineRule="auto"/>
                    <w:ind w:right="-101"/>
                    <w:jc w:val="center"/>
                    <w:rPr>
                      <w:sz w:val="20"/>
                      <w:szCs w:val="20"/>
                      <w:lang w:eastAsia="ko-KR"/>
                    </w:rPr>
                  </w:pPr>
                  <w:r w:rsidRPr="00334630">
                    <w:rPr>
                      <w:rFonts w:ascii="Calibri" w:hAnsi="Calibri" w:cs="Calibri"/>
                      <w:color w:val="000000" w:themeColor="dark1"/>
                      <w:kern w:val="24"/>
                      <w:sz w:val="20"/>
                      <w:szCs w:val="20"/>
                    </w:rPr>
                    <w:t>1.29%</w:t>
                  </w:r>
                </w:p>
              </w:tc>
            </w:tr>
            <w:tr w:rsidR="005D187E" w:rsidRPr="00334630" w14:paraId="6EBE8AAF" w14:textId="77777777" w:rsidTr="00EF5D0E">
              <w:trPr>
                <w:trHeight w:val="130"/>
                <w:jc w:val="center"/>
              </w:trPr>
              <w:tc>
                <w:tcPr>
                  <w:tcW w:w="1681" w:type="dxa"/>
                  <w:vMerge/>
                  <w:shd w:val="clear" w:color="auto" w:fill="D9D9D9" w:themeFill="background1" w:themeFillShade="D9"/>
                  <w:hideMark/>
                </w:tcPr>
                <w:p w14:paraId="35B5F1FF" w14:textId="77777777" w:rsidR="005D187E" w:rsidRPr="00334630" w:rsidRDefault="005D187E" w:rsidP="005D187E">
                  <w:pPr>
                    <w:spacing w:line="288" w:lineRule="auto"/>
                    <w:ind w:right="-101"/>
                    <w:rPr>
                      <w:sz w:val="20"/>
                      <w:szCs w:val="20"/>
                      <w:lang w:eastAsia="ko-KR"/>
                    </w:rPr>
                  </w:pPr>
                </w:p>
              </w:tc>
              <w:tc>
                <w:tcPr>
                  <w:tcW w:w="1455" w:type="dxa"/>
                  <w:shd w:val="clear" w:color="auto" w:fill="D9D9D9" w:themeFill="background1" w:themeFillShade="D9"/>
                  <w:hideMark/>
                </w:tcPr>
                <w:p w14:paraId="20119011" w14:textId="77777777" w:rsidR="005D187E" w:rsidRPr="00334630" w:rsidRDefault="005D187E" w:rsidP="005D187E">
                  <w:pPr>
                    <w:spacing w:line="288" w:lineRule="auto"/>
                    <w:ind w:right="-101"/>
                    <w:rPr>
                      <w:sz w:val="20"/>
                      <w:szCs w:val="20"/>
                      <w:lang w:eastAsia="ko-KR"/>
                    </w:rPr>
                  </w:pPr>
                  <w:r w:rsidRPr="00334630">
                    <w:rPr>
                      <w:sz w:val="20"/>
                      <w:szCs w:val="20"/>
                      <w:lang w:eastAsia="ko-KR"/>
                    </w:rPr>
                    <w:t>Case #2</w:t>
                  </w:r>
                </w:p>
              </w:tc>
              <w:tc>
                <w:tcPr>
                  <w:tcW w:w="2072" w:type="dxa"/>
                  <w:hideMark/>
                </w:tcPr>
                <w:p w14:paraId="5CD09A24" w14:textId="77777777" w:rsidR="005D187E" w:rsidRPr="00334630" w:rsidRDefault="005D187E" w:rsidP="005D187E">
                  <w:pPr>
                    <w:spacing w:line="288" w:lineRule="auto"/>
                    <w:ind w:right="-101"/>
                    <w:jc w:val="center"/>
                    <w:rPr>
                      <w:sz w:val="20"/>
                      <w:szCs w:val="20"/>
                      <w:lang w:eastAsia="ko-KR"/>
                    </w:rPr>
                  </w:pPr>
                  <w:r w:rsidRPr="00334630">
                    <w:rPr>
                      <w:rFonts w:ascii="Calibri" w:hAnsi="Calibri" w:cs="Calibri"/>
                      <w:color w:val="000000" w:themeColor="dark1"/>
                      <w:kern w:val="24"/>
                      <w:sz w:val="20"/>
                      <w:szCs w:val="20"/>
                    </w:rPr>
                    <w:t>15.64%</w:t>
                  </w:r>
                </w:p>
              </w:tc>
              <w:tc>
                <w:tcPr>
                  <w:tcW w:w="2072" w:type="dxa"/>
                </w:tcPr>
                <w:p w14:paraId="49B6393C" w14:textId="77777777" w:rsidR="005D187E" w:rsidRPr="00334630" w:rsidRDefault="005D187E" w:rsidP="005D187E">
                  <w:pPr>
                    <w:spacing w:line="288" w:lineRule="auto"/>
                    <w:ind w:right="-101"/>
                    <w:jc w:val="center"/>
                    <w:rPr>
                      <w:rFonts w:ascii="Calibri" w:hAnsi="Calibri" w:cs="Calibri"/>
                      <w:color w:val="000000" w:themeColor="dark1"/>
                      <w:kern w:val="24"/>
                      <w:sz w:val="20"/>
                      <w:szCs w:val="20"/>
                    </w:rPr>
                  </w:pPr>
                  <w:r w:rsidRPr="00334630">
                    <w:rPr>
                      <w:rFonts w:ascii="Calibri" w:hAnsi="Calibri" w:cs="Calibri"/>
                      <w:color w:val="000000" w:themeColor="dark1"/>
                      <w:kern w:val="24"/>
                      <w:sz w:val="20"/>
                      <w:szCs w:val="20"/>
                    </w:rPr>
                    <w:t>15.52%</w:t>
                  </w:r>
                </w:p>
              </w:tc>
            </w:tr>
            <w:tr w:rsidR="005D187E" w:rsidRPr="00334630" w14:paraId="72731056" w14:textId="77777777" w:rsidTr="00EF5D0E">
              <w:trPr>
                <w:trHeight w:val="130"/>
                <w:jc w:val="center"/>
              </w:trPr>
              <w:tc>
                <w:tcPr>
                  <w:tcW w:w="1681" w:type="dxa"/>
                  <w:vMerge/>
                  <w:shd w:val="clear" w:color="auto" w:fill="D9D9D9" w:themeFill="background1" w:themeFillShade="D9"/>
                </w:tcPr>
                <w:p w14:paraId="1EDB5E40" w14:textId="77777777" w:rsidR="005D187E" w:rsidRPr="00334630" w:rsidRDefault="005D187E" w:rsidP="005D187E">
                  <w:pPr>
                    <w:spacing w:line="288" w:lineRule="auto"/>
                    <w:ind w:right="-101"/>
                    <w:rPr>
                      <w:sz w:val="20"/>
                      <w:szCs w:val="20"/>
                      <w:lang w:eastAsia="ko-KR"/>
                    </w:rPr>
                  </w:pPr>
                </w:p>
              </w:tc>
              <w:tc>
                <w:tcPr>
                  <w:tcW w:w="1455" w:type="dxa"/>
                  <w:shd w:val="clear" w:color="auto" w:fill="D9D9D9" w:themeFill="background1" w:themeFillShade="D9"/>
                </w:tcPr>
                <w:p w14:paraId="60BB8EB2" w14:textId="77777777" w:rsidR="005D187E" w:rsidRPr="00334630" w:rsidRDefault="005D187E" w:rsidP="005D187E">
                  <w:pPr>
                    <w:spacing w:line="288" w:lineRule="auto"/>
                    <w:ind w:right="-101"/>
                    <w:rPr>
                      <w:sz w:val="20"/>
                      <w:szCs w:val="20"/>
                      <w:lang w:eastAsia="ko-KR"/>
                    </w:rPr>
                  </w:pPr>
                  <w:r w:rsidRPr="00334630">
                    <w:rPr>
                      <w:sz w:val="20"/>
                      <w:szCs w:val="20"/>
                      <w:lang w:eastAsia="ko-KR"/>
                    </w:rPr>
                    <w:t>Case #3</w:t>
                  </w:r>
                </w:p>
              </w:tc>
              <w:tc>
                <w:tcPr>
                  <w:tcW w:w="2072" w:type="dxa"/>
                </w:tcPr>
                <w:p w14:paraId="165E2D84" w14:textId="77777777" w:rsidR="005D187E" w:rsidRPr="00334630" w:rsidRDefault="005D187E" w:rsidP="005D187E">
                  <w:pPr>
                    <w:spacing w:line="288" w:lineRule="auto"/>
                    <w:ind w:right="-101"/>
                    <w:jc w:val="center"/>
                    <w:rPr>
                      <w:sz w:val="20"/>
                      <w:szCs w:val="20"/>
                      <w:lang w:eastAsia="ko-KR"/>
                    </w:rPr>
                  </w:pPr>
                  <w:r w:rsidRPr="00334630">
                    <w:rPr>
                      <w:rFonts w:ascii="Calibri" w:hAnsi="Calibri" w:cs="Calibri"/>
                      <w:color w:val="000000" w:themeColor="dark1"/>
                      <w:kern w:val="24"/>
                      <w:sz w:val="20"/>
                      <w:szCs w:val="20"/>
                    </w:rPr>
                    <w:t>20.49%</w:t>
                  </w:r>
                </w:p>
              </w:tc>
              <w:tc>
                <w:tcPr>
                  <w:tcW w:w="2072" w:type="dxa"/>
                </w:tcPr>
                <w:p w14:paraId="3604D52E" w14:textId="77777777" w:rsidR="005D187E" w:rsidRPr="00334630" w:rsidRDefault="005D187E" w:rsidP="005D187E">
                  <w:pPr>
                    <w:spacing w:line="288" w:lineRule="auto"/>
                    <w:ind w:right="-101"/>
                    <w:jc w:val="center"/>
                    <w:rPr>
                      <w:rFonts w:ascii="Calibri" w:hAnsi="Calibri" w:cs="Calibri"/>
                      <w:color w:val="000000" w:themeColor="dark1"/>
                      <w:kern w:val="24"/>
                      <w:sz w:val="20"/>
                      <w:szCs w:val="20"/>
                    </w:rPr>
                  </w:pPr>
                  <w:r w:rsidRPr="00334630">
                    <w:rPr>
                      <w:rFonts w:ascii="Calibri" w:hAnsi="Calibri" w:cs="Calibri"/>
                      <w:color w:val="000000" w:themeColor="dark1"/>
                      <w:kern w:val="24"/>
                      <w:sz w:val="20"/>
                      <w:szCs w:val="20"/>
                    </w:rPr>
                    <w:t>18.71%</w:t>
                  </w:r>
                </w:p>
              </w:tc>
            </w:tr>
            <w:tr w:rsidR="005D187E" w:rsidRPr="00334630" w14:paraId="10213C1C" w14:textId="77777777" w:rsidTr="00EF5D0E">
              <w:trPr>
                <w:trHeight w:val="130"/>
                <w:jc w:val="center"/>
              </w:trPr>
              <w:tc>
                <w:tcPr>
                  <w:tcW w:w="1681" w:type="dxa"/>
                  <w:vMerge w:val="restart"/>
                  <w:shd w:val="clear" w:color="auto" w:fill="D9D9D9" w:themeFill="background1" w:themeFillShade="D9"/>
                  <w:hideMark/>
                </w:tcPr>
                <w:p w14:paraId="4346B026" w14:textId="77777777" w:rsidR="005D187E" w:rsidRPr="00334630" w:rsidRDefault="005D187E" w:rsidP="005D187E">
                  <w:pPr>
                    <w:spacing w:line="288" w:lineRule="auto"/>
                    <w:ind w:right="-101"/>
                    <w:rPr>
                      <w:sz w:val="20"/>
                      <w:szCs w:val="20"/>
                      <w:lang w:eastAsia="ko-KR"/>
                    </w:rPr>
                  </w:pPr>
                  <w:r w:rsidRPr="00334630">
                    <w:rPr>
                      <w:sz w:val="20"/>
                      <w:szCs w:val="20"/>
                      <w:lang w:eastAsia="ko-KR"/>
                    </w:rPr>
                    <w:t>Low SINR</w:t>
                  </w:r>
                </w:p>
                <w:p w14:paraId="09E073DB" w14:textId="77777777" w:rsidR="005D187E" w:rsidRPr="00334630" w:rsidRDefault="005D187E" w:rsidP="005D187E">
                  <w:pPr>
                    <w:spacing w:line="288" w:lineRule="auto"/>
                    <w:ind w:right="-101"/>
                    <w:rPr>
                      <w:sz w:val="20"/>
                      <w:szCs w:val="20"/>
                      <w:lang w:eastAsia="ko-KR"/>
                    </w:rPr>
                  </w:pPr>
                  <w:r w:rsidRPr="00334630">
                    <w:rPr>
                      <w:sz w:val="20"/>
                      <w:szCs w:val="20"/>
                      <w:lang w:eastAsia="ko-KR"/>
                    </w:rPr>
                    <w:t>(N_SSBs = 3)</w:t>
                  </w:r>
                </w:p>
              </w:tc>
              <w:tc>
                <w:tcPr>
                  <w:tcW w:w="1455" w:type="dxa"/>
                  <w:shd w:val="clear" w:color="auto" w:fill="D9D9D9" w:themeFill="background1" w:themeFillShade="D9"/>
                  <w:hideMark/>
                </w:tcPr>
                <w:p w14:paraId="02C94811" w14:textId="77777777" w:rsidR="005D187E" w:rsidRPr="00334630" w:rsidRDefault="005D187E" w:rsidP="005D187E">
                  <w:pPr>
                    <w:spacing w:line="288" w:lineRule="auto"/>
                    <w:ind w:right="-101"/>
                    <w:rPr>
                      <w:sz w:val="20"/>
                      <w:szCs w:val="20"/>
                      <w:lang w:eastAsia="ko-KR"/>
                    </w:rPr>
                  </w:pPr>
                  <w:r w:rsidRPr="00334630">
                    <w:rPr>
                      <w:sz w:val="20"/>
                      <w:szCs w:val="20"/>
                      <w:lang w:eastAsia="ko-KR"/>
                    </w:rPr>
                    <w:t>Case #1</w:t>
                  </w:r>
                </w:p>
              </w:tc>
              <w:tc>
                <w:tcPr>
                  <w:tcW w:w="2072" w:type="dxa"/>
                  <w:hideMark/>
                </w:tcPr>
                <w:p w14:paraId="7EDE6DCB" w14:textId="77777777" w:rsidR="005D187E" w:rsidRPr="00334630" w:rsidRDefault="005D187E" w:rsidP="005D187E">
                  <w:pPr>
                    <w:spacing w:line="288" w:lineRule="auto"/>
                    <w:ind w:right="-101"/>
                    <w:jc w:val="center"/>
                    <w:rPr>
                      <w:sz w:val="20"/>
                      <w:szCs w:val="20"/>
                      <w:lang w:eastAsia="ko-KR"/>
                    </w:rPr>
                  </w:pPr>
                  <w:r w:rsidRPr="00334630">
                    <w:rPr>
                      <w:rFonts w:ascii="Calibri" w:hAnsi="Calibri" w:cs="Calibri"/>
                      <w:color w:val="000000" w:themeColor="dark1"/>
                      <w:kern w:val="24"/>
                      <w:sz w:val="20"/>
                      <w:szCs w:val="20"/>
                    </w:rPr>
                    <w:t>1.88%</w:t>
                  </w:r>
                </w:p>
              </w:tc>
              <w:tc>
                <w:tcPr>
                  <w:tcW w:w="2072" w:type="dxa"/>
                </w:tcPr>
                <w:p w14:paraId="3626F8BD" w14:textId="77777777" w:rsidR="005D187E" w:rsidRPr="00334630" w:rsidRDefault="005D187E" w:rsidP="005D187E">
                  <w:pPr>
                    <w:spacing w:line="288" w:lineRule="auto"/>
                    <w:ind w:right="-101"/>
                    <w:jc w:val="center"/>
                    <w:rPr>
                      <w:sz w:val="20"/>
                      <w:szCs w:val="20"/>
                      <w:lang w:eastAsia="ko-KR"/>
                    </w:rPr>
                  </w:pPr>
                  <w:r w:rsidRPr="00334630">
                    <w:rPr>
                      <w:rFonts w:ascii="Calibri" w:hAnsi="Calibri" w:cs="Calibri"/>
                      <w:color w:val="000000" w:themeColor="dark1"/>
                      <w:kern w:val="24"/>
                      <w:sz w:val="20"/>
                      <w:szCs w:val="20"/>
                    </w:rPr>
                    <w:t>1.11%</w:t>
                  </w:r>
                </w:p>
              </w:tc>
            </w:tr>
            <w:tr w:rsidR="005D187E" w:rsidRPr="00334630" w14:paraId="1CB919FC" w14:textId="77777777" w:rsidTr="00EF5D0E">
              <w:trPr>
                <w:trHeight w:val="130"/>
                <w:jc w:val="center"/>
              </w:trPr>
              <w:tc>
                <w:tcPr>
                  <w:tcW w:w="1681" w:type="dxa"/>
                  <w:vMerge/>
                  <w:shd w:val="clear" w:color="auto" w:fill="D9D9D9" w:themeFill="background1" w:themeFillShade="D9"/>
                  <w:hideMark/>
                </w:tcPr>
                <w:p w14:paraId="660BC2A8" w14:textId="77777777" w:rsidR="005D187E" w:rsidRPr="00334630" w:rsidRDefault="005D187E" w:rsidP="005D187E">
                  <w:pPr>
                    <w:spacing w:line="288" w:lineRule="auto"/>
                    <w:ind w:right="-101"/>
                    <w:rPr>
                      <w:sz w:val="20"/>
                      <w:szCs w:val="20"/>
                      <w:lang w:eastAsia="ko-KR"/>
                    </w:rPr>
                  </w:pPr>
                </w:p>
              </w:tc>
              <w:tc>
                <w:tcPr>
                  <w:tcW w:w="1455" w:type="dxa"/>
                  <w:shd w:val="clear" w:color="auto" w:fill="D9D9D9" w:themeFill="background1" w:themeFillShade="D9"/>
                  <w:hideMark/>
                </w:tcPr>
                <w:p w14:paraId="6C37819E" w14:textId="77777777" w:rsidR="005D187E" w:rsidRPr="00334630" w:rsidRDefault="005D187E" w:rsidP="005D187E">
                  <w:pPr>
                    <w:spacing w:line="288" w:lineRule="auto"/>
                    <w:ind w:right="-101"/>
                    <w:rPr>
                      <w:sz w:val="20"/>
                      <w:szCs w:val="20"/>
                      <w:lang w:eastAsia="ko-KR"/>
                    </w:rPr>
                  </w:pPr>
                  <w:r w:rsidRPr="00334630">
                    <w:rPr>
                      <w:sz w:val="20"/>
                      <w:szCs w:val="20"/>
                      <w:lang w:eastAsia="ko-KR"/>
                    </w:rPr>
                    <w:t>Case #2</w:t>
                  </w:r>
                </w:p>
              </w:tc>
              <w:tc>
                <w:tcPr>
                  <w:tcW w:w="2072" w:type="dxa"/>
                  <w:hideMark/>
                </w:tcPr>
                <w:p w14:paraId="28747B64" w14:textId="77777777" w:rsidR="005D187E" w:rsidRPr="00334630" w:rsidRDefault="005D187E" w:rsidP="005D187E">
                  <w:pPr>
                    <w:spacing w:line="288" w:lineRule="auto"/>
                    <w:ind w:right="-101"/>
                    <w:jc w:val="center"/>
                    <w:rPr>
                      <w:sz w:val="20"/>
                      <w:szCs w:val="20"/>
                      <w:lang w:eastAsia="ko-KR"/>
                    </w:rPr>
                  </w:pPr>
                  <w:r w:rsidRPr="00334630">
                    <w:rPr>
                      <w:rFonts w:ascii="Calibri" w:hAnsi="Calibri" w:cs="Calibri"/>
                      <w:color w:val="000000" w:themeColor="dark1"/>
                      <w:kern w:val="24"/>
                      <w:sz w:val="20"/>
                      <w:szCs w:val="20"/>
                    </w:rPr>
                    <w:t>25.33%</w:t>
                  </w:r>
                </w:p>
              </w:tc>
              <w:tc>
                <w:tcPr>
                  <w:tcW w:w="2072" w:type="dxa"/>
                </w:tcPr>
                <w:p w14:paraId="17AE81E0" w14:textId="77777777" w:rsidR="005D187E" w:rsidRPr="00334630" w:rsidRDefault="005D187E" w:rsidP="005D187E">
                  <w:pPr>
                    <w:spacing w:line="288" w:lineRule="auto"/>
                    <w:ind w:right="-101"/>
                    <w:jc w:val="center"/>
                    <w:rPr>
                      <w:rFonts w:ascii="Calibri" w:hAnsi="Calibri" w:cs="Calibri"/>
                      <w:color w:val="000000" w:themeColor="dark1"/>
                      <w:kern w:val="24"/>
                      <w:sz w:val="20"/>
                      <w:szCs w:val="20"/>
                    </w:rPr>
                  </w:pPr>
                  <w:r w:rsidRPr="00334630">
                    <w:rPr>
                      <w:rFonts w:ascii="Calibri" w:hAnsi="Calibri" w:cs="Calibri"/>
                      <w:color w:val="000000" w:themeColor="dark1"/>
                      <w:kern w:val="24"/>
                      <w:sz w:val="20"/>
                      <w:szCs w:val="20"/>
                    </w:rPr>
                    <w:t>25.54%</w:t>
                  </w:r>
                </w:p>
              </w:tc>
            </w:tr>
            <w:tr w:rsidR="005D187E" w:rsidRPr="00334630" w14:paraId="13D6F2A7" w14:textId="77777777" w:rsidTr="00EF5D0E">
              <w:trPr>
                <w:trHeight w:val="130"/>
                <w:jc w:val="center"/>
              </w:trPr>
              <w:tc>
                <w:tcPr>
                  <w:tcW w:w="1681" w:type="dxa"/>
                  <w:vMerge/>
                  <w:shd w:val="clear" w:color="auto" w:fill="D9D9D9" w:themeFill="background1" w:themeFillShade="D9"/>
                </w:tcPr>
                <w:p w14:paraId="0426A773" w14:textId="77777777" w:rsidR="005D187E" w:rsidRPr="00334630" w:rsidRDefault="005D187E" w:rsidP="005D187E">
                  <w:pPr>
                    <w:spacing w:line="288" w:lineRule="auto"/>
                    <w:ind w:right="-101"/>
                    <w:rPr>
                      <w:sz w:val="20"/>
                      <w:szCs w:val="20"/>
                      <w:lang w:eastAsia="ko-KR"/>
                    </w:rPr>
                  </w:pPr>
                </w:p>
              </w:tc>
              <w:tc>
                <w:tcPr>
                  <w:tcW w:w="1455" w:type="dxa"/>
                  <w:shd w:val="clear" w:color="auto" w:fill="D9D9D9" w:themeFill="background1" w:themeFillShade="D9"/>
                </w:tcPr>
                <w:p w14:paraId="59F2A484" w14:textId="77777777" w:rsidR="005D187E" w:rsidRPr="00334630" w:rsidRDefault="005D187E" w:rsidP="005D187E">
                  <w:pPr>
                    <w:spacing w:line="288" w:lineRule="auto"/>
                    <w:ind w:right="-101"/>
                    <w:rPr>
                      <w:sz w:val="20"/>
                      <w:szCs w:val="20"/>
                      <w:lang w:eastAsia="ko-KR"/>
                    </w:rPr>
                  </w:pPr>
                  <w:r w:rsidRPr="00334630">
                    <w:rPr>
                      <w:sz w:val="20"/>
                      <w:szCs w:val="20"/>
                      <w:lang w:eastAsia="ko-KR"/>
                    </w:rPr>
                    <w:t>Case #3</w:t>
                  </w:r>
                </w:p>
              </w:tc>
              <w:tc>
                <w:tcPr>
                  <w:tcW w:w="2072" w:type="dxa"/>
                </w:tcPr>
                <w:p w14:paraId="4C9E4F91" w14:textId="77777777" w:rsidR="005D187E" w:rsidRPr="00334630" w:rsidRDefault="005D187E" w:rsidP="005D187E">
                  <w:pPr>
                    <w:spacing w:line="288" w:lineRule="auto"/>
                    <w:ind w:right="-101"/>
                    <w:jc w:val="center"/>
                    <w:rPr>
                      <w:sz w:val="20"/>
                      <w:szCs w:val="20"/>
                      <w:lang w:eastAsia="ko-KR"/>
                    </w:rPr>
                  </w:pPr>
                  <w:r w:rsidRPr="00334630">
                    <w:rPr>
                      <w:rFonts w:ascii="Calibri" w:hAnsi="Calibri" w:cs="Calibri"/>
                      <w:color w:val="000000" w:themeColor="dark1"/>
                      <w:kern w:val="24"/>
                      <w:sz w:val="20"/>
                      <w:szCs w:val="20"/>
                    </w:rPr>
                    <w:t>30.84%</w:t>
                  </w:r>
                </w:p>
              </w:tc>
              <w:tc>
                <w:tcPr>
                  <w:tcW w:w="2072" w:type="dxa"/>
                </w:tcPr>
                <w:p w14:paraId="705F51ED" w14:textId="77777777" w:rsidR="005D187E" w:rsidRPr="00334630" w:rsidRDefault="005D187E" w:rsidP="005D187E">
                  <w:pPr>
                    <w:spacing w:line="288" w:lineRule="auto"/>
                    <w:ind w:right="-101"/>
                    <w:jc w:val="center"/>
                    <w:rPr>
                      <w:rFonts w:ascii="Calibri" w:hAnsi="Calibri" w:cs="Calibri"/>
                      <w:color w:val="000000" w:themeColor="dark1"/>
                      <w:kern w:val="24"/>
                      <w:sz w:val="20"/>
                      <w:szCs w:val="20"/>
                    </w:rPr>
                  </w:pPr>
                  <w:r w:rsidRPr="00334630">
                    <w:rPr>
                      <w:rFonts w:ascii="Calibri" w:hAnsi="Calibri" w:cs="Calibri"/>
                      <w:color w:val="000000" w:themeColor="dark1"/>
                      <w:kern w:val="24"/>
                      <w:sz w:val="20"/>
                      <w:szCs w:val="20"/>
                    </w:rPr>
                    <w:t>29.64%</w:t>
                  </w:r>
                </w:p>
              </w:tc>
            </w:tr>
          </w:tbl>
          <w:p w14:paraId="3827A664" w14:textId="77777777" w:rsidR="005D187E" w:rsidRPr="00334630" w:rsidRDefault="005D187E" w:rsidP="005D187E">
            <w:pPr>
              <w:spacing w:line="288" w:lineRule="auto"/>
              <w:ind w:right="-101"/>
              <w:rPr>
                <w:sz w:val="20"/>
                <w:szCs w:val="20"/>
                <w:lang w:val="en-US" w:eastAsia="ko-KR"/>
              </w:rPr>
            </w:pPr>
          </w:p>
          <w:p w14:paraId="50A0BE68" w14:textId="77777777" w:rsidR="005D187E" w:rsidRPr="00334630" w:rsidRDefault="005D187E" w:rsidP="005D187E">
            <w:pPr>
              <w:spacing w:line="288" w:lineRule="auto"/>
              <w:ind w:right="-101"/>
              <w:rPr>
                <w:color w:val="000000"/>
                <w:sz w:val="20"/>
                <w:szCs w:val="20"/>
                <w:u w:val="single"/>
              </w:rPr>
            </w:pPr>
            <w:r w:rsidRPr="00334630">
              <w:rPr>
                <w:b/>
                <w:color w:val="000000"/>
                <w:sz w:val="20"/>
                <w:szCs w:val="20"/>
                <w:u w:val="single"/>
              </w:rPr>
              <w:t>Observation 4</w:t>
            </w:r>
            <w:r w:rsidRPr="00334630">
              <w:rPr>
                <w:color w:val="000000"/>
                <w:sz w:val="20"/>
                <w:szCs w:val="20"/>
                <w:u w:val="single"/>
              </w:rPr>
              <w:t>: PDCCH based PEI achieves 1.11% to 25.54% power saving gain, which is very sensitive to the monitoring occasions of PEI. The high power saving gain comes at low SINR based on very large time gap between PEI and PO.</w:t>
            </w:r>
          </w:p>
          <w:p w14:paraId="41B570FA" w14:textId="77777777" w:rsidR="005D187E" w:rsidRPr="00334630" w:rsidRDefault="005D187E" w:rsidP="005D187E">
            <w:pPr>
              <w:spacing w:line="288" w:lineRule="auto"/>
              <w:ind w:right="-101"/>
              <w:rPr>
                <w:sz w:val="20"/>
                <w:szCs w:val="20"/>
                <w:lang w:val="en-US" w:eastAsia="ko-KR"/>
              </w:rPr>
            </w:pPr>
          </w:p>
          <w:p w14:paraId="68BBEE73" w14:textId="77777777" w:rsidR="005D187E" w:rsidRPr="00334630" w:rsidRDefault="005D187E" w:rsidP="005D187E">
            <w:pPr>
              <w:spacing w:line="288" w:lineRule="auto"/>
              <w:ind w:right="-101"/>
              <w:rPr>
                <w:color w:val="000000"/>
                <w:sz w:val="20"/>
                <w:szCs w:val="20"/>
                <w:u w:val="single"/>
              </w:rPr>
            </w:pPr>
            <w:r w:rsidRPr="00334630">
              <w:rPr>
                <w:b/>
                <w:color w:val="000000"/>
                <w:sz w:val="20"/>
                <w:szCs w:val="20"/>
                <w:u w:val="single"/>
              </w:rPr>
              <w:t>Observation 5</w:t>
            </w:r>
            <w:r w:rsidRPr="00334630">
              <w:rPr>
                <w:color w:val="000000"/>
                <w:sz w:val="20"/>
                <w:szCs w:val="20"/>
                <w:u w:val="single"/>
              </w:rPr>
              <w:t>: RS-based PEI achieves 10.91% to 30.84% power saving gain, and achieves about 3% to 5% more power saving gain than PDCCH-based PEI regardless of PEI monitoring occasions and SINR.</w:t>
            </w:r>
          </w:p>
          <w:p w14:paraId="183825A2" w14:textId="77777777" w:rsidR="005D187E" w:rsidRPr="00334630" w:rsidRDefault="005D187E" w:rsidP="005D187E">
            <w:pPr>
              <w:spacing w:line="288" w:lineRule="auto"/>
              <w:ind w:right="-101"/>
              <w:rPr>
                <w:color w:val="000000"/>
                <w:sz w:val="20"/>
                <w:szCs w:val="20"/>
                <w:u w:val="single"/>
              </w:rPr>
            </w:pPr>
          </w:p>
          <w:p w14:paraId="22ACDB7C" w14:textId="733DAA2A" w:rsidR="005D187E" w:rsidRPr="00334630" w:rsidRDefault="005D187E" w:rsidP="005D187E">
            <w:pPr>
              <w:jc w:val="both"/>
              <w:rPr>
                <w:b/>
                <w:sz w:val="20"/>
                <w:szCs w:val="20"/>
                <w:u w:val="single"/>
                <w:lang w:val="en-US" w:eastAsia="ko-KR"/>
              </w:rPr>
            </w:pPr>
            <w:r w:rsidRPr="00334630">
              <w:rPr>
                <w:b/>
                <w:sz w:val="20"/>
                <w:szCs w:val="20"/>
                <w:u w:val="single"/>
                <w:lang w:val="en-US" w:eastAsia="ko-KR"/>
              </w:rPr>
              <w:t xml:space="preserve">Proposal 4: Support RS-based PEI for better power saving performance. </w:t>
            </w:r>
          </w:p>
          <w:p w14:paraId="59D409AC" w14:textId="1FB60D76" w:rsidR="005D187E" w:rsidRPr="00334630" w:rsidRDefault="005D187E" w:rsidP="00EF5D0E">
            <w:pPr>
              <w:rPr>
                <w:sz w:val="20"/>
                <w:szCs w:val="20"/>
                <w:lang w:val="en-US"/>
              </w:rPr>
            </w:pPr>
            <w:r w:rsidRPr="00334630">
              <w:rPr>
                <w:sz w:val="20"/>
                <w:szCs w:val="20"/>
                <w:lang w:val="en-US"/>
              </w:rPr>
              <w:t xml:space="preserve"> </w:t>
            </w:r>
          </w:p>
        </w:tc>
      </w:tr>
      <w:tr w:rsidR="008255AF" w:rsidRPr="008D3DBB" w14:paraId="1BBDD1AC" w14:textId="77777777" w:rsidTr="00EF5D0E">
        <w:tc>
          <w:tcPr>
            <w:tcW w:w="1165" w:type="dxa"/>
          </w:tcPr>
          <w:p w14:paraId="7FD8B21A" w14:textId="77777777" w:rsidR="008255AF" w:rsidRPr="008D3DBB" w:rsidRDefault="008255AF" w:rsidP="00EF5D0E">
            <w:pPr>
              <w:rPr>
                <w:sz w:val="20"/>
                <w:szCs w:val="20"/>
              </w:rPr>
            </w:pPr>
            <w:r w:rsidRPr="008D3DBB">
              <w:rPr>
                <w:sz w:val="20"/>
                <w:szCs w:val="20"/>
              </w:rPr>
              <w:lastRenderedPageBreak/>
              <w:t xml:space="preserve">MediaTek </w:t>
            </w:r>
          </w:p>
        </w:tc>
        <w:tc>
          <w:tcPr>
            <w:tcW w:w="9292" w:type="dxa"/>
          </w:tcPr>
          <w:p w14:paraId="1B18EC5E" w14:textId="4907C506" w:rsidR="00A859C5" w:rsidRPr="00334630" w:rsidRDefault="00A859C5" w:rsidP="00A859C5">
            <w:pPr>
              <w:pStyle w:val="Caption"/>
              <w:rPr>
                <w:sz w:val="20"/>
                <w:szCs w:val="20"/>
              </w:rPr>
            </w:pPr>
            <w:r w:rsidRPr="00334630">
              <w:rPr>
                <w:i/>
                <w:sz w:val="20"/>
                <w:szCs w:val="20"/>
                <w:u w:val="single"/>
              </w:rPr>
              <w:t>Observation 7</w:t>
            </w:r>
            <w:r w:rsidRPr="00334630">
              <w:rPr>
                <w:sz w:val="20"/>
                <w:szCs w:val="20"/>
              </w:rPr>
              <w:t>: A sequence-based PEI provides similar synchronization resource amount as a SSB, and one can assume up to one less SSB (burst) processing between PEI and PO when UE is indicated to monitor PO</w:t>
            </w:r>
          </w:p>
          <w:p w14:paraId="2630A4F2" w14:textId="796FEF4E" w:rsidR="00A859C5" w:rsidRPr="00334630" w:rsidRDefault="00A859C5" w:rsidP="00A859C5">
            <w:pPr>
              <w:pStyle w:val="Caption"/>
              <w:rPr>
                <w:sz w:val="20"/>
                <w:szCs w:val="20"/>
              </w:rPr>
            </w:pPr>
            <w:r w:rsidRPr="00334630">
              <w:rPr>
                <w:b w:val="0"/>
                <w:sz w:val="20"/>
                <w:szCs w:val="20"/>
              </w:rPr>
              <w:br/>
            </w:r>
            <w:r w:rsidRPr="00334630">
              <w:rPr>
                <w:i/>
                <w:sz w:val="20"/>
                <w:szCs w:val="20"/>
                <w:u w:val="single"/>
              </w:rPr>
              <w:t>Observation 8</w:t>
            </w:r>
            <w:r w:rsidRPr="00334630">
              <w:rPr>
                <w:sz w:val="20"/>
                <w:szCs w:val="20"/>
              </w:rPr>
              <w:t>:  Figure 1 and Figure 2 illustrate UE processing timelines with PDCCH-based PEI and TRS/SSS-based PEI, respectively.</w:t>
            </w:r>
          </w:p>
          <w:p w14:paraId="3334A6BD" w14:textId="77777777" w:rsidR="00A859C5" w:rsidRPr="00334630" w:rsidRDefault="00A859C5" w:rsidP="00A859C5">
            <w:pPr>
              <w:rPr>
                <w:sz w:val="20"/>
                <w:szCs w:val="20"/>
              </w:rPr>
            </w:pPr>
          </w:p>
          <w:p w14:paraId="05ED7DCD" w14:textId="77777777" w:rsidR="00A859C5" w:rsidRPr="00334630" w:rsidRDefault="00A859C5" w:rsidP="00A859C5">
            <w:pPr>
              <w:keepNext/>
              <w:rPr>
                <w:sz w:val="20"/>
                <w:szCs w:val="20"/>
              </w:rPr>
            </w:pPr>
            <w:r w:rsidRPr="00334630">
              <w:rPr>
                <w:noProof/>
                <w:sz w:val="20"/>
                <w:szCs w:val="20"/>
                <w:lang w:val="en-US" w:eastAsia="zh-TW"/>
              </w:rPr>
              <w:drawing>
                <wp:inline distT="0" distB="0" distL="0" distR="0" wp14:anchorId="783255AF" wp14:editId="3E0E01FA">
                  <wp:extent cx="6664804" cy="2769202"/>
                  <wp:effectExtent l="0" t="0" r="317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676655" cy="2774126"/>
                          </a:xfrm>
                          <a:prstGeom prst="rect">
                            <a:avLst/>
                          </a:prstGeom>
                        </pic:spPr>
                      </pic:pic>
                    </a:graphicData>
                  </a:graphic>
                </wp:inline>
              </w:drawing>
            </w:r>
          </w:p>
          <w:p w14:paraId="02FFCC7C" w14:textId="6C32C3FF" w:rsidR="00A859C5" w:rsidRPr="00334630" w:rsidRDefault="00A859C5" w:rsidP="00A859C5">
            <w:pPr>
              <w:pStyle w:val="Caption"/>
              <w:jc w:val="center"/>
              <w:rPr>
                <w:sz w:val="20"/>
                <w:szCs w:val="20"/>
              </w:rPr>
            </w:pPr>
            <w:r w:rsidRPr="00334630">
              <w:rPr>
                <w:sz w:val="20"/>
                <w:szCs w:val="20"/>
              </w:rPr>
              <w:t>Figure 1: UE processing timeline with PDCCH-based PEI</w:t>
            </w:r>
          </w:p>
          <w:p w14:paraId="2A546E91" w14:textId="77777777" w:rsidR="00A859C5" w:rsidRPr="00334630" w:rsidRDefault="00A859C5" w:rsidP="00A859C5">
            <w:pPr>
              <w:rPr>
                <w:sz w:val="20"/>
                <w:szCs w:val="20"/>
              </w:rPr>
            </w:pPr>
          </w:p>
          <w:p w14:paraId="04226907" w14:textId="77777777" w:rsidR="00A859C5" w:rsidRPr="00334630" w:rsidRDefault="00A859C5" w:rsidP="00A859C5">
            <w:pPr>
              <w:keepNext/>
              <w:rPr>
                <w:sz w:val="20"/>
                <w:szCs w:val="20"/>
              </w:rPr>
            </w:pPr>
            <w:r w:rsidRPr="00334630">
              <w:rPr>
                <w:noProof/>
                <w:sz w:val="20"/>
                <w:szCs w:val="20"/>
                <w:lang w:val="en-US" w:eastAsia="zh-TW"/>
              </w:rPr>
              <w:lastRenderedPageBreak/>
              <w:drawing>
                <wp:inline distT="0" distB="0" distL="0" distR="0" wp14:anchorId="3A6EA0C6" wp14:editId="411A9450">
                  <wp:extent cx="5431712" cy="2777869"/>
                  <wp:effectExtent l="0" t="0" r="0" b="381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438056" cy="2781113"/>
                          </a:xfrm>
                          <a:prstGeom prst="rect">
                            <a:avLst/>
                          </a:prstGeom>
                        </pic:spPr>
                      </pic:pic>
                    </a:graphicData>
                  </a:graphic>
                </wp:inline>
              </w:drawing>
            </w:r>
          </w:p>
          <w:p w14:paraId="3723EC70" w14:textId="7EA9C4C9" w:rsidR="00A859C5" w:rsidRPr="00334630" w:rsidRDefault="00A859C5" w:rsidP="00A859C5">
            <w:pPr>
              <w:pStyle w:val="Caption"/>
              <w:jc w:val="center"/>
              <w:rPr>
                <w:sz w:val="20"/>
                <w:szCs w:val="20"/>
              </w:rPr>
            </w:pPr>
            <w:r w:rsidRPr="00334630">
              <w:rPr>
                <w:sz w:val="20"/>
                <w:szCs w:val="20"/>
              </w:rPr>
              <w:t>Figure 2: UE processing timeline with TRS-based PEI or SSS-based PEI</w:t>
            </w:r>
          </w:p>
          <w:p w14:paraId="7DF4ECA1" w14:textId="77777777" w:rsidR="008255AF" w:rsidRPr="00334630" w:rsidRDefault="008255AF" w:rsidP="00EF5D0E">
            <w:pPr>
              <w:rPr>
                <w:sz w:val="20"/>
                <w:szCs w:val="20"/>
              </w:rPr>
            </w:pPr>
          </w:p>
          <w:p w14:paraId="42DC876E" w14:textId="3681C086" w:rsidR="00A859C5" w:rsidRPr="00334630" w:rsidRDefault="00A859C5" w:rsidP="00A859C5">
            <w:pPr>
              <w:pStyle w:val="Caption"/>
              <w:rPr>
                <w:sz w:val="20"/>
                <w:szCs w:val="20"/>
              </w:rPr>
            </w:pPr>
            <w:r w:rsidRPr="00334630">
              <w:rPr>
                <w:i/>
                <w:sz w:val="20"/>
                <w:szCs w:val="20"/>
                <w:u w:val="single"/>
              </w:rPr>
              <w:t>Observation 11</w:t>
            </w:r>
            <w:r w:rsidRPr="00334630">
              <w:rPr>
                <w:sz w:val="20"/>
                <w:szCs w:val="20"/>
              </w:rPr>
              <w:t>: When UE subgrouping enhancement is not applied and PO paging rate is low, assumed 10%, comparison of PEI candidate designs shows (with details in Table 6)</w:t>
            </w:r>
          </w:p>
          <w:p w14:paraId="21445470" w14:textId="77777777" w:rsidR="00A859C5" w:rsidRPr="00334630" w:rsidRDefault="00A859C5" w:rsidP="00C5729E">
            <w:pPr>
              <w:numPr>
                <w:ilvl w:val="0"/>
                <w:numId w:val="14"/>
              </w:numPr>
              <w:rPr>
                <w:b/>
                <w:sz w:val="20"/>
                <w:szCs w:val="20"/>
              </w:rPr>
            </w:pPr>
            <w:r w:rsidRPr="00334630">
              <w:rPr>
                <w:b/>
                <w:sz w:val="20"/>
                <w:szCs w:val="20"/>
              </w:rPr>
              <w:t>With PDCCH-based PEI:</w:t>
            </w:r>
          </w:p>
          <w:p w14:paraId="55681F7B" w14:textId="77777777" w:rsidR="00A859C5" w:rsidRPr="00334630" w:rsidRDefault="00A859C5" w:rsidP="00C5729E">
            <w:pPr>
              <w:numPr>
                <w:ilvl w:val="1"/>
                <w:numId w:val="14"/>
              </w:numPr>
              <w:rPr>
                <w:b/>
                <w:sz w:val="20"/>
                <w:szCs w:val="20"/>
              </w:rPr>
            </w:pPr>
            <w:r w:rsidRPr="00334630">
              <w:rPr>
                <w:b/>
                <w:sz w:val="20"/>
                <w:szCs w:val="20"/>
              </w:rPr>
              <w:t>Power saving gain of 14.8% - 25.3% where the baseline assumes 1 - 3 SS bursts for synchronization before PO reception</w:t>
            </w:r>
          </w:p>
          <w:p w14:paraId="168CA6E0" w14:textId="77777777" w:rsidR="00A859C5" w:rsidRPr="00334630" w:rsidRDefault="00A859C5" w:rsidP="00C5729E">
            <w:pPr>
              <w:numPr>
                <w:ilvl w:val="1"/>
                <w:numId w:val="14"/>
              </w:numPr>
              <w:rPr>
                <w:b/>
                <w:sz w:val="20"/>
                <w:szCs w:val="20"/>
              </w:rPr>
            </w:pPr>
            <w:r w:rsidRPr="00334630">
              <w:rPr>
                <w:b/>
                <w:sz w:val="20"/>
                <w:szCs w:val="20"/>
              </w:rPr>
              <w:t xml:space="preserve">Average resource overhead per PO of 20.5 REs – 41.0 REs where 1 PEI can indicate up to 8 POs </w:t>
            </w:r>
          </w:p>
          <w:p w14:paraId="2CEA9626" w14:textId="77777777" w:rsidR="00A859C5" w:rsidRPr="00334630" w:rsidRDefault="00A859C5" w:rsidP="00C5729E">
            <w:pPr>
              <w:numPr>
                <w:ilvl w:val="0"/>
                <w:numId w:val="14"/>
              </w:numPr>
              <w:rPr>
                <w:b/>
                <w:sz w:val="20"/>
                <w:szCs w:val="20"/>
              </w:rPr>
            </w:pPr>
            <w:r w:rsidRPr="00334630">
              <w:rPr>
                <w:b/>
                <w:sz w:val="20"/>
                <w:szCs w:val="20"/>
              </w:rPr>
              <w:t>With TRS/CSI-RS-based PEI:</w:t>
            </w:r>
          </w:p>
          <w:p w14:paraId="3E8F012D" w14:textId="77777777" w:rsidR="00A859C5" w:rsidRPr="00334630" w:rsidRDefault="00A859C5" w:rsidP="00C5729E">
            <w:pPr>
              <w:numPr>
                <w:ilvl w:val="1"/>
                <w:numId w:val="14"/>
              </w:numPr>
              <w:rPr>
                <w:b/>
                <w:sz w:val="20"/>
                <w:szCs w:val="20"/>
              </w:rPr>
            </w:pPr>
            <w:r w:rsidRPr="00334630">
              <w:rPr>
                <w:b/>
                <w:sz w:val="20"/>
                <w:szCs w:val="20"/>
              </w:rPr>
              <w:t>Power saving gain of 14.8% - 26.6% where the baseline assumes 1 - 3 SS bursts for synchronization before PO reception</w:t>
            </w:r>
          </w:p>
          <w:p w14:paraId="0F2CFF3B" w14:textId="77777777" w:rsidR="00A859C5" w:rsidRPr="00334630" w:rsidRDefault="00A859C5" w:rsidP="00C5729E">
            <w:pPr>
              <w:numPr>
                <w:ilvl w:val="1"/>
                <w:numId w:val="14"/>
              </w:numPr>
              <w:rPr>
                <w:b/>
                <w:sz w:val="20"/>
                <w:szCs w:val="20"/>
              </w:rPr>
            </w:pPr>
            <w:r w:rsidRPr="00334630">
              <w:rPr>
                <w:b/>
                <w:sz w:val="20"/>
                <w:szCs w:val="20"/>
              </w:rPr>
              <w:t>Average resource overhead per PO of 30 REs – 300 REs where 1 PEI indicates 1 PO</w:t>
            </w:r>
          </w:p>
          <w:p w14:paraId="4C4832C7" w14:textId="77777777" w:rsidR="00A859C5" w:rsidRPr="00334630" w:rsidRDefault="00A859C5" w:rsidP="00C5729E">
            <w:pPr>
              <w:numPr>
                <w:ilvl w:val="0"/>
                <w:numId w:val="14"/>
              </w:numPr>
              <w:rPr>
                <w:b/>
                <w:sz w:val="20"/>
                <w:szCs w:val="20"/>
              </w:rPr>
            </w:pPr>
            <w:r w:rsidRPr="00334630">
              <w:rPr>
                <w:b/>
                <w:sz w:val="20"/>
                <w:szCs w:val="20"/>
              </w:rPr>
              <w:t>With SSS-based PEI:</w:t>
            </w:r>
          </w:p>
          <w:p w14:paraId="08D0ECEA" w14:textId="77777777" w:rsidR="00A859C5" w:rsidRPr="00334630" w:rsidRDefault="00A859C5" w:rsidP="00C5729E">
            <w:pPr>
              <w:numPr>
                <w:ilvl w:val="1"/>
                <w:numId w:val="14"/>
              </w:numPr>
              <w:rPr>
                <w:b/>
                <w:sz w:val="20"/>
                <w:szCs w:val="20"/>
              </w:rPr>
            </w:pPr>
            <w:r w:rsidRPr="00334630">
              <w:rPr>
                <w:b/>
                <w:sz w:val="20"/>
                <w:szCs w:val="20"/>
              </w:rPr>
              <w:t>Power saving gain of 14.8% - 26.6% where the baseline assumes 1 - 3 SS bursts for synchronization before PO reception</w:t>
            </w:r>
          </w:p>
          <w:p w14:paraId="521D80B5" w14:textId="77777777" w:rsidR="00A859C5" w:rsidRPr="00334630" w:rsidRDefault="00A859C5" w:rsidP="00C5729E">
            <w:pPr>
              <w:numPr>
                <w:ilvl w:val="1"/>
                <w:numId w:val="14"/>
              </w:numPr>
              <w:rPr>
                <w:b/>
                <w:sz w:val="20"/>
                <w:szCs w:val="20"/>
              </w:rPr>
            </w:pPr>
            <w:r w:rsidRPr="00334630">
              <w:rPr>
                <w:b/>
                <w:sz w:val="20"/>
                <w:szCs w:val="20"/>
              </w:rPr>
              <w:t>Average resource overhead per PO of 57.6 REs – 264 REs where 1 PEI indicates 1 PO</w:t>
            </w:r>
          </w:p>
          <w:p w14:paraId="3826C83C" w14:textId="77777777" w:rsidR="00A859C5" w:rsidRPr="00334630" w:rsidRDefault="00A859C5" w:rsidP="00EF5D0E">
            <w:pPr>
              <w:rPr>
                <w:sz w:val="20"/>
                <w:szCs w:val="20"/>
              </w:rPr>
            </w:pPr>
          </w:p>
          <w:p w14:paraId="2E50C10C" w14:textId="4367872F" w:rsidR="00B83A61" w:rsidRPr="00334630" w:rsidRDefault="00B83A61" w:rsidP="00B83A61">
            <w:pPr>
              <w:pStyle w:val="Caption"/>
              <w:keepNext/>
              <w:jc w:val="center"/>
              <w:rPr>
                <w:sz w:val="20"/>
                <w:szCs w:val="20"/>
              </w:rPr>
            </w:pPr>
            <w:r w:rsidRPr="00334630">
              <w:rPr>
                <w:sz w:val="20"/>
                <w:szCs w:val="20"/>
              </w:rPr>
              <w:t>Table 6: Comparison of PEI candidate designs with 10% PO paging rate and without UE subgrouping enhancement</w:t>
            </w:r>
          </w:p>
          <w:tbl>
            <w:tblPr>
              <w:tblW w:w="8790" w:type="dxa"/>
              <w:jc w:val="center"/>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Pr>
            <w:tblGrid>
              <w:gridCol w:w="4027"/>
              <w:gridCol w:w="1260"/>
              <w:gridCol w:w="1440"/>
              <w:gridCol w:w="1080"/>
              <w:gridCol w:w="983"/>
            </w:tblGrid>
            <w:tr w:rsidR="00B83A61" w:rsidRPr="00334630" w14:paraId="63355C6A" w14:textId="77777777" w:rsidTr="00C932D1">
              <w:trPr>
                <w:trHeight w:val="19"/>
                <w:jc w:val="center"/>
              </w:trPr>
              <w:tc>
                <w:tcPr>
                  <w:tcW w:w="4027" w:type="dxa"/>
                  <w:vMerge w:val="restart"/>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6B0AB2C9" w14:textId="77777777" w:rsidR="00B83A61" w:rsidRPr="00334630" w:rsidRDefault="00B83A61" w:rsidP="00B83A61">
                  <w:pPr>
                    <w:pStyle w:val="NormalWeb"/>
                    <w:spacing w:before="0" w:after="0"/>
                    <w:jc w:val="center"/>
                    <w:rPr>
                      <w:sz w:val="20"/>
                      <w:szCs w:val="20"/>
                    </w:rPr>
                  </w:pPr>
                </w:p>
              </w:tc>
              <w:tc>
                <w:tcPr>
                  <w:tcW w:w="1260" w:type="dxa"/>
                  <w:vMerge w:val="restart"/>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1479C986" w14:textId="77777777" w:rsidR="00B83A61" w:rsidRPr="00334630" w:rsidRDefault="00B83A61" w:rsidP="00B83A61">
                  <w:pPr>
                    <w:pStyle w:val="NormalWeb"/>
                    <w:spacing w:before="0" w:beforeAutospacing="0" w:after="0" w:afterAutospacing="0"/>
                    <w:jc w:val="center"/>
                    <w:rPr>
                      <w:b/>
                      <w:bCs/>
                      <w:sz w:val="20"/>
                      <w:szCs w:val="20"/>
                    </w:rPr>
                  </w:pPr>
                  <w:r w:rsidRPr="00334630">
                    <w:rPr>
                      <w:b/>
                      <w:bCs/>
                      <w:sz w:val="20"/>
                      <w:szCs w:val="20"/>
                    </w:rPr>
                    <w:t>PEI indication</w:t>
                  </w:r>
                </w:p>
              </w:tc>
              <w:tc>
                <w:tcPr>
                  <w:tcW w:w="1440" w:type="dxa"/>
                  <w:vMerge w:val="restart"/>
                  <w:tcBorders>
                    <w:top w:val="single" w:sz="4" w:space="0" w:color="auto"/>
                    <w:left w:val="single" w:sz="4" w:space="0" w:color="auto"/>
                    <w:right w:val="single" w:sz="4" w:space="0" w:color="auto"/>
                  </w:tcBorders>
                  <w:shd w:val="clear" w:color="auto" w:fill="D8D8D8"/>
                  <w:tcMar>
                    <w:top w:w="80" w:type="dxa"/>
                    <w:left w:w="80" w:type="dxa"/>
                    <w:bottom w:w="80" w:type="dxa"/>
                    <w:right w:w="80" w:type="dxa"/>
                  </w:tcMar>
                </w:tcPr>
                <w:p w14:paraId="1F34E0F0" w14:textId="77777777" w:rsidR="00B83A61" w:rsidRPr="00334630" w:rsidRDefault="00B83A61" w:rsidP="00B83A61">
                  <w:pPr>
                    <w:pStyle w:val="NormalWeb"/>
                    <w:spacing w:before="0" w:beforeAutospacing="0" w:after="0" w:afterAutospacing="0"/>
                    <w:jc w:val="center"/>
                    <w:rPr>
                      <w:b/>
                      <w:bCs/>
                      <w:sz w:val="20"/>
                      <w:szCs w:val="20"/>
                    </w:rPr>
                  </w:pPr>
                  <w:r w:rsidRPr="00334630">
                    <w:rPr>
                      <w:b/>
                      <w:bCs/>
                      <w:sz w:val="20"/>
                      <w:szCs w:val="20"/>
                    </w:rPr>
                    <w:t>Average resource overhead (#REs) per PO</w:t>
                  </w:r>
                </w:p>
              </w:tc>
              <w:tc>
                <w:tcPr>
                  <w:tcW w:w="2063" w:type="dxa"/>
                  <w:gridSpan w:val="2"/>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4AA62710" w14:textId="77777777" w:rsidR="00B83A61" w:rsidRPr="00334630" w:rsidRDefault="00B83A61" w:rsidP="00B83A61">
                  <w:pPr>
                    <w:pStyle w:val="NormalWeb"/>
                    <w:spacing w:before="0" w:beforeAutospacing="0" w:after="0" w:afterAutospacing="0"/>
                    <w:jc w:val="center"/>
                    <w:rPr>
                      <w:b/>
                      <w:bCs/>
                      <w:sz w:val="20"/>
                      <w:szCs w:val="20"/>
                    </w:rPr>
                  </w:pPr>
                  <w:r w:rsidRPr="00334630">
                    <w:rPr>
                      <w:b/>
                      <w:bCs/>
                      <w:sz w:val="20"/>
                      <w:szCs w:val="20"/>
                    </w:rPr>
                    <w:t>Power saving gain</w:t>
                  </w:r>
                </w:p>
              </w:tc>
            </w:tr>
            <w:tr w:rsidR="00B83A61" w:rsidRPr="00334630" w14:paraId="660E8535" w14:textId="77777777" w:rsidTr="00C932D1">
              <w:trPr>
                <w:trHeight w:val="404"/>
                <w:jc w:val="center"/>
              </w:trPr>
              <w:tc>
                <w:tcPr>
                  <w:tcW w:w="4027"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hideMark/>
                </w:tcPr>
                <w:p w14:paraId="112732EA" w14:textId="77777777" w:rsidR="00B83A61" w:rsidRPr="00334630" w:rsidRDefault="00B83A61" w:rsidP="00B83A61">
                  <w:pPr>
                    <w:pStyle w:val="NormalWeb"/>
                    <w:spacing w:before="0" w:beforeAutospacing="0" w:after="0" w:afterAutospacing="0"/>
                    <w:rPr>
                      <w:sz w:val="20"/>
                      <w:szCs w:val="20"/>
                    </w:rPr>
                  </w:pPr>
                </w:p>
              </w:tc>
              <w:tc>
                <w:tcPr>
                  <w:tcW w:w="1260"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27D8FDC5" w14:textId="77777777" w:rsidR="00B83A61" w:rsidRPr="00334630" w:rsidRDefault="00B83A61" w:rsidP="00B83A61">
                  <w:pPr>
                    <w:pStyle w:val="NormalWeb"/>
                    <w:spacing w:before="0" w:beforeAutospacing="0" w:after="0" w:afterAutospacing="0"/>
                    <w:rPr>
                      <w:sz w:val="20"/>
                      <w:szCs w:val="20"/>
                    </w:rPr>
                  </w:pPr>
                </w:p>
              </w:tc>
              <w:tc>
                <w:tcPr>
                  <w:tcW w:w="1440" w:type="dxa"/>
                  <w:vMerge/>
                  <w:tcBorders>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4A8C4256" w14:textId="77777777" w:rsidR="00B83A61" w:rsidRPr="00334630" w:rsidRDefault="00B83A61" w:rsidP="00B83A61">
                  <w:pPr>
                    <w:pStyle w:val="NormalWeb"/>
                    <w:spacing w:before="0" w:beforeAutospacing="0" w:after="0" w:afterAutospacing="0"/>
                    <w:jc w:val="center"/>
                    <w:rPr>
                      <w:sz w:val="20"/>
                      <w:szCs w:val="20"/>
                    </w:rPr>
                  </w:pPr>
                </w:p>
              </w:tc>
              <w:tc>
                <w:tcPr>
                  <w:tcW w:w="1080" w:type="dxa"/>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01D9B9EF" w14:textId="77777777" w:rsidR="00B83A61" w:rsidRPr="00334630" w:rsidRDefault="00B83A61" w:rsidP="00B83A61">
                  <w:pPr>
                    <w:pStyle w:val="NormalWeb"/>
                    <w:spacing w:before="0" w:beforeAutospacing="0" w:after="0" w:afterAutospacing="0"/>
                    <w:jc w:val="center"/>
                    <w:rPr>
                      <w:sz w:val="20"/>
                      <w:szCs w:val="20"/>
                    </w:rPr>
                  </w:pPr>
                  <w:r w:rsidRPr="00334630">
                    <w:rPr>
                      <w:sz w:val="20"/>
                      <w:szCs w:val="20"/>
                    </w:rPr>
                    <w:t>#SSB before PO</w:t>
                  </w:r>
                </w:p>
              </w:tc>
              <w:tc>
                <w:tcPr>
                  <w:tcW w:w="983" w:type="dxa"/>
                  <w:tcBorders>
                    <w:top w:val="single" w:sz="4" w:space="0" w:color="auto"/>
                    <w:left w:val="single" w:sz="4" w:space="0" w:color="auto"/>
                    <w:bottom w:val="single" w:sz="4" w:space="0" w:color="auto"/>
                    <w:right w:val="single" w:sz="4" w:space="0" w:color="auto"/>
                  </w:tcBorders>
                  <w:shd w:val="clear" w:color="auto" w:fill="D8D8D8"/>
                </w:tcPr>
                <w:p w14:paraId="18BEAD64" w14:textId="77777777" w:rsidR="00B83A61" w:rsidRPr="00334630" w:rsidRDefault="00B83A61" w:rsidP="00B83A61">
                  <w:pPr>
                    <w:pStyle w:val="NormalWeb"/>
                    <w:spacing w:before="0" w:beforeAutospacing="0" w:after="0" w:afterAutospacing="0"/>
                    <w:jc w:val="center"/>
                    <w:rPr>
                      <w:sz w:val="20"/>
                      <w:szCs w:val="20"/>
                    </w:rPr>
                  </w:pPr>
                  <w:r w:rsidRPr="00334630">
                    <w:rPr>
                      <w:sz w:val="20"/>
                      <w:szCs w:val="20"/>
                    </w:rPr>
                    <w:t>Gain (%)</w:t>
                  </w:r>
                </w:p>
              </w:tc>
            </w:tr>
            <w:tr w:rsidR="00B83A61" w:rsidRPr="00334630" w14:paraId="59EFF987" w14:textId="77777777" w:rsidTr="00C932D1">
              <w:trPr>
                <w:trHeight w:val="19"/>
                <w:jc w:val="center"/>
              </w:trPr>
              <w:tc>
                <w:tcPr>
                  <w:tcW w:w="4027" w:type="dxa"/>
                  <w:vMerge w:val="restart"/>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hideMark/>
                </w:tcPr>
                <w:p w14:paraId="561935B8" w14:textId="77777777" w:rsidR="00B83A61" w:rsidRPr="00334630" w:rsidRDefault="00B83A61" w:rsidP="00B83A61">
                  <w:pPr>
                    <w:pStyle w:val="NormalWeb"/>
                    <w:spacing w:before="0" w:beforeAutospacing="0" w:after="0" w:afterAutospacing="0"/>
                    <w:rPr>
                      <w:sz w:val="20"/>
                      <w:szCs w:val="20"/>
                    </w:rPr>
                  </w:pPr>
                  <w:r w:rsidRPr="00334630">
                    <w:rPr>
                      <w:b/>
                      <w:bCs/>
                      <w:sz w:val="20"/>
                      <w:szCs w:val="20"/>
                    </w:rPr>
                    <w:t>PDCCH-based PEI</w:t>
                  </w:r>
                </w:p>
                <w:p w14:paraId="202EAA2A" w14:textId="77777777" w:rsidR="00B83A61" w:rsidRPr="00334630" w:rsidRDefault="00B83A61" w:rsidP="00C5729E">
                  <w:pPr>
                    <w:pStyle w:val="NormalWeb"/>
                    <w:numPr>
                      <w:ilvl w:val="0"/>
                      <w:numId w:val="20"/>
                    </w:numPr>
                    <w:spacing w:before="0" w:beforeAutospacing="0" w:after="0" w:afterAutospacing="0"/>
                    <w:rPr>
                      <w:sz w:val="20"/>
                      <w:szCs w:val="20"/>
                    </w:rPr>
                  </w:pPr>
                  <w:r w:rsidRPr="00334630">
                    <w:rPr>
                      <w:sz w:val="20"/>
                      <w:szCs w:val="20"/>
                    </w:rPr>
                    <w:t xml:space="preserve">AL4 </w:t>
                  </w:r>
                  <m:oMath>
                    <m:r>
                      <w:rPr>
                        <w:rFonts w:ascii="Cambria Math" w:hAnsi="Cambria Math"/>
                        <w:sz w:val="20"/>
                        <w:szCs w:val="20"/>
                      </w:rPr>
                      <m:t>∼</m:t>
                    </m:r>
                  </m:oMath>
                  <w:r w:rsidRPr="00334630">
                    <w:rPr>
                      <w:sz w:val="20"/>
                      <w:szCs w:val="20"/>
                    </w:rPr>
                    <w:t>AL8 with 12-bit payload and 1 bit per PO</w:t>
                  </w:r>
                </w:p>
                <w:p w14:paraId="3942CA53" w14:textId="77777777" w:rsidR="00B83A61" w:rsidRPr="00334630" w:rsidRDefault="00B83A61" w:rsidP="00C5729E">
                  <w:pPr>
                    <w:pStyle w:val="NormalWeb"/>
                    <w:numPr>
                      <w:ilvl w:val="0"/>
                      <w:numId w:val="20"/>
                    </w:numPr>
                    <w:spacing w:before="0" w:beforeAutospacing="0" w:after="0" w:afterAutospacing="0"/>
                    <w:rPr>
                      <w:sz w:val="20"/>
                      <w:szCs w:val="20"/>
                    </w:rPr>
                  </w:pPr>
                  <w:r w:rsidRPr="00334630">
                    <w:rPr>
                      <w:sz w:val="20"/>
                      <w:szCs w:val="20"/>
                    </w:rPr>
                    <w:t>Share CORESET 0 with legacy UEs</w:t>
                  </w:r>
                </w:p>
              </w:tc>
              <w:tc>
                <w:tcPr>
                  <w:tcW w:w="1260"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5258AD6A" w14:textId="77777777" w:rsidR="00B83A61" w:rsidRPr="00334630" w:rsidRDefault="00B83A61" w:rsidP="00B83A61">
                  <w:pPr>
                    <w:pStyle w:val="NormalWeb"/>
                    <w:spacing w:before="0" w:beforeAutospacing="0" w:after="0" w:afterAutospacing="0"/>
                    <w:jc w:val="center"/>
                    <w:rPr>
                      <w:sz w:val="20"/>
                      <w:szCs w:val="20"/>
                    </w:rPr>
                  </w:pPr>
                </w:p>
                <w:p w14:paraId="2F019E7D" w14:textId="77777777" w:rsidR="00B83A61" w:rsidRPr="00334630" w:rsidRDefault="00B83A61" w:rsidP="00B83A61">
                  <w:pPr>
                    <w:pStyle w:val="NormalWeb"/>
                    <w:spacing w:before="0" w:beforeAutospacing="0" w:after="0" w:afterAutospacing="0"/>
                    <w:jc w:val="center"/>
                    <w:rPr>
                      <w:sz w:val="20"/>
                      <w:szCs w:val="20"/>
                    </w:rPr>
                  </w:pPr>
                </w:p>
                <w:p w14:paraId="6C29F939" w14:textId="77777777" w:rsidR="00B83A61" w:rsidRPr="00334630" w:rsidRDefault="00B83A61" w:rsidP="00B83A61">
                  <w:pPr>
                    <w:pStyle w:val="NormalWeb"/>
                    <w:spacing w:before="0" w:beforeAutospacing="0" w:after="0" w:afterAutospacing="0"/>
                    <w:jc w:val="center"/>
                    <w:rPr>
                      <w:sz w:val="20"/>
                      <w:szCs w:val="20"/>
                    </w:rPr>
                  </w:pPr>
                  <w:r w:rsidRPr="00334630">
                    <w:rPr>
                      <w:sz w:val="20"/>
                      <w:szCs w:val="20"/>
                    </w:rPr>
                    <w:t>Up to 8 POs</w:t>
                  </w:r>
                </w:p>
              </w:tc>
              <w:tc>
                <w:tcPr>
                  <w:tcW w:w="1440"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214AFB6A" w14:textId="77777777" w:rsidR="00B83A61" w:rsidRPr="00334630" w:rsidRDefault="00B83A61" w:rsidP="00B83A61">
                  <w:pPr>
                    <w:pStyle w:val="NormalWeb"/>
                    <w:spacing w:before="0" w:beforeAutospacing="0" w:after="0" w:afterAutospacing="0"/>
                    <w:jc w:val="center"/>
                    <w:rPr>
                      <w:color w:val="0000FF"/>
                      <w:sz w:val="20"/>
                      <w:szCs w:val="20"/>
                    </w:rPr>
                  </w:pPr>
                </w:p>
                <w:p w14:paraId="549BE726" w14:textId="77777777" w:rsidR="00B83A61" w:rsidRPr="00334630" w:rsidRDefault="00B83A61" w:rsidP="00B83A61">
                  <w:pPr>
                    <w:pStyle w:val="NormalWeb"/>
                    <w:spacing w:before="0" w:beforeAutospacing="0" w:after="0" w:afterAutospacing="0"/>
                    <w:jc w:val="center"/>
                    <w:rPr>
                      <w:color w:val="0000FF"/>
                      <w:sz w:val="20"/>
                      <w:szCs w:val="20"/>
                    </w:rPr>
                  </w:pPr>
                  <w:r w:rsidRPr="00334630">
                    <w:rPr>
                      <w:color w:val="0000FF"/>
                      <w:sz w:val="20"/>
                      <w:szCs w:val="20"/>
                    </w:rPr>
                    <w:t>20.5</w:t>
                  </w:r>
                </w:p>
                <w:p w14:paraId="7BFF8E3E" w14:textId="77777777" w:rsidR="00B83A61" w:rsidRPr="00334630" w:rsidRDefault="00B83A61" w:rsidP="00B83A61">
                  <w:pPr>
                    <w:pStyle w:val="NormalWeb"/>
                    <w:spacing w:before="0" w:beforeAutospacing="0" w:after="0" w:afterAutospacing="0"/>
                    <w:jc w:val="center"/>
                    <w:rPr>
                      <w:color w:val="0000FF"/>
                      <w:sz w:val="20"/>
                      <w:szCs w:val="20"/>
                    </w:rPr>
                  </w:pPr>
                  <m:oMathPara>
                    <m:oMath>
                      <m:r>
                        <w:rPr>
                          <w:rFonts w:ascii="Cambria Math" w:hAnsi="Cambria Math"/>
                          <w:color w:val="0000FF"/>
                          <w:sz w:val="20"/>
                          <w:szCs w:val="20"/>
                        </w:rPr>
                        <m:t>∼</m:t>
                      </m:r>
                    </m:oMath>
                  </m:oMathPara>
                </w:p>
                <w:p w14:paraId="1600E0E1" w14:textId="77777777" w:rsidR="00B83A61" w:rsidRPr="00334630" w:rsidRDefault="00B83A61" w:rsidP="00B83A61">
                  <w:pPr>
                    <w:pStyle w:val="NormalWeb"/>
                    <w:spacing w:before="0" w:beforeAutospacing="0" w:after="0" w:afterAutospacing="0"/>
                    <w:jc w:val="center"/>
                    <w:rPr>
                      <w:color w:val="0000FF"/>
                      <w:sz w:val="20"/>
                      <w:szCs w:val="20"/>
                    </w:rPr>
                  </w:pPr>
                  <w:r w:rsidRPr="00334630">
                    <w:rPr>
                      <w:color w:val="0000FF"/>
                      <w:sz w:val="20"/>
                      <w:szCs w:val="20"/>
                    </w:rPr>
                    <w:t>41.0</w:t>
                  </w:r>
                </w:p>
              </w:tc>
              <w:tc>
                <w:tcPr>
                  <w:tcW w:w="108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3ABFD10F" w14:textId="77777777" w:rsidR="00B83A61" w:rsidRPr="00334630" w:rsidRDefault="00B83A61" w:rsidP="00B83A61">
                  <w:pPr>
                    <w:pStyle w:val="NormalWeb"/>
                    <w:spacing w:before="0" w:beforeAutospacing="0" w:after="0" w:afterAutospacing="0"/>
                    <w:jc w:val="center"/>
                    <w:rPr>
                      <w:sz w:val="20"/>
                      <w:szCs w:val="20"/>
                    </w:rPr>
                  </w:pPr>
                  <w:r w:rsidRPr="00334630">
                    <w:rPr>
                      <w:sz w:val="20"/>
                      <w:szCs w:val="20"/>
                    </w:rPr>
                    <w:t>1</w:t>
                  </w:r>
                </w:p>
              </w:tc>
              <w:tc>
                <w:tcPr>
                  <w:tcW w:w="983" w:type="dxa"/>
                  <w:tcBorders>
                    <w:top w:val="single" w:sz="4" w:space="0" w:color="auto"/>
                    <w:left w:val="single" w:sz="4" w:space="0" w:color="auto"/>
                    <w:bottom w:val="single" w:sz="4" w:space="0" w:color="auto"/>
                    <w:right w:val="single" w:sz="4" w:space="0" w:color="auto"/>
                  </w:tcBorders>
                </w:tcPr>
                <w:p w14:paraId="6BC40490" w14:textId="77777777" w:rsidR="00B83A61" w:rsidRPr="00334630" w:rsidRDefault="00B83A61" w:rsidP="00B83A61">
                  <w:pPr>
                    <w:pStyle w:val="NormalWeb"/>
                    <w:spacing w:before="0" w:beforeAutospacing="0" w:after="0" w:afterAutospacing="0"/>
                    <w:jc w:val="center"/>
                    <w:rPr>
                      <w:sz w:val="20"/>
                      <w:szCs w:val="20"/>
                    </w:rPr>
                  </w:pPr>
                  <w:r w:rsidRPr="00334630">
                    <w:rPr>
                      <w:sz w:val="20"/>
                      <w:szCs w:val="20"/>
                    </w:rPr>
                    <w:t>14.8%</w:t>
                  </w:r>
                </w:p>
              </w:tc>
            </w:tr>
            <w:tr w:rsidR="00B83A61" w:rsidRPr="00334630" w14:paraId="2639AB0B" w14:textId="77777777" w:rsidTr="00C932D1">
              <w:trPr>
                <w:trHeight w:val="19"/>
                <w:jc w:val="center"/>
              </w:trPr>
              <w:tc>
                <w:tcPr>
                  <w:tcW w:w="4027"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66449B90" w14:textId="77777777" w:rsidR="00B83A61" w:rsidRPr="00334630" w:rsidRDefault="00B83A61" w:rsidP="00B83A61">
                  <w:pPr>
                    <w:pStyle w:val="NormalWeb"/>
                    <w:spacing w:before="0" w:beforeAutospacing="0" w:after="0" w:afterAutospacing="0"/>
                    <w:rPr>
                      <w:b/>
                      <w:bCs/>
                      <w:sz w:val="20"/>
                      <w:szCs w:val="20"/>
                    </w:rPr>
                  </w:pPr>
                </w:p>
              </w:tc>
              <w:tc>
                <w:tcPr>
                  <w:tcW w:w="126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110D640" w14:textId="77777777" w:rsidR="00B83A61" w:rsidRPr="00334630" w:rsidRDefault="00B83A61" w:rsidP="00B83A61">
                  <w:pPr>
                    <w:pStyle w:val="NormalWeb"/>
                    <w:spacing w:before="0" w:beforeAutospacing="0" w:after="0" w:afterAutospacing="0"/>
                    <w:jc w:val="center"/>
                    <w:rPr>
                      <w:sz w:val="20"/>
                      <w:szCs w:val="20"/>
                    </w:rPr>
                  </w:pPr>
                </w:p>
              </w:tc>
              <w:tc>
                <w:tcPr>
                  <w:tcW w:w="144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2DF84784" w14:textId="77777777" w:rsidR="00B83A61" w:rsidRPr="00334630" w:rsidRDefault="00B83A61" w:rsidP="00B83A61">
                  <w:pPr>
                    <w:pStyle w:val="NormalWeb"/>
                    <w:spacing w:before="0" w:beforeAutospacing="0" w:after="0" w:afterAutospacing="0"/>
                    <w:jc w:val="center"/>
                    <w:rPr>
                      <w:sz w:val="20"/>
                      <w:szCs w:val="20"/>
                    </w:rPr>
                  </w:pPr>
                </w:p>
              </w:tc>
              <w:tc>
                <w:tcPr>
                  <w:tcW w:w="108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28DC6CF2" w14:textId="77777777" w:rsidR="00B83A61" w:rsidRPr="00334630" w:rsidRDefault="00B83A61" w:rsidP="00B83A61">
                  <w:pPr>
                    <w:pStyle w:val="NormalWeb"/>
                    <w:spacing w:before="0" w:beforeAutospacing="0" w:after="0" w:afterAutospacing="0"/>
                    <w:jc w:val="center"/>
                    <w:rPr>
                      <w:sz w:val="20"/>
                      <w:szCs w:val="20"/>
                    </w:rPr>
                  </w:pPr>
                  <w:r w:rsidRPr="00334630">
                    <w:rPr>
                      <w:sz w:val="20"/>
                      <w:szCs w:val="20"/>
                    </w:rPr>
                    <w:t>2</w:t>
                  </w:r>
                </w:p>
              </w:tc>
              <w:tc>
                <w:tcPr>
                  <w:tcW w:w="983" w:type="dxa"/>
                  <w:tcBorders>
                    <w:top w:val="single" w:sz="4" w:space="0" w:color="auto"/>
                    <w:left w:val="single" w:sz="4" w:space="0" w:color="auto"/>
                    <w:bottom w:val="single" w:sz="4" w:space="0" w:color="auto"/>
                    <w:right w:val="single" w:sz="4" w:space="0" w:color="auto"/>
                  </w:tcBorders>
                </w:tcPr>
                <w:p w14:paraId="2B4C3929" w14:textId="77777777" w:rsidR="00B83A61" w:rsidRPr="00334630" w:rsidRDefault="00B83A61" w:rsidP="00B83A61">
                  <w:pPr>
                    <w:pStyle w:val="NormalWeb"/>
                    <w:spacing w:before="0" w:beforeAutospacing="0" w:after="0" w:afterAutospacing="0"/>
                    <w:jc w:val="center"/>
                    <w:rPr>
                      <w:sz w:val="20"/>
                      <w:szCs w:val="20"/>
                    </w:rPr>
                  </w:pPr>
                  <w:r w:rsidRPr="00334630">
                    <w:rPr>
                      <w:sz w:val="20"/>
                      <w:szCs w:val="20"/>
                    </w:rPr>
                    <w:t>19.5%</w:t>
                  </w:r>
                </w:p>
              </w:tc>
            </w:tr>
            <w:tr w:rsidR="00B83A61" w:rsidRPr="00334630" w14:paraId="34C343B1" w14:textId="77777777" w:rsidTr="00C932D1">
              <w:trPr>
                <w:trHeight w:val="202"/>
                <w:jc w:val="center"/>
              </w:trPr>
              <w:tc>
                <w:tcPr>
                  <w:tcW w:w="4027"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0D6393F9" w14:textId="77777777" w:rsidR="00B83A61" w:rsidRPr="00334630" w:rsidRDefault="00B83A61" w:rsidP="00B83A61">
                  <w:pPr>
                    <w:pStyle w:val="NormalWeb"/>
                    <w:spacing w:before="0" w:beforeAutospacing="0" w:after="0" w:afterAutospacing="0"/>
                    <w:rPr>
                      <w:b/>
                      <w:bCs/>
                      <w:sz w:val="20"/>
                      <w:szCs w:val="20"/>
                    </w:rPr>
                  </w:pPr>
                </w:p>
              </w:tc>
              <w:tc>
                <w:tcPr>
                  <w:tcW w:w="126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40307C2B" w14:textId="77777777" w:rsidR="00B83A61" w:rsidRPr="00334630" w:rsidRDefault="00B83A61" w:rsidP="00B83A61">
                  <w:pPr>
                    <w:pStyle w:val="NormalWeb"/>
                    <w:spacing w:before="0" w:beforeAutospacing="0" w:after="0" w:afterAutospacing="0"/>
                    <w:jc w:val="center"/>
                    <w:rPr>
                      <w:sz w:val="20"/>
                      <w:szCs w:val="20"/>
                    </w:rPr>
                  </w:pPr>
                </w:p>
              </w:tc>
              <w:tc>
                <w:tcPr>
                  <w:tcW w:w="144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F1846C1" w14:textId="77777777" w:rsidR="00B83A61" w:rsidRPr="00334630" w:rsidRDefault="00B83A61" w:rsidP="00B83A61">
                  <w:pPr>
                    <w:pStyle w:val="NormalWeb"/>
                    <w:spacing w:before="0" w:beforeAutospacing="0" w:after="0" w:afterAutospacing="0"/>
                    <w:jc w:val="center"/>
                    <w:rPr>
                      <w:sz w:val="20"/>
                      <w:szCs w:val="20"/>
                    </w:rPr>
                  </w:pPr>
                </w:p>
              </w:tc>
              <w:tc>
                <w:tcPr>
                  <w:tcW w:w="108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15F1862" w14:textId="77777777" w:rsidR="00B83A61" w:rsidRPr="00334630" w:rsidRDefault="00B83A61" w:rsidP="00B83A61">
                  <w:pPr>
                    <w:pStyle w:val="NormalWeb"/>
                    <w:spacing w:before="0" w:beforeAutospacing="0" w:after="0" w:afterAutospacing="0"/>
                    <w:jc w:val="center"/>
                    <w:rPr>
                      <w:sz w:val="20"/>
                      <w:szCs w:val="20"/>
                    </w:rPr>
                  </w:pPr>
                  <w:r w:rsidRPr="00334630">
                    <w:rPr>
                      <w:sz w:val="20"/>
                      <w:szCs w:val="20"/>
                    </w:rPr>
                    <w:t>3</w:t>
                  </w:r>
                </w:p>
              </w:tc>
              <w:tc>
                <w:tcPr>
                  <w:tcW w:w="983" w:type="dxa"/>
                  <w:tcBorders>
                    <w:top w:val="single" w:sz="4" w:space="0" w:color="auto"/>
                    <w:left w:val="single" w:sz="4" w:space="0" w:color="auto"/>
                    <w:bottom w:val="single" w:sz="4" w:space="0" w:color="auto"/>
                    <w:right w:val="single" w:sz="4" w:space="0" w:color="auto"/>
                  </w:tcBorders>
                </w:tcPr>
                <w:p w14:paraId="383718E8" w14:textId="77777777" w:rsidR="00B83A61" w:rsidRPr="00334630" w:rsidRDefault="00B83A61" w:rsidP="00B83A61">
                  <w:pPr>
                    <w:pStyle w:val="NormalWeb"/>
                    <w:spacing w:before="0" w:beforeAutospacing="0" w:after="0" w:afterAutospacing="0"/>
                    <w:jc w:val="center"/>
                    <w:rPr>
                      <w:sz w:val="20"/>
                      <w:szCs w:val="20"/>
                    </w:rPr>
                  </w:pPr>
                  <w:r w:rsidRPr="00334630">
                    <w:rPr>
                      <w:sz w:val="20"/>
                      <w:szCs w:val="20"/>
                    </w:rPr>
                    <w:t>25.3%</w:t>
                  </w:r>
                </w:p>
              </w:tc>
            </w:tr>
            <w:tr w:rsidR="00B83A61" w:rsidRPr="00334630" w14:paraId="5DCD5AE3" w14:textId="77777777" w:rsidTr="00C932D1">
              <w:trPr>
                <w:trHeight w:val="502"/>
                <w:jc w:val="center"/>
              </w:trPr>
              <w:tc>
                <w:tcPr>
                  <w:tcW w:w="4027" w:type="dxa"/>
                  <w:vMerge w:val="restart"/>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hideMark/>
                </w:tcPr>
                <w:p w14:paraId="4208A036" w14:textId="77777777" w:rsidR="00B83A61" w:rsidRPr="00334630" w:rsidRDefault="00B83A61" w:rsidP="00B83A61">
                  <w:pPr>
                    <w:pStyle w:val="NormalWeb"/>
                    <w:spacing w:before="0" w:beforeAutospacing="0" w:after="0" w:afterAutospacing="0"/>
                    <w:rPr>
                      <w:b/>
                      <w:bCs/>
                      <w:sz w:val="20"/>
                      <w:szCs w:val="20"/>
                    </w:rPr>
                  </w:pPr>
                  <w:r w:rsidRPr="00334630">
                    <w:rPr>
                      <w:b/>
                      <w:bCs/>
                      <w:sz w:val="20"/>
                      <w:szCs w:val="20"/>
                    </w:rPr>
                    <w:t>TRS/CSI-RS-based PEI</w:t>
                  </w:r>
                </w:p>
                <w:p w14:paraId="5FF71952" w14:textId="77777777" w:rsidR="00B83A61" w:rsidRPr="00334630" w:rsidRDefault="00B83A61" w:rsidP="00C5729E">
                  <w:pPr>
                    <w:pStyle w:val="NormalWeb"/>
                    <w:numPr>
                      <w:ilvl w:val="0"/>
                      <w:numId w:val="20"/>
                    </w:numPr>
                    <w:spacing w:before="0" w:beforeAutospacing="0" w:after="0" w:afterAutospacing="0"/>
                    <w:rPr>
                      <w:sz w:val="20"/>
                      <w:szCs w:val="20"/>
                    </w:rPr>
                  </w:pPr>
                  <w:r w:rsidRPr="00334630">
                    <w:rPr>
                      <w:sz w:val="20"/>
                      <w:szCs w:val="20"/>
                    </w:rPr>
                    <w:t>50-RB-and-2-symbol format with 1 PEI for 1 PO</w:t>
                  </w:r>
                </w:p>
                <w:p w14:paraId="25935999" w14:textId="77777777" w:rsidR="00B83A61" w:rsidRPr="00334630" w:rsidRDefault="00B83A61" w:rsidP="00C5729E">
                  <w:pPr>
                    <w:pStyle w:val="NormalWeb"/>
                    <w:numPr>
                      <w:ilvl w:val="0"/>
                      <w:numId w:val="20"/>
                    </w:numPr>
                    <w:spacing w:before="0" w:beforeAutospacing="0" w:after="0" w:afterAutospacing="0"/>
                    <w:rPr>
                      <w:sz w:val="20"/>
                      <w:szCs w:val="20"/>
                    </w:rPr>
                  </w:pPr>
                  <w:r w:rsidRPr="00334630">
                    <w:rPr>
                      <w:sz w:val="20"/>
                      <w:szCs w:val="20"/>
                    </w:rPr>
                    <w:t>Semi-static resource sharing: One sp ZP-CSI-RS rate-matching resource set of 1 TRS pattern</w:t>
                  </w:r>
                </w:p>
                <w:p w14:paraId="20E11142" w14:textId="77777777" w:rsidR="00B83A61" w:rsidRPr="00334630" w:rsidRDefault="00B83A61" w:rsidP="00C5729E">
                  <w:pPr>
                    <w:pStyle w:val="NormalWeb"/>
                    <w:numPr>
                      <w:ilvl w:val="0"/>
                      <w:numId w:val="22"/>
                    </w:numPr>
                    <w:spacing w:before="0" w:beforeAutospacing="0" w:after="0" w:afterAutospacing="0"/>
                    <w:rPr>
                      <w:sz w:val="20"/>
                      <w:szCs w:val="20"/>
                    </w:rPr>
                  </w:pPr>
                  <w:r w:rsidRPr="00334630">
                    <w:rPr>
                      <w:sz w:val="20"/>
                      <w:szCs w:val="20"/>
                    </w:rPr>
                    <w:t>(Dynamic resource sharing: One aperiodic ZP-CSI-RS rate-matching pattern set of 1 TRS patterns) †</w:t>
                  </w:r>
                </w:p>
              </w:tc>
              <w:tc>
                <w:tcPr>
                  <w:tcW w:w="1260"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55FE02C" w14:textId="77777777" w:rsidR="00B83A61" w:rsidRPr="00334630" w:rsidRDefault="00B83A61" w:rsidP="00B83A61">
                  <w:pPr>
                    <w:pStyle w:val="NormalWeb"/>
                    <w:spacing w:before="0" w:beforeAutospacing="0" w:after="0" w:afterAutospacing="0"/>
                    <w:jc w:val="center"/>
                    <w:rPr>
                      <w:sz w:val="20"/>
                      <w:szCs w:val="20"/>
                    </w:rPr>
                  </w:pPr>
                </w:p>
                <w:p w14:paraId="7A27F7F5" w14:textId="77777777" w:rsidR="00B83A61" w:rsidRPr="00334630" w:rsidRDefault="00B83A61" w:rsidP="00B83A61">
                  <w:pPr>
                    <w:pStyle w:val="NormalWeb"/>
                    <w:spacing w:before="0" w:beforeAutospacing="0" w:after="0" w:afterAutospacing="0"/>
                    <w:jc w:val="center"/>
                    <w:rPr>
                      <w:sz w:val="20"/>
                      <w:szCs w:val="20"/>
                    </w:rPr>
                  </w:pPr>
                </w:p>
                <w:p w14:paraId="6A607B7F" w14:textId="77777777" w:rsidR="00B83A61" w:rsidRPr="00334630" w:rsidRDefault="00B83A61" w:rsidP="00B83A61">
                  <w:pPr>
                    <w:pStyle w:val="NormalWeb"/>
                    <w:spacing w:before="0" w:beforeAutospacing="0" w:after="0" w:afterAutospacing="0"/>
                    <w:jc w:val="center"/>
                    <w:rPr>
                      <w:sz w:val="20"/>
                      <w:szCs w:val="20"/>
                    </w:rPr>
                  </w:pPr>
                </w:p>
                <w:p w14:paraId="126E9CF8" w14:textId="77777777" w:rsidR="00B83A61" w:rsidRPr="00334630" w:rsidRDefault="00B83A61" w:rsidP="00B83A61">
                  <w:pPr>
                    <w:pStyle w:val="NormalWeb"/>
                    <w:spacing w:before="0" w:beforeAutospacing="0" w:after="0" w:afterAutospacing="0"/>
                    <w:jc w:val="center"/>
                    <w:rPr>
                      <w:sz w:val="20"/>
                      <w:szCs w:val="20"/>
                    </w:rPr>
                  </w:pPr>
                  <w:r w:rsidRPr="00334630">
                    <w:rPr>
                      <w:sz w:val="20"/>
                      <w:szCs w:val="20"/>
                    </w:rPr>
                    <w:t>1 PO</w:t>
                  </w:r>
                </w:p>
              </w:tc>
              <w:tc>
                <w:tcPr>
                  <w:tcW w:w="1440"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88883CD" w14:textId="77777777" w:rsidR="00B83A61" w:rsidRPr="00334630" w:rsidRDefault="00B83A61" w:rsidP="00B83A61">
                  <w:pPr>
                    <w:pStyle w:val="NormalWeb"/>
                    <w:spacing w:before="0" w:beforeAutospacing="0" w:after="0" w:afterAutospacing="0"/>
                    <w:jc w:val="center"/>
                    <w:rPr>
                      <w:sz w:val="20"/>
                      <w:szCs w:val="20"/>
                    </w:rPr>
                  </w:pPr>
                </w:p>
                <w:p w14:paraId="683521AB" w14:textId="77777777" w:rsidR="00B83A61" w:rsidRPr="00334630" w:rsidRDefault="00B83A61" w:rsidP="00B83A61">
                  <w:pPr>
                    <w:pStyle w:val="NormalWeb"/>
                    <w:spacing w:before="0" w:beforeAutospacing="0" w:after="0" w:afterAutospacing="0"/>
                    <w:jc w:val="center"/>
                    <w:rPr>
                      <w:sz w:val="20"/>
                      <w:szCs w:val="20"/>
                    </w:rPr>
                  </w:pPr>
                </w:p>
                <w:p w14:paraId="595980ED" w14:textId="77777777" w:rsidR="00B83A61" w:rsidRPr="00334630" w:rsidRDefault="00B83A61" w:rsidP="00B83A61">
                  <w:pPr>
                    <w:pStyle w:val="NormalWeb"/>
                    <w:spacing w:before="0" w:beforeAutospacing="0" w:after="0" w:afterAutospacing="0"/>
                    <w:jc w:val="center"/>
                    <w:rPr>
                      <w:sz w:val="20"/>
                      <w:szCs w:val="20"/>
                    </w:rPr>
                  </w:pPr>
                  <w:r w:rsidRPr="00334630">
                    <w:rPr>
                      <w:sz w:val="20"/>
                      <w:szCs w:val="20"/>
                    </w:rPr>
                    <w:t>300</w:t>
                  </w:r>
                  <w:r w:rsidRPr="00334630">
                    <w:rPr>
                      <w:sz w:val="20"/>
                      <w:szCs w:val="20"/>
                    </w:rPr>
                    <w:br/>
                  </w:r>
                  <m:oMathPara>
                    <m:oMath>
                      <m:r>
                        <w:rPr>
                          <w:rFonts w:ascii="Cambria Math" w:hAnsi="Cambria Math"/>
                          <w:sz w:val="20"/>
                          <w:szCs w:val="20"/>
                        </w:rPr>
                        <m:t>∼</m:t>
                      </m:r>
                    </m:oMath>
                  </m:oMathPara>
                </w:p>
                <w:p w14:paraId="59B3DBD6" w14:textId="77777777" w:rsidR="00B83A61" w:rsidRPr="00334630" w:rsidRDefault="00B83A61" w:rsidP="00B83A61">
                  <w:pPr>
                    <w:pStyle w:val="NormalWeb"/>
                    <w:spacing w:before="0" w:beforeAutospacing="0" w:after="0" w:afterAutospacing="0"/>
                    <w:jc w:val="center"/>
                    <w:rPr>
                      <w:sz w:val="20"/>
                      <w:szCs w:val="20"/>
                    </w:rPr>
                  </w:pPr>
                  <w:r w:rsidRPr="00334630">
                    <w:rPr>
                      <w:sz w:val="20"/>
                      <w:szCs w:val="20"/>
                    </w:rPr>
                    <w:t>(30)</w:t>
                  </w:r>
                </w:p>
              </w:tc>
              <w:tc>
                <w:tcPr>
                  <w:tcW w:w="108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405957B" w14:textId="77777777" w:rsidR="00B83A61" w:rsidRPr="00334630" w:rsidRDefault="00B83A61" w:rsidP="00B83A61">
                  <w:pPr>
                    <w:pStyle w:val="NormalWeb"/>
                    <w:spacing w:before="0" w:beforeAutospacing="0" w:after="0" w:afterAutospacing="0"/>
                    <w:jc w:val="center"/>
                    <w:rPr>
                      <w:sz w:val="20"/>
                      <w:szCs w:val="20"/>
                    </w:rPr>
                  </w:pPr>
                </w:p>
                <w:p w14:paraId="4544695F" w14:textId="77777777" w:rsidR="00B83A61" w:rsidRPr="00334630" w:rsidRDefault="00B83A61" w:rsidP="00B83A61">
                  <w:pPr>
                    <w:pStyle w:val="NormalWeb"/>
                    <w:spacing w:before="0" w:beforeAutospacing="0" w:after="0" w:afterAutospacing="0"/>
                    <w:jc w:val="center"/>
                    <w:rPr>
                      <w:color w:val="FF0000"/>
                      <w:sz w:val="20"/>
                      <w:szCs w:val="20"/>
                    </w:rPr>
                  </w:pPr>
                  <w:r w:rsidRPr="00334630">
                    <w:rPr>
                      <w:sz w:val="20"/>
                      <w:szCs w:val="20"/>
                    </w:rPr>
                    <w:t>1</w:t>
                  </w:r>
                </w:p>
              </w:tc>
              <w:tc>
                <w:tcPr>
                  <w:tcW w:w="983" w:type="dxa"/>
                  <w:tcBorders>
                    <w:top w:val="single" w:sz="4" w:space="0" w:color="auto"/>
                    <w:left w:val="single" w:sz="4" w:space="0" w:color="auto"/>
                    <w:bottom w:val="single" w:sz="4" w:space="0" w:color="auto"/>
                    <w:right w:val="single" w:sz="4" w:space="0" w:color="auto"/>
                  </w:tcBorders>
                </w:tcPr>
                <w:p w14:paraId="6C8B4B9C" w14:textId="77777777" w:rsidR="00B83A61" w:rsidRPr="00334630" w:rsidRDefault="00B83A61" w:rsidP="00B83A61">
                  <w:pPr>
                    <w:pStyle w:val="NormalWeb"/>
                    <w:spacing w:before="0" w:beforeAutospacing="0" w:after="0" w:afterAutospacing="0"/>
                    <w:jc w:val="center"/>
                    <w:rPr>
                      <w:color w:val="0000FF"/>
                      <w:sz w:val="20"/>
                      <w:szCs w:val="20"/>
                    </w:rPr>
                  </w:pPr>
                </w:p>
                <w:p w14:paraId="36E0814E" w14:textId="77777777" w:rsidR="00B83A61" w:rsidRPr="00334630" w:rsidRDefault="00B83A61" w:rsidP="00B83A61">
                  <w:pPr>
                    <w:pStyle w:val="NormalWeb"/>
                    <w:spacing w:before="0" w:beforeAutospacing="0" w:after="0" w:afterAutospacing="0"/>
                    <w:jc w:val="center"/>
                    <w:rPr>
                      <w:color w:val="0000FF"/>
                      <w:sz w:val="20"/>
                      <w:szCs w:val="20"/>
                    </w:rPr>
                  </w:pPr>
                  <w:r w:rsidRPr="00334630">
                    <w:rPr>
                      <w:sz w:val="20"/>
                      <w:szCs w:val="20"/>
                    </w:rPr>
                    <w:t>14.8%</w:t>
                  </w:r>
                </w:p>
              </w:tc>
            </w:tr>
            <w:tr w:rsidR="00B83A61" w:rsidRPr="00334630" w14:paraId="716868E1" w14:textId="77777777" w:rsidTr="00C932D1">
              <w:trPr>
                <w:trHeight w:val="502"/>
                <w:jc w:val="center"/>
              </w:trPr>
              <w:tc>
                <w:tcPr>
                  <w:tcW w:w="4027"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2A24903B" w14:textId="77777777" w:rsidR="00B83A61" w:rsidRPr="00334630" w:rsidRDefault="00B83A61" w:rsidP="00B83A61">
                  <w:pPr>
                    <w:pStyle w:val="NormalWeb"/>
                    <w:spacing w:before="0" w:beforeAutospacing="0" w:after="0" w:afterAutospacing="0"/>
                    <w:rPr>
                      <w:b/>
                      <w:bCs/>
                      <w:sz w:val="20"/>
                      <w:szCs w:val="20"/>
                    </w:rPr>
                  </w:pPr>
                </w:p>
              </w:tc>
              <w:tc>
                <w:tcPr>
                  <w:tcW w:w="126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7BDF223" w14:textId="77777777" w:rsidR="00B83A61" w:rsidRPr="00334630" w:rsidRDefault="00B83A61" w:rsidP="00B83A61">
                  <w:pPr>
                    <w:pStyle w:val="NormalWeb"/>
                    <w:spacing w:before="0" w:beforeAutospacing="0" w:after="0" w:afterAutospacing="0"/>
                    <w:jc w:val="center"/>
                    <w:rPr>
                      <w:sz w:val="20"/>
                      <w:szCs w:val="20"/>
                    </w:rPr>
                  </w:pPr>
                </w:p>
              </w:tc>
              <w:tc>
                <w:tcPr>
                  <w:tcW w:w="144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2CFF063A" w14:textId="77777777" w:rsidR="00B83A61" w:rsidRPr="00334630" w:rsidRDefault="00B83A61" w:rsidP="00B83A61">
                  <w:pPr>
                    <w:pStyle w:val="NormalWeb"/>
                    <w:spacing w:before="0" w:beforeAutospacing="0" w:after="0" w:afterAutospacing="0"/>
                    <w:rPr>
                      <w:sz w:val="20"/>
                      <w:szCs w:val="20"/>
                    </w:rPr>
                  </w:pPr>
                </w:p>
              </w:tc>
              <w:tc>
                <w:tcPr>
                  <w:tcW w:w="108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4E9EACEC" w14:textId="77777777" w:rsidR="00B83A61" w:rsidRPr="00334630" w:rsidRDefault="00B83A61" w:rsidP="00B83A61">
                  <w:pPr>
                    <w:pStyle w:val="NormalWeb"/>
                    <w:spacing w:before="0" w:beforeAutospacing="0" w:after="0" w:afterAutospacing="0"/>
                    <w:jc w:val="center"/>
                    <w:rPr>
                      <w:sz w:val="20"/>
                      <w:szCs w:val="20"/>
                    </w:rPr>
                  </w:pPr>
                </w:p>
                <w:p w14:paraId="385CA902" w14:textId="77777777" w:rsidR="00B83A61" w:rsidRPr="00334630" w:rsidRDefault="00B83A61" w:rsidP="00B83A61">
                  <w:pPr>
                    <w:pStyle w:val="NormalWeb"/>
                    <w:spacing w:before="0" w:beforeAutospacing="0" w:after="0" w:afterAutospacing="0"/>
                    <w:jc w:val="center"/>
                    <w:rPr>
                      <w:color w:val="FF0000"/>
                      <w:sz w:val="20"/>
                      <w:szCs w:val="20"/>
                    </w:rPr>
                  </w:pPr>
                  <w:r w:rsidRPr="00334630">
                    <w:rPr>
                      <w:sz w:val="20"/>
                      <w:szCs w:val="20"/>
                    </w:rPr>
                    <w:t>2</w:t>
                  </w:r>
                </w:p>
              </w:tc>
              <w:tc>
                <w:tcPr>
                  <w:tcW w:w="983" w:type="dxa"/>
                  <w:tcBorders>
                    <w:top w:val="single" w:sz="4" w:space="0" w:color="auto"/>
                    <w:left w:val="single" w:sz="4" w:space="0" w:color="auto"/>
                    <w:bottom w:val="single" w:sz="4" w:space="0" w:color="auto"/>
                    <w:right w:val="single" w:sz="4" w:space="0" w:color="auto"/>
                  </w:tcBorders>
                </w:tcPr>
                <w:p w14:paraId="55CC924F" w14:textId="77777777" w:rsidR="00B83A61" w:rsidRPr="00334630" w:rsidRDefault="00B83A61" w:rsidP="00B83A61">
                  <w:pPr>
                    <w:pStyle w:val="NormalWeb"/>
                    <w:spacing w:before="0" w:beforeAutospacing="0" w:after="0" w:afterAutospacing="0"/>
                    <w:jc w:val="center"/>
                    <w:rPr>
                      <w:color w:val="0000FF"/>
                      <w:sz w:val="20"/>
                      <w:szCs w:val="20"/>
                    </w:rPr>
                  </w:pPr>
                </w:p>
                <w:p w14:paraId="2415BFB6" w14:textId="77777777" w:rsidR="00B83A61" w:rsidRPr="00334630" w:rsidRDefault="00B83A61" w:rsidP="00B83A61">
                  <w:pPr>
                    <w:pStyle w:val="NormalWeb"/>
                    <w:spacing w:before="0" w:beforeAutospacing="0" w:after="0" w:afterAutospacing="0"/>
                    <w:jc w:val="center"/>
                    <w:rPr>
                      <w:color w:val="0000FF"/>
                      <w:sz w:val="20"/>
                      <w:szCs w:val="20"/>
                    </w:rPr>
                  </w:pPr>
                  <w:r w:rsidRPr="00334630">
                    <w:rPr>
                      <w:color w:val="0000FF"/>
                      <w:sz w:val="20"/>
                      <w:szCs w:val="20"/>
                    </w:rPr>
                    <w:t>20.7%</w:t>
                  </w:r>
                </w:p>
              </w:tc>
            </w:tr>
            <w:tr w:rsidR="00B83A61" w:rsidRPr="00334630" w14:paraId="7954D70A" w14:textId="77777777" w:rsidTr="00C932D1">
              <w:trPr>
                <w:trHeight w:val="503"/>
                <w:jc w:val="center"/>
              </w:trPr>
              <w:tc>
                <w:tcPr>
                  <w:tcW w:w="4027"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4D8C6FAE" w14:textId="77777777" w:rsidR="00B83A61" w:rsidRPr="00334630" w:rsidRDefault="00B83A61" w:rsidP="00B83A61">
                  <w:pPr>
                    <w:pStyle w:val="NormalWeb"/>
                    <w:spacing w:before="0" w:beforeAutospacing="0" w:after="0" w:afterAutospacing="0"/>
                    <w:rPr>
                      <w:b/>
                      <w:bCs/>
                      <w:sz w:val="20"/>
                      <w:szCs w:val="20"/>
                    </w:rPr>
                  </w:pPr>
                </w:p>
              </w:tc>
              <w:tc>
                <w:tcPr>
                  <w:tcW w:w="126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FA54E70" w14:textId="77777777" w:rsidR="00B83A61" w:rsidRPr="00334630" w:rsidRDefault="00B83A61" w:rsidP="00B83A61">
                  <w:pPr>
                    <w:pStyle w:val="NormalWeb"/>
                    <w:spacing w:before="0" w:beforeAutospacing="0" w:after="0" w:afterAutospacing="0"/>
                    <w:jc w:val="center"/>
                    <w:rPr>
                      <w:sz w:val="20"/>
                      <w:szCs w:val="20"/>
                    </w:rPr>
                  </w:pPr>
                </w:p>
              </w:tc>
              <w:tc>
                <w:tcPr>
                  <w:tcW w:w="144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23BEEB91" w14:textId="77777777" w:rsidR="00B83A61" w:rsidRPr="00334630" w:rsidRDefault="00B83A61" w:rsidP="00B83A61">
                  <w:pPr>
                    <w:pStyle w:val="NormalWeb"/>
                    <w:spacing w:before="0" w:beforeAutospacing="0" w:after="0" w:afterAutospacing="0"/>
                    <w:rPr>
                      <w:sz w:val="20"/>
                      <w:szCs w:val="20"/>
                    </w:rPr>
                  </w:pPr>
                </w:p>
              </w:tc>
              <w:tc>
                <w:tcPr>
                  <w:tcW w:w="108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E5FDB16" w14:textId="77777777" w:rsidR="00B83A61" w:rsidRPr="00334630" w:rsidRDefault="00B83A61" w:rsidP="00B83A61">
                  <w:pPr>
                    <w:pStyle w:val="NormalWeb"/>
                    <w:spacing w:before="0" w:beforeAutospacing="0" w:after="0" w:afterAutospacing="0"/>
                    <w:jc w:val="center"/>
                    <w:rPr>
                      <w:sz w:val="20"/>
                      <w:szCs w:val="20"/>
                    </w:rPr>
                  </w:pPr>
                </w:p>
                <w:p w14:paraId="6E64CAC8" w14:textId="77777777" w:rsidR="00B83A61" w:rsidRPr="00334630" w:rsidRDefault="00B83A61" w:rsidP="00B83A61">
                  <w:pPr>
                    <w:pStyle w:val="NormalWeb"/>
                    <w:spacing w:before="0" w:beforeAutospacing="0" w:after="0" w:afterAutospacing="0"/>
                    <w:jc w:val="center"/>
                    <w:rPr>
                      <w:color w:val="FF0000"/>
                      <w:sz w:val="20"/>
                      <w:szCs w:val="20"/>
                    </w:rPr>
                  </w:pPr>
                  <w:r w:rsidRPr="00334630">
                    <w:rPr>
                      <w:sz w:val="20"/>
                      <w:szCs w:val="20"/>
                    </w:rPr>
                    <w:t>3</w:t>
                  </w:r>
                </w:p>
              </w:tc>
              <w:tc>
                <w:tcPr>
                  <w:tcW w:w="983" w:type="dxa"/>
                  <w:tcBorders>
                    <w:top w:val="single" w:sz="4" w:space="0" w:color="auto"/>
                    <w:left w:val="single" w:sz="4" w:space="0" w:color="auto"/>
                    <w:bottom w:val="single" w:sz="4" w:space="0" w:color="auto"/>
                    <w:right w:val="single" w:sz="4" w:space="0" w:color="auto"/>
                  </w:tcBorders>
                </w:tcPr>
                <w:p w14:paraId="2BC45B29" w14:textId="77777777" w:rsidR="00B83A61" w:rsidRPr="00334630" w:rsidRDefault="00B83A61" w:rsidP="00B83A61">
                  <w:pPr>
                    <w:pStyle w:val="NormalWeb"/>
                    <w:spacing w:before="0" w:beforeAutospacing="0" w:after="0" w:afterAutospacing="0"/>
                    <w:jc w:val="center"/>
                    <w:rPr>
                      <w:color w:val="0000FF"/>
                      <w:sz w:val="20"/>
                      <w:szCs w:val="20"/>
                    </w:rPr>
                  </w:pPr>
                </w:p>
                <w:p w14:paraId="26E9FB27" w14:textId="77777777" w:rsidR="00B83A61" w:rsidRPr="00334630" w:rsidRDefault="00B83A61" w:rsidP="00B83A61">
                  <w:pPr>
                    <w:pStyle w:val="NormalWeb"/>
                    <w:spacing w:before="0" w:beforeAutospacing="0" w:after="0" w:afterAutospacing="0"/>
                    <w:jc w:val="center"/>
                    <w:rPr>
                      <w:color w:val="0000FF"/>
                      <w:sz w:val="20"/>
                      <w:szCs w:val="20"/>
                    </w:rPr>
                  </w:pPr>
                  <w:r w:rsidRPr="00334630">
                    <w:rPr>
                      <w:color w:val="0000FF"/>
                      <w:sz w:val="20"/>
                      <w:szCs w:val="20"/>
                    </w:rPr>
                    <w:t>26.6%</w:t>
                  </w:r>
                </w:p>
              </w:tc>
            </w:tr>
            <w:tr w:rsidR="00B83A61" w:rsidRPr="00334630" w14:paraId="097506EB" w14:textId="77777777" w:rsidTr="00C932D1">
              <w:trPr>
                <w:trHeight w:val="449"/>
                <w:jc w:val="center"/>
              </w:trPr>
              <w:tc>
                <w:tcPr>
                  <w:tcW w:w="4027" w:type="dxa"/>
                  <w:vMerge w:val="restart"/>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hideMark/>
                </w:tcPr>
                <w:p w14:paraId="46CA8C99" w14:textId="77777777" w:rsidR="00B83A61" w:rsidRPr="00334630" w:rsidRDefault="00B83A61" w:rsidP="00B83A61">
                  <w:pPr>
                    <w:pStyle w:val="NormalWeb"/>
                    <w:spacing w:before="0" w:beforeAutospacing="0" w:after="0" w:afterAutospacing="0"/>
                    <w:rPr>
                      <w:b/>
                      <w:bCs/>
                      <w:sz w:val="20"/>
                      <w:szCs w:val="20"/>
                    </w:rPr>
                  </w:pPr>
                  <w:r w:rsidRPr="00334630">
                    <w:rPr>
                      <w:b/>
                      <w:bCs/>
                      <w:sz w:val="20"/>
                      <w:szCs w:val="20"/>
                    </w:rPr>
                    <w:t>SSS-based PEI</w:t>
                  </w:r>
                </w:p>
                <w:p w14:paraId="6380AE0F" w14:textId="77777777" w:rsidR="00B83A61" w:rsidRPr="00334630" w:rsidRDefault="00B83A61" w:rsidP="00C5729E">
                  <w:pPr>
                    <w:pStyle w:val="NormalWeb"/>
                    <w:numPr>
                      <w:ilvl w:val="0"/>
                      <w:numId w:val="21"/>
                    </w:numPr>
                    <w:spacing w:before="0" w:beforeAutospacing="0" w:after="0" w:afterAutospacing="0"/>
                    <w:rPr>
                      <w:sz w:val="20"/>
                      <w:szCs w:val="20"/>
                    </w:rPr>
                  </w:pPr>
                  <w:r w:rsidRPr="00334630">
                    <w:rPr>
                      <w:sz w:val="20"/>
                      <w:szCs w:val="20"/>
                    </w:rPr>
                    <w:lastRenderedPageBreak/>
                    <w:t>11-RB-and-2-symbol format with 1 PEI for 1 PO</w:t>
                  </w:r>
                </w:p>
                <w:p w14:paraId="5AA2658A" w14:textId="77777777" w:rsidR="00B83A61" w:rsidRPr="00334630" w:rsidRDefault="00B83A61" w:rsidP="00C5729E">
                  <w:pPr>
                    <w:pStyle w:val="NormalWeb"/>
                    <w:numPr>
                      <w:ilvl w:val="0"/>
                      <w:numId w:val="21"/>
                    </w:numPr>
                    <w:spacing w:before="0" w:beforeAutospacing="0" w:after="0" w:afterAutospacing="0"/>
                    <w:rPr>
                      <w:sz w:val="20"/>
                      <w:szCs w:val="20"/>
                    </w:rPr>
                  </w:pPr>
                  <w:r w:rsidRPr="00334630">
                    <w:rPr>
                      <w:sz w:val="20"/>
                      <w:szCs w:val="20"/>
                    </w:rPr>
                    <w:t>Semi-static resource sharing: RB-symbol rate-matching pattern with 11 RBs and 2 symbols</w:t>
                  </w:r>
                </w:p>
                <w:p w14:paraId="231E5526" w14:textId="77777777" w:rsidR="00B83A61" w:rsidRPr="00334630" w:rsidRDefault="00B83A61" w:rsidP="00C5729E">
                  <w:pPr>
                    <w:pStyle w:val="NormalWeb"/>
                    <w:numPr>
                      <w:ilvl w:val="0"/>
                      <w:numId w:val="25"/>
                    </w:numPr>
                    <w:spacing w:before="0" w:beforeAutospacing="0" w:after="0" w:afterAutospacing="0"/>
                    <w:rPr>
                      <w:sz w:val="20"/>
                      <w:szCs w:val="20"/>
                    </w:rPr>
                  </w:pPr>
                  <w:r w:rsidRPr="00334630">
                    <w:rPr>
                      <w:sz w:val="20"/>
                      <w:szCs w:val="20"/>
                    </w:rPr>
                    <w:t>(Dynamic resource sharing: CORESET 0 of 576 REs) †</w:t>
                  </w:r>
                </w:p>
              </w:tc>
              <w:tc>
                <w:tcPr>
                  <w:tcW w:w="1260"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5DB54980" w14:textId="77777777" w:rsidR="00B83A61" w:rsidRPr="00334630" w:rsidRDefault="00B83A61" w:rsidP="00B83A61">
                  <w:pPr>
                    <w:pStyle w:val="NormalWeb"/>
                    <w:spacing w:before="0" w:beforeAutospacing="0" w:after="0" w:afterAutospacing="0"/>
                    <w:jc w:val="center"/>
                    <w:rPr>
                      <w:sz w:val="20"/>
                      <w:szCs w:val="20"/>
                    </w:rPr>
                  </w:pPr>
                </w:p>
                <w:p w14:paraId="0ED1A445" w14:textId="77777777" w:rsidR="00B83A61" w:rsidRPr="00334630" w:rsidRDefault="00B83A61" w:rsidP="00B83A61">
                  <w:pPr>
                    <w:pStyle w:val="NormalWeb"/>
                    <w:spacing w:before="0" w:beforeAutospacing="0" w:after="0" w:afterAutospacing="0"/>
                    <w:jc w:val="center"/>
                    <w:rPr>
                      <w:sz w:val="20"/>
                      <w:szCs w:val="20"/>
                    </w:rPr>
                  </w:pPr>
                </w:p>
                <w:p w14:paraId="1B97ACB5" w14:textId="77777777" w:rsidR="00B83A61" w:rsidRPr="00334630" w:rsidRDefault="00B83A61" w:rsidP="00B83A61">
                  <w:pPr>
                    <w:pStyle w:val="NormalWeb"/>
                    <w:spacing w:before="0" w:beforeAutospacing="0" w:after="0" w:afterAutospacing="0"/>
                    <w:jc w:val="center"/>
                    <w:rPr>
                      <w:sz w:val="20"/>
                      <w:szCs w:val="20"/>
                    </w:rPr>
                  </w:pPr>
                </w:p>
                <w:p w14:paraId="24C953BA" w14:textId="77777777" w:rsidR="00B83A61" w:rsidRPr="00334630" w:rsidRDefault="00B83A61" w:rsidP="00B83A61">
                  <w:pPr>
                    <w:pStyle w:val="NormalWeb"/>
                    <w:spacing w:before="0" w:beforeAutospacing="0" w:after="0" w:afterAutospacing="0"/>
                    <w:jc w:val="center"/>
                    <w:rPr>
                      <w:sz w:val="20"/>
                      <w:szCs w:val="20"/>
                    </w:rPr>
                  </w:pPr>
                </w:p>
                <w:p w14:paraId="5A9DD458" w14:textId="77777777" w:rsidR="00B83A61" w:rsidRPr="00334630" w:rsidRDefault="00B83A61" w:rsidP="00B83A61">
                  <w:pPr>
                    <w:pStyle w:val="NormalWeb"/>
                    <w:spacing w:before="0" w:beforeAutospacing="0" w:after="0" w:afterAutospacing="0"/>
                    <w:jc w:val="center"/>
                    <w:rPr>
                      <w:sz w:val="20"/>
                      <w:szCs w:val="20"/>
                    </w:rPr>
                  </w:pPr>
                  <w:r w:rsidRPr="00334630">
                    <w:rPr>
                      <w:sz w:val="20"/>
                      <w:szCs w:val="20"/>
                    </w:rPr>
                    <w:t>1 PO</w:t>
                  </w:r>
                </w:p>
              </w:tc>
              <w:tc>
                <w:tcPr>
                  <w:tcW w:w="1440"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73E822A3" w14:textId="77777777" w:rsidR="00B83A61" w:rsidRPr="00334630" w:rsidRDefault="00B83A61" w:rsidP="00B83A61">
                  <w:pPr>
                    <w:pStyle w:val="NormalWeb"/>
                    <w:spacing w:before="0" w:beforeAutospacing="0" w:after="0" w:afterAutospacing="0"/>
                    <w:jc w:val="center"/>
                    <w:rPr>
                      <w:sz w:val="20"/>
                      <w:szCs w:val="20"/>
                    </w:rPr>
                  </w:pPr>
                </w:p>
                <w:p w14:paraId="2B85ABEC" w14:textId="77777777" w:rsidR="00B83A61" w:rsidRPr="00334630" w:rsidRDefault="00B83A61" w:rsidP="00B83A61">
                  <w:pPr>
                    <w:pStyle w:val="NormalWeb"/>
                    <w:spacing w:before="0" w:beforeAutospacing="0" w:after="0" w:afterAutospacing="0"/>
                    <w:jc w:val="center"/>
                    <w:rPr>
                      <w:sz w:val="20"/>
                      <w:szCs w:val="20"/>
                    </w:rPr>
                  </w:pPr>
                </w:p>
                <w:p w14:paraId="42213501" w14:textId="77777777" w:rsidR="00B83A61" w:rsidRPr="00334630" w:rsidRDefault="00B83A61" w:rsidP="00B83A61">
                  <w:pPr>
                    <w:pStyle w:val="NormalWeb"/>
                    <w:spacing w:before="0" w:beforeAutospacing="0" w:after="0" w:afterAutospacing="0"/>
                    <w:jc w:val="center"/>
                    <w:rPr>
                      <w:sz w:val="20"/>
                      <w:szCs w:val="20"/>
                    </w:rPr>
                  </w:pPr>
                </w:p>
                <w:p w14:paraId="0EFB5104" w14:textId="77777777" w:rsidR="00B83A61" w:rsidRPr="00334630" w:rsidRDefault="00B83A61" w:rsidP="00B83A61">
                  <w:pPr>
                    <w:pStyle w:val="NormalWeb"/>
                    <w:spacing w:before="0" w:beforeAutospacing="0" w:after="0" w:afterAutospacing="0"/>
                    <w:jc w:val="center"/>
                    <w:rPr>
                      <w:sz w:val="20"/>
                      <w:szCs w:val="20"/>
                    </w:rPr>
                  </w:pPr>
                  <w:r w:rsidRPr="00334630">
                    <w:rPr>
                      <w:sz w:val="20"/>
                      <w:szCs w:val="20"/>
                    </w:rPr>
                    <w:t>264</w:t>
                  </w:r>
                  <w:r w:rsidRPr="00334630">
                    <w:rPr>
                      <w:sz w:val="20"/>
                      <w:szCs w:val="20"/>
                    </w:rPr>
                    <w:br/>
                  </w:r>
                  <m:oMathPara>
                    <m:oMath>
                      <m:r>
                        <m:rPr>
                          <m:sty m:val="p"/>
                        </m:rPr>
                        <w:rPr>
                          <w:rFonts w:ascii="Cambria Math" w:hAnsi="Cambria Math"/>
                          <w:sz w:val="20"/>
                          <w:szCs w:val="20"/>
                        </w:rPr>
                        <m:t>∼</m:t>
                      </m:r>
                    </m:oMath>
                  </m:oMathPara>
                </w:p>
                <w:p w14:paraId="5A5FBE46" w14:textId="77777777" w:rsidR="00B83A61" w:rsidRPr="00334630" w:rsidRDefault="00B83A61" w:rsidP="00B83A61">
                  <w:pPr>
                    <w:pStyle w:val="NormalWeb"/>
                    <w:spacing w:before="0" w:beforeAutospacing="0" w:after="0" w:afterAutospacing="0"/>
                    <w:jc w:val="center"/>
                    <w:rPr>
                      <w:sz w:val="20"/>
                      <w:szCs w:val="20"/>
                    </w:rPr>
                  </w:pPr>
                  <w:r w:rsidRPr="00334630">
                    <w:rPr>
                      <w:sz w:val="20"/>
                      <w:szCs w:val="20"/>
                    </w:rPr>
                    <w:t>(57.6)</w:t>
                  </w:r>
                </w:p>
              </w:tc>
              <w:tc>
                <w:tcPr>
                  <w:tcW w:w="108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261369A2" w14:textId="77777777" w:rsidR="00B83A61" w:rsidRPr="00334630" w:rsidRDefault="00B83A61" w:rsidP="00B83A61">
                  <w:pPr>
                    <w:pStyle w:val="NormalWeb"/>
                    <w:spacing w:before="0" w:beforeAutospacing="0" w:after="0" w:afterAutospacing="0"/>
                    <w:jc w:val="center"/>
                    <w:rPr>
                      <w:sz w:val="20"/>
                      <w:szCs w:val="20"/>
                    </w:rPr>
                  </w:pPr>
                </w:p>
                <w:p w14:paraId="51C83C66" w14:textId="77777777" w:rsidR="00B83A61" w:rsidRPr="00334630" w:rsidRDefault="00B83A61" w:rsidP="00B83A61">
                  <w:pPr>
                    <w:pStyle w:val="NormalWeb"/>
                    <w:spacing w:before="0" w:beforeAutospacing="0" w:after="0" w:afterAutospacing="0"/>
                    <w:jc w:val="center"/>
                    <w:rPr>
                      <w:color w:val="FF0000"/>
                      <w:sz w:val="20"/>
                      <w:szCs w:val="20"/>
                    </w:rPr>
                  </w:pPr>
                  <w:r w:rsidRPr="00334630">
                    <w:rPr>
                      <w:sz w:val="20"/>
                      <w:szCs w:val="20"/>
                    </w:rPr>
                    <w:t>1</w:t>
                  </w:r>
                </w:p>
              </w:tc>
              <w:tc>
                <w:tcPr>
                  <w:tcW w:w="983" w:type="dxa"/>
                  <w:tcBorders>
                    <w:top w:val="single" w:sz="4" w:space="0" w:color="auto"/>
                    <w:left w:val="single" w:sz="4" w:space="0" w:color="auto"/>
                    <w:bottom w:val="single" w:sz="4" w:space="0" w:color="auto"/>
                    <w:right w:val="single" w:sz="4" w:space="0" w:color="auto"/>
                  </w:tcBorders>
                </w:tcPr>
                <w:p w14:paraId="09C1F903" w14:textId="77777777" w:rsidR="00B83A61" w:rsidRPr="00334630" w:rsidRDefault="00B83A61" w:rsidP="00B83A61">
                  <w:pPr>
                    <w:pStyle w:val="NormalWeb"/>
                    <w:spacing w:before="0" w:beforeAutospacing="0" w:after="0" w:afterAutospacing="0"/>
                    <w:jc w:val="center"/>
                    <w:rPr>
                      <w:sz w:val="20"/>
                      <w:szCs w:val="20"/>
                    </w:rPr>
                  </w:pPr>
                </w:p>
                <w:p w14:paraId="717AA767" w14:textId="77777777" w:rsidR="00B83A61" w:rsidRPr="00334630" w:rsidRDefault="00B83A61" w:rsidP="00B83A61">
                  <w:pPr>
                    <w:pStyle w:val="NormalWeb"/>
                    <w:spacing w:before="0" w:beforeAutospacing="0" w:after="0" w:afterAutospacing="0"/>
                    <w:jc w:val="center"/>
                    <w:rPr>
                      <w:color w:val="FF0000"/>
                      <w:sz w:val="20"/>
                      <w:szCs w:val="20"/>
                    </w:rPr>
                  </w:pPr>
                  <w:r w:rsidRPr="00334630">
                    <w:rPr>
                      <w:sz w:val="20"/>
                      <w:szCs w:val="20"/>
                    </w:rPr>
                    <w:t>14.8%</w:t>
                  </w:r>
                </w:p>
              </w:tc>
            </w:tr>
            <w:tr w:rsidR="00B83A61" w:rsidRPr="00334630" w14:paraId="29FD9598" w14:textId="77777777" w:rsidTr="00C932D1">
              <w:trPr>
                <w:trHeight w:val="449"/>
                <w:jc w:val="center"/>
              </w:trPr>
              <w:tc>
                <w:tcPr>
                  <w:tcW w:w="4027"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69971972" w14:textId="77777777" w:rsidR="00B83A61" w:rsidRPr="00334630" w:rsidRDefault="00B83A61" w:rsidP="00B83A61">
                  <w:pPr>
                    <w:pStyle w:val="NormalWeb"/>
                    <w:spacing w:before="0" w:beforeAutospacing="0" w:after="0" w:afterAutospacing="0"/>
                    <w:rPr>
                      <w:b/>
                      <w:bCs/>
                      <w:sz w:val="20"/>
                      <w:szCs w:val="20"/>
                    </w:rPr>
                  </w:pPr>
                </w:p>
              </w:tc>
              <w:tc>
                <w:tcPr>
                  <w:tcW w:w="126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4B80D78" w14:textId="77777777" w:rsidR="00B83A61" w:rsidRPr="00334630" w:rsidRDefault="00B83A61" w:rsidP="00B83A61">
                  <w:pPr>
                    <w:pStyle w:val="NormalWeb"/>
                    <w:spacing w:before="0" w:beforeAutospacing="0" w:after="0" w:afterAutospacing="0"/>
                    <w:rPr>
                      <w:sz w:val="20"/>
                      <w:szCs w:val="20"/>
                    </w:rPr>
                  </w:pPr>
                </w:p>
              </w:tc>
              <w:tc>
                <w:tcPr>
                  <w:tcW w:w="144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E99362" w14:textId="77777777" w:rsidR="00B83A61" w:rsidRPr="00334630" w:rsidRDefault="00B83A61" w:rsidP="00B83A61">
                  <w:pPr>
                    <w:pStyle w:val="NormalWeb"/>
                    <w:spacing w:before="0" w:beforeAutospacing="0" w:after="0" w:afterAutospacing="0"/>
                    <w:rPr>
                      <w:sz w:val="20"/>
                      <w:szCs w:val="20"/>
                    </w:rPr>
                  </w:pPr>
                </w:p>
              </w:tc>
              <w:tc>
                <w:tcPr>
                  <w:tcW w:w="108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C7C176" w14:textId="77777777" w:rsidR="00B83A61" w:rsidRPr="00334630" w:rsidRDefault="00B83A61" w:rsidP="00B83A61">
                  <w:pPr>
                    <w:pStyle w:val="NormalWeb"/>
                    <w:spacing w:before="0" w:beforeAutospacing="0" w:after="0" w:afterAutospacing="0"/>
                    <w:jc w:val="center"/>
                    <w:rPr>
                      <w:sz w:val="20"/>
                      <w:szCs w:val="20"/>
                    </w:rPr>
                  </w:pPr>
                </w:p>
                <w:p w14:paraId="3455A1D0" w14:textId="77777777" w:rsidR="00B83A61" w:rsidRPr="00334630" w:rsidRDefault="00B83A61" w:rsidP="00B83A61">
                  <w:pPr>
                    <w:pStyle w:val="NormalWeb"/>
                    <w:spacing w:before="0" w:beforeAutospacing="0" w:after="0" w:afterAutospacing="0"/>
                    <w:jc w:val="center"/>
                    <w:rPr>
                      <w:color w:val="FF0000"/>
                      <w:sz w:val="20"/>
                      <w:szCs w:val="20"/>
                    </w:rPr>
                  </w:pPr>
                  <w:r w:rsidRPr="00334630">
                    <w:rPr>
                      <w:sz w:val="20"/>
                      <w:szCs w:val="20"/>
                    </w:rPr>
                    <w:t>2</w:t>
                  </w:r>
                </w:p>
              </w:tc>
              <w:tc>
                <w:tcPr>
                  <w:tcW w:w="983" w:type="dxa"/>
                  <w:tcBorders>
                    <w:top w:val="single" w:sz="4" w:space="0" w:color="auto"/>
                    <w:left w:val="single" w:sz="4" w:space="0" w:color="auto"/>
                    <w:bottom w:val="single" w:sz="4" w:space="0" w:color="auto"/>
                    <w:right w:val="single" w:sz="4" w:space="0" w:color="auto"/>
                  </w:tcBorders>
                </w:tcPr>
                <w:p w14:paraId="542D6926" w14:textId="77777777" w:rsidR="00B83A61" w:rsidRPr="00334630" w:rsidRDefault="00B83A61" w:rsidP="00B83A61">
                  <w:pPr>
                    <w:pStyle w:val="NormalWeb"/>
                    <w:spacing w:before="0" w:beforeAutospacing="0" w:after="0" w:afterAutospacing="0"/>
                    <w:jc w:val="center"/>
                    <w:rPr>
                      <w:sz w:val="20"/>
                      <w:szCs w:val="20"/>
                    </w:rPr>
                  </w:pPr>
                </w:p>
                <w:p w14:paraId="6D27C6AC" w14:textId="77777777" w:rsidR="00B83A61" w:rsidRPr="00334630" w:rsidRDefault="00B83A61" w:rsidP="00B83A61">
                  <w:pPr>
                    <w:pStyle w:val="NormalWeb"/>
                    <w:spacing w:before="0" w:beforeAutospacing="0" w:after="0" w:afterAutospacing="0"/>
                    <w:jc w:val="center"/>
                    <w:rPr>
                      <w:color w:val="FF0000"/>
                      <w:sz w:val="20"/>
                      <w:szCs w:val="20"/>
                    </w:rPr>
                  </w:pPr>
                  <w:r w:rsidRPr="00334630">
                    <w:rPr>
                      <w:sz w:val="20"/>
                      <w:szCs w:val="20"/>
                    </w:rPr>
                    <w:t>20.7%</w:t>
                  </w:r>
                </w:p>
              </w:tc>
            </w:tr>
            <w:tr w:rsidR="00B83A61" w:rsidRPr="00334630" w14:paraId="6171C611" w14:textId="77777777" w:rsidTr="00C932D1">
              <w:trPr>
                <w:trHeight w:val="449"/>
                <w:jc w:val="center"/>
              </w:trPr>
              <w:tc>
                <w:tcPr>
                  <w:tcW w:w="4027"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0060AB49" w14:textId="77777777" w:rsidR="00B83A61" w:rsidRPr="00334630" w:rsidRDefault="00B83A61" w:rsidP="00B83A61">
                  <w:pPr>
                    <w:pStyle w:val="NormalWeb"/>
                    <w:spacing w:before="0" w:beforeAutospacing="0" w:after="0" w:afterAutospacing="0"/>
                    <w:rPr>
                      <w:b/>
                      <w:bCs/>
                      <w:sz w:val="20"/>
                      <w:szCs w:val="20"/>
                    </w:rPr>
                  </w:pPr>
                </w:p>
              </w:tc>
              <w:tc>
                <w:tcPr>
                  <w:tcW w:w="126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797B270" w14:textId="77777777" w:rsidR="00B83A61" w:rsidRPr="00334630" w:rsidRDefault="00B83A61" w:rsidP="00B83A61">
                  <w:pPr>
                    <w:pStyle w:val="NormalWeb"/>
                    <w:spacing w:before="0" w:beforeAutospacing="0" w:after="0" w:afterAutospacing="0"/>
                    <w:rPr>
                      <w:sz w:val="20"/>
                      <w:szCs w:val="20"/>
                    </w:rPr>
                  </w:pPr>
                </w:p>
              </w:tc>
              <w:tc>
                <w:tcPr>
                  <w:tcW w:w="144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1A53EE4" w14:textId="77777777" w:rsidR="00B83A61" w:rsidRPr="00334630" w:rsidRDefault="00B83A61" w:rsidP="00B83A61">
                  <w:pPr>
                    <w:pStyle w:val="NormalWeb"/>
                    <w:spacing w:before="0" w:beforeAutospacing="0" w:after="0" w:afterAutospacing="0"/>
                    <w:rPr>
                      <w:sz w:val="20"/>
                      <w:szCs w:val="20"/>
                    </w:rPr>
                  </w:pPr>
                </w:p>
              </w:tc>
              <w:tc>
                <w:tcPr>
                  <w:tcW w:w="108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2B6A8E9F" w14:textId="77777777" w:rsidR="00B83A61" w:rsidRPr="00334630" w:rsidRDefault="00B83A61" w:rsidP="00B83A61">
                  <w:pPr>
                    <w:pStyle w:val="NormalWeb"/>
                    <w:spacing w:before="0" w:beforeAutospacing="0" w:after="0" w:afterAutospacing="0"/>
                    <w:jc w:val="center"/>
                    <w:rPr>
                      <w:sz w:val="20"/>
                      <w:szCs w:val="20"/>
                    </w:rPr>
                  </w:pPr>
                </w:p>
                <w:p w14:paraId="31EE34FE" w14:textId="77777777" w:rsidR="00B83A61" w:rsidRPr="00334630" w:rsidRDefault="00B83A61" w:rsidP="00B83A61">
                  <w:pPr>
                    <w:pStyle w:val="NormalWeb"/>
                    <w:spacing w:before="0" w:beforeAutospacing="0" w:after="0" w:afterAutospacing="0"/>
                    <w:jc w:val="center"/>
                    <w:rPr>
                      <w:color w:val="FF0000"/>
                      <w:sz w:val="20"/>
                      <w:szCs w:val="20"/>
                    </w:rPr>
                  </w:pPr>
                  <w:r w:rsidRPr="00334630">
                    <w:rPr>
                      <w:sz w:val="20"/>
                      <w:szCs w:val="20"/>
                    </w:rPr>
                    <w:t>3</w:t>
                  </w:r>
                </w:p>
              </w:tc>
              <w:tc>
                <w:tcPr>
                  <w:tcW w:w="983" w:type="dxa"/>
                  <w:tcBorders>
                    <w:top w:val="single" w:sz="4" w:space="0" w:color="auto"/>
                    <w:left w:val="single" w:sz="4" w:space="0" w:color="auto"/>
                    <w:bottom w:val="single" w:sz="4" w:space="0" w:color="auto"/>
                    <w:right w:val="single" w:sz="4" w:space="0" w:color="auto"/>
                  </w:tcBorders>
                </w:tcPr>
                <w:p w14:paraId="1A73B5D7" w14:textId="77777777" w:rsidR="00B83A61" w:rsidRPr="00334630" w:rsidRDefault="00B83A61" w:rsidP="00B83A61">
                  <w:pPr>
                    <w:pStyle w:val="NormalWeb"/>
                    <w:spacing w:before="0" w:beforeAutospacing="0" w:after="0" w:afterAutospacing="0"/>
                    <w:jc w:val="center"/>
                    <w:rPr>
                      <w:sz w:val="20"/>
                      <w:szCs w:val="20"/>
                    </w:rPr>
                  </w:pPr>
                </w:p>
                <w:p w14:paraId="6413AA1B" w14:textId="77777777" w:rsidR="00B83A61" w:rsidRPr="00334630" w:rsidRDefault="00B83A61" w:rsidP="00B83A61">
                  <w:pPr>
                    <w:pStyle w:val="NormalWeb"/>
                    <w:spacing w:before="0" w:beforeAutospacing="0" w:after="0" w:afterAutospacing="0"/>
                    <w:jc w:val="center"/>
                    <w:rPr>
                      <w:color w:val="FF0000"/>
                      <w:sz w:val="20"/>
                      <w:szCs w:val="20"/>
                    </w:rPr>
                  </w:pPr>
                  <w:r w:rsidRPr="00334630">
                    <w:rPr>
                      <w:sz w:val="20"/>
                      <w:szCs w:val="20"/>
                    </w:rPr>
                    <w:t>26.6%</w:t>
                  </w:r>
                </w:p>
              </w:tc>
            </w:tr>
            <w:tr w:rsidR="00B83A61" w:rsidRPr="00334630" w14:paraId="775CABD1" w14:textId="77777777" w:rsidTr="0087378E">
              <w:trPr>
                <w:trHeight w:val="19"/>
                <w:jc w:val="center"/>
              </w:trPr>
              <w:tc>
                <w:tcPr>
                  <w:tcW w:w="8790" w:type="dxa"/>
                  <w:gridSpan w:val="5"/>
                  <w:tcBorders>
                    <w:top w:val="single" w:sz="4" w:space="0" w:color="auto"/>
                    <w:left w:val="single" w:sz="4" w:space="0" w:color="auto"/>
                    <w:bottom w:val="single" w:sz="4" w:space="0" w:color="auto"/>
                    <w:right w:val="single" w:sz="4" w:space="0" w:color="auto"/>
                  </w:tcBorders>
                  <w:shd w:val="clear" w:color="auto" w:fill="auto"/>
                  <w:tcMar>
                    <w:top w:w="80" w:type="dxa"/>
                    <w:left w:w="80" w:type="dxa"/>
                    <w:bottom w:w="80" w:type="dxa"/>
                    <w:right w:w="80" w:type="dxa"/>
                  </w:tcMar>
                </w:tcPr>
                <w:p w14:paraId="64C86878" w14:textId="77777777" w:rsidR="00B83A61" w:rsidRPr="00334630" w:rsidRDefault="00B83A61" w:rsidP="00B83A61">
                  <w:pPr>
                    <w:pStyle w:val="NormalWeb"/>
                    <w:spacing w:before="0" w:beforeAutospacing="0" w:after="0" w:afterAutospacing="0"/>
                    <w:rPr>
                      <w:sz w:val="20"/>
                      <w:szCs w:val="20"/>
                    </w:rPr>
                  </w:pPr>
                  <w:r w:rsidRPr="00334630">
                    <w:rPr>
                      <w:sz w:val="20"/>
                      <w:szCs w:val="20"/>
                    </w:rPr>
                    <w:t>†: Whether dynamic resource sharing is available is not guaranteed (network dependent)</w:t>
                  </w:r>
                </w:p>
              </w:tc>
            </w:tr>
          </w:tbl>
          <w:p w14:paraId="37358861" w14:textId="75B9ED70" w:rsidR="00A859C5" w:rsidRPr="00334630" w:rsidRDefault="00B83A61" w:rsidP="00EF5D0E">
            <w:pPr>
              <w:rPr>
                <w:sz w:val="20"/>
                <w:szCs w:val="20"/>
              </w:rPr>
            </w:pPr>
            <w:r w:rsidRPr="00334630">
              <w:rPr>
                <w:sz w:val="20"/>
                <w:szCs w:val="20"/>
              </w:rPr>
              <w:t xml:space="preserve"> </w:t>
            </w:r>
          </w:p>
        </w:tc>
      </w:tr>
      <w:tr w:rsidR="008255AF" w:rsidRPr="008D3DBB" w14:paraId="1B4164D6" w14:textId="77777777" w:rsidTr="00EF5D0E">
        <w:tc>
          <w:tcPr>
            <w:tcW w:w="1165" w:type="dxa"/>
          </w:tcPr>
          <w:p w14:paraId="5C21848E" w14:textId="77777777" w:rsidR="008255AF" w:rsidRPr="008D3DBB" w:rsidRDefault="008255AF" w:rsidP="00EF5D0E">
            <w:pPr>
              <w:rPr>
                <w:sz w:val="20"/>
                <w:szCs w:val="20"/>
              </w:rPr>
            </w:pPr>
            <w:r w:rsidRPr="008D3DBB">
              <w:rPr>
                <w:sz w:val="20"/>
                <w:szCs w:val="20"/>
              </w:rPr>
              <w:lastRenderedPageBreak/>
              <w:t>LG</w:t>
            </w:r>
          </w:p>
        </w:tc>
        <w:tc>
          <w:tcPr>
            <w:tcW w:w="9292" w:type="dxa"/>
          </w:tcPr>
          <w:p w14:paraId="0CE729F5" w14:textId="77777777" w:rsidR="008255AF" w:rsidRPr="00334630" w:rsidRDefault="008255AF" w:rsidP="00EF5D0E">
            <w:pPr>
              <w:rPr>
                <w:sz w:val="20"/>
                <w:szCs w:val="20"/>
              </w:rPr>
            </w:pPr>
          </w:p>
        </w:tc>
      </w:tr>
      <w:tr w:rsidR="008255AF" w:rsidRPr="008D3DBB" w14:paraId="56E22ACA" w14:textId="77777777" w:rsidTr="00EF5D0E">
        <w:tc>
          <w:tcPr>
            <w:tcW w:w="1165" w:type="dxa"/>
          </w:tcPr>
          <w:p w14:paraId="36C62E80" w14:textId="77777777" w:rsidR="008255AF" w:rsidRPr="008D3DBB" w:rsidRDefault="008255AF" w:rsidP="00EF5D0E">
            <w:pPr>
              <w:rPr>
                <w:sz w:val="20"/>
                <w:szCs w:val="20"/>
              </w:rPr>
            </w:pPr>
            <w:r w:rsidRPr="008D3DBB">
              <w:rPr>
                <w:sz w:val="20"/>
                <w:szCs w:val="20"/>
              </w:rPr>
              <w:t>Panasonic</w:t>
            </w:r>
          </w:p>
        </w:tc>
        <w:tc>
          <w:tcPr>
            <w:tcW w:w="9292" w:type="dxa"/>
          </w:tcPr>
          <w:p w14:paraId="6BF2A649" w14:textId="77777777" w:rsidR="008255AF" w:rsidRPr="00334630" w:rsidRDefault="008255AF" w:rsidP="00EF5D0E">
            <w:pPr>
              <w:rPr>
                <w:sz w:val="20"/>
                <w:szCs w:val="20"/>
              </w:rPr>
            </w:pPr>
          </w:p>
        </w:tc>
      </w:tr>
      <w:tr w:rsidR="008255AF" w:rsidRPr="008D3DBB" w14:paraId="290F112C" w14:textId="77777777" w:rsidTr="00EF5D0E">
        <w:tc>
          <w:tcPr>
            <w:tcW w:w="1165" w:type="dxa"/>
          </w:tcPr>
          <w:p w14:paraId="3D90735B" w14:textId="77777777" w:rsidR="008255AF" w:rsidRPr="008D3DBB" w:rsidRDefault="008255AF" w:rsidP="00EF5D0E">
            <w:pPr>
              <w:rPr>
                <w:sz w:val="20"/>
                <w:szCs w:val="20"/>
              </w:rPr>
            </w:pPr>
            <w:r w:rsidRPr="008D3DBB">
              <w:rPr>
                <w:sz w:val="20"/>
                <w:szCs w:val="20"/>
              </w:rPr>
              <w:t>Nokia</w:t>
            </w:r>
          </w:p>
        </w:tc>
        <w:tc>
          <w:tcPr>
            <w:tcW w:w="9292" w:type="dxa"/>
          </w:tcPr>
          <w:p w14:paraId="530AAF6E" w14:textId="060FB6AB" w:rsidR="004579E2" w:rsidRPr="00334630" w:rsidRDefault="004579E2" w:rsidP="004579E2">
            <w:pPr>
              <w:keepNext/>
              <w:rPr>
                <w:sz w:val="20"/>
                <w:szCs w:val="20"/>
              </w:rPr>
            </w:pPr>
            <w:r w:rsidRPr="00334630">
              <w:rPr>
                <w:noProof/>
                <w:sz w:val="20"/>
                <w:szCs w:val="20"/>
                <w:lang w:val="en-US" w:eastAsia="zh-TW"/>
              </w:rPr>
              <w:drawing>
                <wp:inline distT="0" distB="0" distL="0" distR="0" wp14:anchorId="60B06C45" wp14:editId="6B366CD4">
                  <wp:extent cx="6120765" cy="826686"/>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a:extLst>
                              <a:ext uri="{28A0092B-C50C-407E-A947-70E740481C1C}">
                                <a14:useLocalDpi xmlns:a14="http://schemas.microsoft.com/office/drawing/2010/main" val="0"/>
                              </a:ext>
                            </a:extLst>
                          </a:blip>
                          <a:stretch>
                            <a:fillRect/>
                          </a:stretch>
                        </pic:blipFill>
                        <pic:spPr bwMode="auto">
                          <a:xfrm>
                            <a:off x="0" y="0"/>
                            <a:ext cx="6120765" cy="826686"/>
                          </a:xfrm>
                          <a:prstGeom prst="rect">
                            <a:avLst/>
                          </a:prstGeom>
                          <a:noFill/>
                        </pic:spPr>
                      </pic:pic>
                    </a:graphicData>
                  </a:graphic>
                </wp:inline>
              </w:drawing>
            </w:r>
          </w:p>
          <w:p w14:paraId="5BF8ED5F" w14:textId="5CB4421D" w:rsidR="004579E2" w:rsidRPr="00334630" w:rsidRDefault="004579E2" w:rsidP="004579E2">
            <w:pPr>
              <w:pStyle w:val="Caption"/>
              <w:rPr>
                <w:sz w:val="20"/>
                <w:szCs w:val="20"/>
              </w:rPr>
            </w:pPr>
            <w:bookmarkStart w:id="229" w:name="_Ref67042299"/>
            <w:r w:rsidRPr="00334630">
              <w:rPr>
                <w:sz w:val="20"/>
                <w:szCs w:val="20"/>
              </w:rPr>
              <w:t xml:space="preserve">Figure </w:t>
            </w:r>
            <w:bookmarkEnd w:id="229"/>
            <w:r w:rsidRPr="00334630">
              <w:rPr>
                <w:sz w:val="20"/>
                <w:szCs w:val="20"/>
              </w:rPr>
              <w:t>1 Processing timeline for DCI-based EPI in low SINR. UE is paged.</w:t>
            </w:r>
          </w:p>
          <w:p w14:paraId="48DCEA29" w14:textId="77777777" w:rsidR="004579E2" w:rsidRPr="00334630" w:rsidRDefault="004579E2" w:rsidP="004579E2">
            <w:pPr>
              <w:pStyle w:val="Caption"/>
              <w:rPr>
                <w:sz w:val="20"/>
                <w:szCs w:val="20"/>
              </w:rPr>
            </w:pPr>
            <w:bookmarkStart w:id="230" w:name="_Ref53995915"/>
            <w:r w:rsidRPr="00334630">
              <w:rPr>
                <w:noProof/>
                <w:sz w:val="20"/>
                <w:szCs w:val="20"/>
                <w:lang w:val="en-US" w:eastAsia="zh-TW"/>
              </w:rPr>
              <w:drawing>
                <wp:inline distT="0" distB="0" distL="0" distR="0" wp14:anchorId="21F9F216" wp14:editId="0CC8ED38">
                  <wp:extent cx="5400000" cy="97944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a:extLst>
                              <a:ext uri="{28A0092B-C50C-407E-A947-70E740481C1C}">
                                <a14:useLocalDpi xmlns:a14="http://schemas.microsoft.com/office/drawing/2010/main" val="0"/>
                              </a:ext>
                            </a:extLst>
                          </a:blip>
                          <a:stretch>
                            <a:fillRect/>
                          </a:stretch>
                        </pic:blipFill>
                        <pic:spPr bwMode="auto">
                          <a:xfrm>
                            <a:off x="0" y="0"/>
                            <a:ext cx="5400000" cy="979443"/>
                          </a:xfrm>
                          <a:prstGeom prst="rect">
                            <a:avLst/>
                          </a:prstGeom>
                          <a:noFill/>
                        </pic:spPr>
                      </pic:pic>
                    </a:graphicData>
                  </a:graphic>
                </wp:inline>
              </w:drawing>
            </w:r>
          </w:p>
          <w:p w14:paraId="5E100C1F" w14:textId="1E88DCB1" w:rsidR="004579E2" w:rsidRPr="00334630" w:rsidRDefault="004579E2" w:rsidP="004579E2">
            <w:pPr>
              <w:pStyle w:val="Caption"/>
              <w:rPr>
                <w:sz w:val="20"/>
                <w:szCs w:val="20"/>
              </w:rPr>
            </w:pPr>
            <w:bookmarkStart w:id="231" w:name="_Ref61851551"/>
            <w:r w:rsidRPr="00334630">
              <w:rPr>
                <w:sz w:val="20"/>
                <w:szCs w:val="20"/>
              </w:rPr>
              <w:t xml:space="preserve">Figure </w:t>
            </w:r>
            <w:bookmarkEnd w:id="230"/>
            <w:bookmarkEnd w:id="231"/>
            <w:r w:rsidRPr="00334630">
              <w:rPr>
                <w:sz w:val="20"/>
                <w:szCs w:val="20"/>
              </w:rPr>
              <w:t>2 Processing timeline for TRS-based EPI when an SSB is received prior to the EPI in low SINR. UE is paged.</w:t>
            </w:r>
          </w:p>
          <w:p w14:paraId="03872269" w14:textId="77777777" w:rsidR="004579E2" w:rsidRPr="00334630" w:rsidRDefault="004579E2" w:rsidP="004579E2">
            <w:pPr>
              <w:pStyle w:val="Caption"/>
              <w:rPr>
                <w:sz w:val="20"/>
                <w:szCs w:val="20"/>
              </w:rPr>
            </w:pPr>
          </w:p>
          <w:p w14:paraId="3302CBDD" w14:textId="77777777" w:rsidR="004579E2" w:rsidRPr="00334630" w:rsidRDefault="004579E2" w:rsidP="004579E2">
            <w:pPr>
              <w:pStyle w:val="Caption"/>
              <w:rPr>
                <w:sz w:val="20"/>
                <w:szCs w:val="20"/>
              </w:rPr>
            </w:pPr>
            <w:r w:rsidRPr="00334630">
              <w:rPr>
                <w:noProof/>
                <w:sz w:val="20"/>
                <w:szCs w:val="20"/>
                <w:lang w:val="en-US" w:eastAsia="zh-TW"/>
              </w:rPr>
              <w:drawing>
                <wp:inline distT="0" distB="0" distL="0" distR="0" wp14:anchorId="13412BCD" wp14:editId="463A22A0">
                  <wp:extent cx="5400000" cy="721282"/>
                  <wp:effectExtent l="0" t="0" r="0" b="317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a:extLst>
                              <a:ext uri="{28A0092B-C50C-407E-A947-70E740481C1C}">
                                <a14:useLocalDpi xmlns:a14="http://schemas.microsoft.com/office/drawing/2010/main" val="0"/>
                              </a:ext>
                            </a:extLst>
                          </a:blip>
                          <a:stretch>
                            <a:fillRect/>
                          </a:stretch>
                        </pic:blipFill>
                        <pic:spPr bwMode="auto">
                          <a:xfrm>
                            <a:off x="0" y="0"/>
                            <a:ext cx="5400000" cy="721282"/>
                          </a:xfrm>
                          <a:prstGeom prst="rect">
                            <a:avLst/>
                          </a:prstGeom>
                          <a:noFill/>
                        </pic:spPr>
                      </pic:pic>
                    </a:graphicData>
                  </a:graphic>
                </wp:inline>
              </w:drawing>
            </w:r>
          </w:p>
          <w:p w14:paraId="0D53BE19" w14:textId="11ED840B" w:rsidR="004579E2" w:rsidRPr="00334630" w:rsidRDefault="004579E2" w:rsidP="004579E2">
            <w:pPr>
              <w:pStyle w:val="Caption"/>
              <w:rPr>
                <w:sz w:val="20"/>
                <w:szCs w:val="20"/>
              </w:rPr>
            </w:pPr>
            <w:bookmarkStart w:id="232" w:name="_Ref61852398"/>
            <w:r w:rsidRPr="00334630">
              <w:rPr>
                <w:sz w:val="20"/>
                <w:szCs w:val="20"/>
              </w:rPr>
              <w:t xml:space="preserve">Figure </w:t>
            </w:r>
            <w:bookmarkEnd w:id="232"/>
            <w:r w:rsidRPr="00334630">
              <w:rPr>
                <w:sz w:val="20"/>
                <w:szCs w:val="20"/>
              </w:rPr>
              <w:t>3 Processing timeline for SSS-based EPI in low SINR. UE is paged.</w:t>
            </w:r>
          </w:p>
          <w:p w14:paraId="0EDC98E2" w14:textId="77777777" w:rsidR="008255AF" w:rsidRPr="00334630" w:rsidRDefault="008255AF" w:rsidP="00EF5D0E">
            <w:pPr>
              <w:rPr>
                <w:sz w:val="20"/>
                <w:szCs w:val="20"/>
              </w:rPr>
            </w:pPr>
          </w:p>
          <w:p w14:paraId="1B4655BF" w14:textId="77777777" w:rsidR="004579E2" w:rsidRPr="00334630" w:rsidRDefault="004579E2" w:rsidP="004579E2">
            <w:pPr>
              <w:rPr>
                <w:b/>
                <w:sz w:val="20"/>
                <w:szCs w:val="20"/>
              </w:rPr>
            </w:pPr>
            <w:r w:rsidRPr="00334630">
              <w:rPr>
                <w:b/>
                <w:sz w:val="20"/>
                <w:szCs w:val="20"/>
              </w:rPr>
              <w:t xml:space="preserve">Observation: </w:t>
            </w:r>
            <w:r w:rsidRPr="00334630">
              <w:rPr>
                <w:i/>
                <w:iCs/>
                <w:sz w:val="20"/>
                <w:szCs w:val="20"/>
              </w:rPr>
              <w:t>DCI-based EPI consistently provides the highest energy saving potential for low/medium/high SINR UEs as compared to SSS- and TRS-based EPI.</w:t>
            </w:r>
          </w:p>
          <w:p w14:paraId="69702A0F" w14:textId="46D21B4E" w:rsidR="004579E2" w:rsidRPr="00334630" w:rsidRDefault="004579E2" w:rsidP="004579E2">
            <w:pPr>
              <w:pStyle w:val="Caption"/>
              <w:rPr>
                <w:sz w:val="20"/>
                <w:szCs w:val="20"/>
              </w:rPr>
            </w:pPr>
            <w:r w:rsidRPr="00334630">
              <w:rPr>
                <w:noProof/>
                <w:sz w:val="20"/>
                <w:szCs w:val="20"/>
                <w:lang w:val="en-US" w:eastAsia="zh-TW"/>
              </w:rPr>
              <w:drawing>
                <wp:inline distT="0" distB="0" distL="0" distR="0" wp14:anchorId="5CB57E33" wp14:editId="39B744AB">
                  <wp:extent cx="4713321" cy="27432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724895" cy="2749936"/>
                          </a:xfrm>
                          <a:prstGeom prst="rect">
                            <a:avLst/>
                          </a:prstGeom>
                          <a:noFill/>
                          <a:ln>
                            <a:noFill/>
                          </a:ln>
                        </pic:spPr>
                      </pic:pic>
                    </a:graphicData>
                  </a:graphic>
                </wp:inline>
              </w:drawing>
            </w:r>
          </w:p>
          <w:p w14:paraId="69AFE08C" w14:textId="77777777" w:rsidR="004579E2" w:rsidRPr="00334630" w:rsidRDefault="004579E2" w:rsidP="00EF5D0E">
            <w:pPr>
              <w:rPr>
                <w:sz w:val="20"/>
                <w:szCs w:val="20"/>
              </w:rPr>
            </w:pPr>
          </w:p>
          <w:p w14:paraId="69A63A14" w14:textId="77777777" w:rsidR="004579E2" w:rsidRPr="00334630" w:rsidRDefault="004579E2" w:rsidP="00EF5D0E">
            <w:pPr>
              <w:rPr>
                <w:sz w:val="20"/>
                <w:szCs w:val="20"/>
              </w:rPr>
            </w:pPr>
          </w:p>
        </w:tc>
      </w:tr>
      <w:tr w:rsidR="008255AF" w:rsidRPr="008D3DBB" w14:paraId="61D51222" w14:textId="77777777" w:rsidTr="00EF5D0E">
        <w:tc>
          <w:tcPr>
            <w:tcW w:w="1165" w:type="dxa"/>
          </w:tcPr>
          <w:p w14:paraId="42127AC8" w14:textId="77777777" w:rsidR="008255AF" w:rsidRPr="008D3DBB" w:rsidRDefault="008255AF" w:rsidP="00EF5D0E">
            <w:pPr>
              <w:rPr>
                <w:sz w:val="20"/>
                <w:szCs w:val="20"/>
              </w:rPr>
            </w:pPr>
            <w:r w:rsidRPr="008D3DBB">
              <w:rPr>
                <w:sz w:val="20"/>
                <w:szCs w:val="20"/>
              </w:rPr>
              <w:t>Xiaomi</w:t>
            </w:r>
          </w:p>
        </w:tc>
        <w:tc>
          <w:tcPr>
            <w:tcW w:w="9292" w:type="dxa"/>
          </w:tcPr>
          <w:p w14:paraId="7EB3AFA8" w14:textId="77777777" w:rsidR="00E661BB" w:rsidRPr="00334630" w:rsidRDefault="00E661BB" w:rsidP="00E661BB">
            <w:pPr>
              <w:jc w:val="both"/>
              <w:rPr>
                <w:b/>
                <w:i/>
                <w:sz w:val="20"/>
                <w:szCs w:val="20"/>
                <w:lang w:val="en-US" w:eastAsia="zh-CN"/>
              </w:rPr>
            </w:pPr>
            <w:r w:rsidRPr="00334630">
              <w:rPr>
                <w:b/>
                <w:i/>
                <w:sz w:val="20"/>
                <w:szCs w:val="20"/>
                <w:lang w:val="en-US" w:eastAsia="zh-CN"/>
              </w:rPr>
              <w:t>Observation 1:</w:t>
            </w:r>
            <w:r w:rsidRPr="00334630">
              <w:rPr>
                <w:sz w:val="20"/>
                <w:szCs w:val="20"/>
              </w:rPr>
              <w:t xml:space="preserve"> </w:t>
            </w:r>
            <w:r w:rsidRPr="00334630">
              <w:rPr>
                <w:b/>
                <w:i/>
                <w:sz w:val="20"/>
                <w:szCs w:val="20"/>
                <w:lang w:val="en-US" w:eastAsia="zh-CN"/>
              </w:rPr>
              <w:t>DCI-based PEI and sequence-based PEI has similar power saving gain when the two forms of PEI have similar relative locations to the target PO.</w:t>
            </w:r>
          </w:p>
          <w:p w14:paraId="4E66BDE9" w14:textId="77777777" w:rsidR="008255AF" w:rsidRPr="00334630" w:rsidRDefault="008255AF" w:rsidP="00EF5D0E">
            <w:pPr>
              <w:rPr>
                <w:sz w:val="20"/>
                <w:szCs w:val="20"/>
                <w:lang w:val="en-US"/>
              </w:rPr>
            </w:pPr>
          </w:p>
          <w:p w14:paraId="7EAAF55F" w14:textId="77777777" w:rsidR="00E661BB" w:rsidRPr="00334630" w:rsidRDefault="00E661BB" w:rsidP="00E661BB">
            <w:pPr>
              <w:pStyle w:val="BodyText"/>
              <w:rPr>
                <w:b/>
                <w:i/>
                <w:sz w:val="20"/>
                <w:szCs w:val="20"/>
                <w:lang w:eastAsia="zh-CN"/>
              </w:rPr>
            </w:pPr>
            <w:r w:rsidRPr="00334630">
              <w:rPr>
                <w:b/>
                <w:i/>
                <w:sz w:val="20"/>
                <w:szCs w:val="20"/>
                <w:lang w:eastAsia="zh-CN"/>
              </w:rPr>
              <w:lastRenderedPageBreak/>
              <w:t>Observation 2:</w:t>
            </w:r>
            <w:r w:rsidRPr="00334630">
              <w:rPr>
                <w:rFonts w:cs="Calibri"/>
                <w:iCs/>
                <w:sz w:val="20"/>
                <w:szCs w:val="20"/>
                <w:lang w:eastAsia="zh-CN"/>
              </w:rPr>
              <w:t xml:space="preserve"> </w:t>
            </w:r>
            <w:r w:rsidRPr="00334630">
              <w:rPr>
                <w:b/>
                <w:i/>
                <w:sz w:val="20"/>
                <w:szCs w:val="20"/>
                <w:lang w:eastAsia="zh-CN"/>
              </w:rPr>
              <w:t>Compared to sequence-based PEI, DCI-based PEI can carry more information such as subgrouping indication/ TRS/CSI-RS for idle UE indication/ paging type.</w:t>
            </w:r>
          </w:p>
          <w:p w14:paraId="7F94267C" w14:textId="77777777" w:rsidR="00E661BB" w:rsidRPr="00334630" w:rsidRDefault="00E661BB" w:rsidP="00EF5D0E">
            <w:pPr>
              <w:rPr>
                <w:sz w:val="20"/>
                <w:szCs w:val="20"/>
              </w:rPr>
            </w:pPr>
          </w:p>
          <w:p w14:paraId="0810C267" w14:textId="77777777" w:rsidR="00E661BB" w:rsidRPr="00334630" w:rsidRDefault="00E661BB" w:rsidP="00E661BB">
            <w:pPr>
              <w:pStyle w:val="BodyText"/>
              <w:rPr>
                <w:b/>
                <w:i/>
                <w:sz w:val="20"/>
                <w:szCs w:val="20"/>
                <w:lang w:eastAsia="zh-CN"/>
              </w:rPr>
            </w:pPr>
            <w:r w:rsidRPr="00334630">
              <w:rPr>
                <w:b/>
                <w:i/>
                <w:sz w:val="20"/>
                <w:szCs w:val="20"/>
                <w:lang w:eastAsia="zh-CN"/>
              </w:rPr>
              <w:t>Observation 3:</w:t>
            </w:r>
            <w:r w:rsidRPr="00334630">
              <w:rPr>
                <w:rFonts w:cs="Calibri"/>
                <w:iCs/>
                <w:sz w:val="20"/>
                <w:szCs w:val="20"/>
                <w:lang w:eastAsia="zh-CN"/>
              </w:rPr>
              <w:t xml:space="preserve"> </w:t>
            </w:r>
            <w:r w:rsidRPr="00334630">
              <w:rPr>
                <w:b/>
                <w:i/>
                <w:sz w:val="20"/>
                <w:szCs w:val="20"/>
                <w:lang w:eastAsia="zh-CN"/>
              </w:rPr>
              <w:t>DCI-based PEI can reuse legacy DCI format and PDCCH search space/CORESET configuration while sequence-based PEI needs extra specification design.</w:t>
            </w:r>
          </w:p>
          <w:p w14:paraId="05FE9328" w14:textId="77777777" w:rsidR="00E661BB" w:rsidRPr="00334630" w:rsidRDefault="00E661BB" w:rsidP="00EF5D0E">
            <w:pPr>
              <w:rPr>
                <w:sz w:val="20"/>
                <w:szCs w:val="20"/>
              </w:rPr>
            </w:pPr>
          </w:p>
          <w:p w14:paraId="3EB779B7" w14:textId="77777777" w:rsidR="00E661BB" w:rsidRPr="00334630" w:rsidRDefault="00E661BB" w:rsidP="00E661BB">
            <w:pPr>
              <w:pStyle w:val="BodyText"/>
              <w:rPr>
                <w:rFonts w:cs="Calibri"/>
                <w:iCs/>
                <w:sz w:val="20"/>
                <w:szCs w:val="20"/>
                <w:lang w:eastAsia="zh-CN"/>
              </w:rPr>
            </w:pPr>
            <w:r w:rsidRPr="00334630">
              <w:rPr>
                <w:b/>
                <w:i/>
                <w:sz w:val="20"/>
                <w:szCs w:val="20"/>
                <w:lang w:eastAsia="zh-CN"/>
              </w:rPr>
              <w:t>Observation 4: DCI-based PEI can adjust its coverage flexibly by shifting AL while sequence-based PEI can hardly do.</w:t>
            </w:r>
          </w:p>
          <w:p w14:paraId="0CAC07E4" w14:textId="77777777" w:rsidR="00E661BB" w:rsidRPr="00334630" w:rsidRDefault="00E661BB" w:rsidP="00EF5D0E">
            <w:pPr>
              <w:rPr>
                <w:sz w:val="20"/>
                <w:szCs w:val="20"/>
              </w:rPr>
            </w:pPr>
          </w:p>
          <w:p w14:paraId="59FD3487" w14:textId="77777777" w:rsidR="00E661BB" w:rsidRPr="00334630" w:rsidRDefault="00E661BB" w:rsidP="00EF5D0E">
            <w:pPr>
              <w:rPr>
                <w:sz w:val="20"/>
                <w:szCs w:val="20"/>
              </w:rPr>
            </w:pPr>
          </w:p>
        </w:tc>
      </w:tr>
      <w:tr w:rsidR="008255AF" w:rsidRPr="008D3DBB" w14:paraId="33823C59" w14:textId="77777777" w:rsidTr="00EF5D0E">
        <w:tc>
          <w:tcPr>
            <w:tcW w:w="1165" w:type="dxa"/>
          </w:tcPr>
          <w:p w14:paraId="46257C31" w14:textId="77777777" w:rsidR="008255AF" w:rsidRPr="008D3DBB" w:rsidRDefault="008255AF" w:rsidP="00EF5D0E">
            <w:pPr>
              <w:rPr>
                <w:sz w:val="20"/>
                <w:szCs w:val="20"/>
              </w:rPr>
            </w:pPr>
            <w:r w:rsidRPr="008D3DBB">
              <w:rPr>
                <w:sz w:val="20"/>
                <w:szCs w:val="20"/>
              </w:rPr>
              <w:lastRenderedPageBreak/>
              <w:t>DOCOMO</w:t>
            </w:r>
          </w:p>
        </w:tc>
        <w:tc>
          <w:tcPr>
            <w:tcW w:w="9292" w:type="dxa"/>
          </w:tcPr>
          <w:p w14:paraId="271A3579" w14:textId="77777777" w:rsidR="008255AF" w:rsidRPr="00334630" w:rsidRDefault="008255AF" w:rsidP="00EF5D0E">
            <w:pPr>
              <w:rPr>
                <w:sz w:val="20"/>
                <w:szCs w:val="20"/>
              </w:rPr>
            </w:pPr>
          </w:p>
        </w:tc>
      </w:tr>
      <w:tr w:rsidR="008255AF" w:rsidRPr="008D3DBB" w14:paraId="2F91EA5F" w14:textId="77777777" w:rsidTr="00EF5D0E">
        <w:tc>
          <w:tcPr>
            <w:tcW w:w="1165" w:type="dxa"/>
          </w:tcPr>
          <w:p w14:paraId="2651F08F" w14:textId="77777777" w:rsidR="008255AF" w:rsidRPr="008D3DBB" w:rsidRDefault="008255AF" w:rsidP="00EF5D0E">
            <w:pPr>
              <w:rPr>
                <w:sz w:val="20"/>
                <w:szCs w:val="20"/>
              </w:rPr>
            </w:pPr>
            <w:r>
              <w:rPr>
                <w:sz w:val="20"/>
                <w:szCs w:val="20"/>
              </w:rPr>
              <w:t>InterDigital</w:t>
            </w:r>
          </w:p>
        </w:tc>
        <w:tc>
          <w:tcPr>
            <w:tcW w:w="9292" w:type="dxa"/>
          </w:tcPr>
          <w:p w14:paraId="0B0833D3" w14:textId="47D866B9" w:rsidR="00CD0D60" w:rsidRPr="00334630" w:rsidRDefault="00CD0D60" w:rsidP="00CD0D60">
            <w:pPr>
              <w:pStyle w:val="Caption"/>
              <w:keepNext/>
              <w:rPr>
                <w:b w:val="0"/>
                <w:noProof/>
                <w:sz w:val="20"/>
                <w:szCs w:val="20"/>
                <w:lang w:eastAsia="zh-TW"/>
              </w:rPr>
            </w:pPr>
            <w:bookmarkStart w:id="233" w:name="_Ref71594615"/>
            <w:r w:rsidRPr="00334630">
              <w:rPr>
                <w:b w:val="0"/>
                <w:sz w:val="20"/>
                <w:szCs w:val="20"/>
              </w:rPr>
              <w:t>At MDR of 10</w:t>
            </w:r>
            <w:r w:rsidRPr="00334630">
              <w:rPr>
                <w:b w:val="0"/>
                <w:sz w:val="20"/>
                <w:szCs w:val="20"/>
                <w:vertAlign w:val="superscript"/>
              </w:rPr>
              <w:t>-2</w:t>
            </w:r>
            <w:r w:rsidRPr="00334630">
              <w:rPr>
                <w:b w:val="0"/>
                <w:sz w:val="20"/>
                <w:szCs w:val="20"/>
              </w:rPr>
              <w:t>, there is no meaningful difference between TRS and 2-symbol SSS and these two sequence-based schemes are about 1 dB better than PDCCH AL8. The performance of 1-symbol SSS and PDCCH AL4 are worse by 2-to-3 dB and cannot meet the joint MDR requirements.</w:t>
            </w:r>
          </w:p>
          <w:p w14:paraId="204FF47C" w14:textId="6A0B6F45" w:rsidR="00271719" w:rsidRPr="00334630" w:rsidRDefault="00271719" w:rsidP="00271719">
            <w:pPr>
              <w:pStyle w:val="Caption"/>
              <w:keepNext/>
              <w:jc w:val="center"/>
              <w:rPr>
                <w:sz w:val="20"/>
                <w:szCs w:val="20"/>
              </w:rPr>
            </w:pPr>
            <w:r w:rsidRPr="00334630">
              <w:rPr>
                <w:noProof/>
                <w:sz w:val="20"/>
                <w:szCs w:val="20"/>
                <w:lang w:val="en-US" w:eastAsia="zh-TW"/>
              </w:rPr>
              <w:drawing>
                <wp:inline distT="0" distB="0" distL="0" distR="0" wp14:anchorId="53B89058" wp14:editId="73386530">
                  <wp:extent cx="3717985" cy="2733813"/>
                  <wp:effectExtent l="0" t="0" r="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724645" cy="2738710"/>
                          </a:xfrm>
                          <a:prstGeom prst="rect">
                            <a:avLst/>
                          </a:prstGeom>
                          <a:noFill/>
                          <a:ln>
                            <a:noFill/>
                          </a:ln>
                        </pic:spPr>
                      </pic:pic>
                    </a:graphicData>
                  </a:graphic>
                </wp:inline>
              </w:drawing>
            </w:r>
          </w:p>
          <w:p w14:paraId="7A86EB0A" w14:textId="46D26350" w:rsidR="00CD0D60" w:rsidRPr="00334630" w:rsidRDefault="00CD0D60" w:rsidP="00CD0D60">
            <w:pPr>
              <w:pStyle w:val="Caption"/>
              <w:jc w:val="center"/>
              <w:rPr>
                <w:sz w:val="20"/>
                <w:szCs w:val="20"/>
              </w:rPr>
            </w:pPr>
            <w:bookmarkStart w:id="234" w:name="_Ref68604436"/>
            <w:r w:rsidRPr="00334630">
              <w:rPr>
                <w:sz w:val="20"/>
                <w:szCs w:val="20"/>
              </w:rPr>
              <w:t>Figure 2</w:t>
            </w:r>
            <w:r w:rsidRPr="00334630">
              <w:rPr>
                <w:sz w:val="20"/>
                <w:szCs w:val="20"/>
              </w:rPr>
              <w:noBreakHyphen/>
            </w:r>
            <w:bookmarkEnd w:id="234"/>
            <w:r w:rsidRPr="00334630">
              <w:rPr>
                <w:sz w:val="20"/>
                <w:szCs w:val="20"/>
              </w:rPr>
              <w:t>1 MDR comparison of PDCCH, SSS, TRS for PEI</w:t>
            </w:r>
          </w:p>
          <w:p w14:paraId="3662EDF2" w14:textId="77777777" w:rsidR="00271719" w:rsidRPr="00334630" w:rsidRDefault="00271719" w:rsidP="00271719">
            <w:pPr>
              <w:pStyle w:val="Caption"/>
              <w:keepNext/>
              <w:jc w:val="center"/>
              <w:rPr>
                <w:sz w:val="20"/>
                <w:szCs w:val="20"/>
              </w:rPr>
            </w:pPr>
          </w:p>
          <w:p w14:paraId="10BC1259" w14:textId="2AF155C3" w:rsidR="00271719" w:rsidRPr="00334630" w:rsidRDefault="00271719" w:rsidP="00271719">
            <w:pPr>
              <w:pStyle w:val="Caption"/>
              <w:keepNext/>
              <w:jc w:val="center"/>
              <w:rPr>
                <w:sz w:val="20"/>
                <w:szCs w:val="20"/>
              </w:rPr>
            </w:pPr>
            <w:r w:rsidRPr="00334630">
              <w:rPr>
                <w:sz w:val="20"/>
                <w:szCs w:val="20"/>
              </w:rPr>
              <w:t xml:space="preserve">Table </w:t>
            </w:r>
            <w:bookmarkEnd w:id="233"/>
            <w:r w:rsidRPr="00334630">
              <w:rPr>
                <w:sz w:val="20"/>
                <w:szCs w:val="20"/>
              </w:rPr>
              <w:t>1</w:t>
            </w:r>
            <w:r w:rsidRPr="00334630">
              <w:rPr>
                <w:noProof/>
                <w:sz w:val="20"/>
                <w:szCs w:val="20"/>
              </w:rPr>
              <w:t xml:space="preserve"> Overehead comparison</w:t>
            </w:r>
          </w:p>
          <w:tbl>
            <w:tblPr>
              <w:tblStyle w:val="TableGrid"/>
              <w:tblW w:w="0" w:type="auto"/>
              <w:jc w:val="center"/>
              <w:tblLayout w:type="fixed"/>
              <w:tblLook w:val="04A0" w:firstRow="1" w:lastRow="0" w:firstColumn="1" w:lastColumn="0" w:noHBand="0" w:noVBand="1"/>
            </w:tblPr>
            <w:tblGrid>
              <w:gridCol w:w="1575"/>
              <w:gridCol w:w="1575"/>
              <w:gridCol w:w="1575"/>
              <w:gridCol w:w="1575"/>
              <w:gridCol w:w="1578"/>
            </w:tblGrid>
            <w:tr w:rsidR="00271719" w:rsidRPr="00334630" w14:paraId="26C1CCC2" w14:textId="77777777" w:rsidTr="00E661BB">
              <w:trPr>
                <w:trHeight w:val="401"/>
                <w:jc w:val="center"/>
              </w:trPr>
              <w:tc>
                <w:tcPr>
                  <w:tcW w:w="1575" w:type="dxa"/>
                  <w:vMerge w:val="restart"/>
                </w:tcPr>
                <w:p w14:paraId="1A18A771" w14:textId="77777777" w:rsidR="00271719" w:rsidRPr="00334630" w:rsidRDefault="00271719" w:rsidP="00271719">
                  <w:pPr>
                    <w:rPr>
                      <w:sz w:val="20"/>
                      <w:szCs w:val="20"/>
                      <w:lang w:eastAsia="zh-CN"/>
                    </w:rPr>
                  </w:pPr>
                  <w:r w:rsidRPr="00334630">
                    <w:rPr>
                      <w:sz w:val="20"/>
                      <w:szCs w:val="20"/>
                      <w:lang w:eastAsia="zh-CN"/>
                    </w:rPr>
                    <w:t>Number of simultaneously paged UE subgroups</w:t>
                  </w:r>
                </w:p>
              </w:tc>
              <w:tc>
                <w:tcPr>
                  <w:tcW w:w="6303" w:type="dxa"/>
                  <w:gridSpan w:val="4"/>
                </w:tcPr>
                <w:p w14:paraId="3EDC5BFD" w14:textId="77777777" w:rsidR="00271719" w:rsidRPr="00334630" w:rsidRDefault="00271719" w:rsidP="00271719">
                  <w:pPr>
                    <w:jc w:val="center"/>
                    <w:rPr>
                      <w:sz w:val="20"/>
                      <w:szCs w:val="20"/>
                      <w:lang w:eastAsia="zh-CN"/>
                    </w:rPr>
                  </w:pPr>
                  <w:r w:rsidRPr="00334630">
                    <w:rPr>
                      <w:sz w:val="20"/>
                      <w:szCs w:val="20"/>
                      <w:lang w:eastAsia="zh-CN"/>
                    </w:rPr>
                    <w:t>Overhead (REs)</w:t>
                  </w:r>
                </w:p>
              </w:tc>
            </w:tr>
            <w:tr w:rsidR="00271719" w:rsidRPr="00334630" w14:paraId="7A8CE0D7" w14:textId="77777777" w:rsidTr="00E661BB">
              <w:trPr>
                <w:trHeight w:val="258"/>
                <w:jc w:val="center"/>
              </w:trPr>
              <w:tc>
                <w:tcPr>
                  <w:tcW w:w="1575" w:type="dxa"/>
                  <w:vMerge/>
                </w:tcPr>
                <w:p w14:paraId="73D8EBC4" w14:textId="77777777" w:rsidR="00271719" w:rsidRPr="00334630" w:rsidRDefault="00271719" w:rsidP="00271719">
                  <w:pPr>
                    <w:jc w:val="both"/>
                    <w:rPr>
                      <w:sz w:val="20"/>
                      <w:szCs w:val="20"/>
                      <w:lang w:eastAsia="zh-CN"/>
                    </w:rPr>
                  </w:pPr>
                </w:p>
              </w:tc>
              <w:tc>
                <w:tcPr>
                  <w:tcW w:w="1575" w:type="dxa"/>
                </w:tcPr>
                <w:p w14:paraId="63D9AE5E" w14:textId="77777777" w:rsidR="00271719" w:rsidRPr="00334630" w:rsidRDefault="00271719" w:rsidP="00271719">
                  <w:pPr>
                    <w:jc w:val="both"/>
                    <w:rPr>
                      <w:sz w:val="20"/>
                      <w:szCs w:val="20"/>
                      <w:lang w:eastAsia="zh-CN"/>
                    </w:rPr>
                  </w:pPr>
                  <w:r w:rsidRPr="00334630">
                    <w:rPr>
                      <w:sz w:val="20"/>
                      <w:szCs w:val="20"/>
                    </w:rPr>
                    <w:t>PDCCH AL8</w:t>
                  </w:r>
                </w:p>
              </w:tc>
              <w:tc>
                <w:tcPr>
                  <w:tcW w:w="1575" w:type="dxa"/>
                </w:tcPr>
                <w:p w14:paraId="31034934" w14:textId="77777777" w:rsidR="00271719" w:rsidRPr="00334630" w:rsidRDefault="00271719" w:rsidP="00271719">
                  <w:pPr>
                    <w:jc w:val="both"/>
                    <w:rPr>
                      <w:sz w:val="20"/>
                      <w:szCs w:val="20"/>
                      <w:lang w:eastAsia="zh-CN"/>
                    </w:rPr>
                  </w:pPr>
                  <w:r w:rsidRPr="00334630">
                    <w:rPr>
                      <w:sz w:val="20"/>
                      <w:szCs w:val="20"/>
                    </w:rPr>
                    <w:t>PDCCH AL16</w:t>
                  </w:r>
                </w:p>
              </w:tc>
              <w:tc>
                <w:tcPr>
                  <w:tcW w:w="1575" w:type="dxa"/>
                </w:tcPr>
                <w:p w14:paraId="661C2FCC" w14:textId="77777777" w:rsidR="00271719" w:rsidRPr="00334630" w:rsidRDefault="00271719" w:rsidP="00271719">
                  <w:pPr>
                    <w:jc w:val="both"/>
                    <w:rPr>
                      <w:sz w:val="20"/>
                      <w:szCs w:val="20"/>
                      <w:lang w:eastAsia="zh-CN"/>
                    </w:rPr>
                  </w:pPr>
                  <w:r w:rsidRPr="00334630">
                    <w:rPr>
                      <w:sz w:val="20"/>
                      <w:szCs w:val="20"/>
                    </w:rPr>
                    <w:t>TRS</w:t>
                  </w:r>
                </w:p>
              </w:tc>
              <w:tc>
                <w:tcPr>
                  <w:tcW w:w="1575" w:type="dxa"/>
                </w:tcPr>
                <w:p w14:paraId="62629221" w14:textId="77777777" w:rsidR="00271719" w:rsidRPr="00334630" w:rsidRDefault="00271719" w:rsidP="00271719">
                  <w:pPr>
                    <w:jc w:val="both"/>
                    <w:rPr>
                      <w:sz w:val="20"/>
                      <w:szCs w:val="20"/>
                      <w:lang w:eastAsia="zh-CN"/>
                    </w:rPr>
                  </w:pPr>
                  <w:r w:rsidRPr="00334630">
                    <w:rPr>
                      <w:sz w:val="20"/>
                      <w:szCs w:val="20"/>
                    </w:rPr>
                    <w:t>2-symbol SSS</w:t>
                  </w:r>
                </w:p>
              </w:tc>
            </w:tr>
            <w:tr w:rsidR="00271719" w:rsidRPr="00334630" w14:paraId="4BFF5806" w14:textId="77777777" w:rsidTr="00E661BB">
              <w:trPr>
                <w:trHeight w:val="401"/>
                <w:jc w:val="center"/>
              </w:trPr>
              <w:tc>
                <w:tcPr>
                  <w:tcW w:w="1575" w:type="dxa"/>
                </w:tcPr>
                <w:p w14:paraId="099A84AE" w14:textId="77777777" w:rsidR="00271719" w:rsidRPr="00334630" w:rsidRDefault="00271719" w:rsidP="00271719">
                  <w:pPr>
                    <w:jc w:val="both"/>
                    <w:rPr>
                      <w:sz w:val="20"/>
                      <w:szCs w:val="20"/>
                      <w:lang w:eastAsia="zh-CN"/>
                    </w:rPr>
                  </w:pPr>
                  <w:r w:rsidRPr="00334630">
                    <w:rPr>
                      <w:sz w:val="20"/>
                      <w:szCs w:val="20"/>
                      <w:lang w:eastAsia="zh-CN"/>
                    </w:rPr>
                    <w:t>1</w:t>
                  </w:r>
                </w:p>
              </w:tc>
              <w:tc>
                <w:tcPr>
                  <w:tcW w:w="1575" w:type="dxa"/>
                </w:tcPr>
                <w:p w14:paraId="07E0C255" w14:textId="77777777" w:rsidR="00271719" w:rsidRPr="00334630" w:rsidRDefault="00271719" w:rsidP="00271719">
                  <w:pPr>
                    <w:jc w:val="both"/>
                    <w:rPr>
                      <w:sz w:val="20"/>
                      <w:szCs w:val="20"/>
                      <w:lang w:eastAsia="zh-CN"/>
                    </w:rPr>
                  </w:pPr>
                  <w:r w:rsidRPr="00334630">
                    <w:rPr>
                      <w:sz w:val="20"/>
                      <w:szCs w:val="20"/>
                      <w:lang w:eastAsia="zh-CN"/>
                    </w:rPr>
                    <w:t>576</w:t>
                  </w:r>
                </w:p>
              </w:tc>
              <w:tc>
                <w:tcPr>
                  <w:tcW w:w="1575" w:type="dxa"/>
                </w:tcPr>
                <w:p w14:paraId="548BF66B" w14:textId="77777777" w:rsidR="00271719" w:rsidRPr="00334630" w:rsidRDefault="00271719" w:rsidP="00271719">
                  <w:pPr>
                    <w:jc w:val="both"/>
                    <w:rPr>
                      <w:sz w:val="20"/>
                      <w:szCs w:val="20"/>
                      <w:lang w:eastAsia="zh-CN"/>
                    </w:rPr>
                  </w:pPr>
                  <w:r w:rsidRPr="00334630">
                    <w:rPr>
                      <w:sz w:val="20"/>
                      <w:szCs w:val="20"/>
                      <w:lang w:eastAsia="zh-CN"/>
                    </w:rPr>
                    <w:t>1152</w:t>
                  </w:r>
                </w:p>
              </w:tc>
              <w:tc>
                <w:tcPr>
                  <w:tcW w:w="1575" w:type="dxa"/>
                </w:tcPr>
                <w:p w14:paraId="187941E9" w14:textId="77777777" w:rsidR="00271719" w:rsidRPr="00334630" w:rsidRDefault="00271719" w:rsidP="00271719">
                  <w:pPr>
                    <w:jc w:val="both"/>
                    <w:rPr>
                      <w:sz w:val="20"/>
                      <w:szCs w:val="20"/>
                      <w:lang w:eastAsia="zh-CN"/>
                    </w:rPr>
                  </w:pPr>
                  <w:r w:rsidRPr="00334630">
                    <w:rPr>
                      <w:sz w:val="20"/>
                      <w:szCs w:val="20"/>
                      <w:lang w:eastAsia="zh-CN"/>
                    </w:rPr>
                    <w:t>288</w:t>
                  </w:r>
                </w:p>
              </w:tc>
              <w:tc>
                <w:tcPr>
                  <w:tcW w:w="1575" w:type="dxa"/>
                </w:tcPr>
                <w:p w14:paraId="7EE255B7" w14:textId="77777777" w:rsidR="00271719" w:rsidRPr="00334630" w:rsidRDefault="00271719" w:rsidP="00271719">
                  <w:pPr>
                    <w:jc w:val="both"/>
                    <w:rPr>
                      <w:sz w:val="20"/>
                      <w:szCs w:val="20"/>
                      <w:lang w:eastAsia="zh-CN"/>
                    </w:rPr>
                  </w:pPr>
                  <w:r w:rsidRPr="00334630">
                    <w:rPr>
                      <w:sz w:val="20"/>
                      <w:szCs w:val="20"/>
                      <w:lang w:eastAsia="zh-CN"/>
                    </w:rPr>
                    <w:t>264</w:t>
                  </w:r>
                </w:p>
              </w:tc>
            </w:tr>
            <w:tr w:rsidR="00271719" w:rsidRPr="00334630" w14:paraId="7860A6A1" w14:textId="77777777" w:rsidTr="00E661BB">
              <w:trPr>
                <w:trHeight w:val="412"/>
                <w:jc w:val="center"/>
              </w:trPr>
              <w:tc>
                <w:tcPr>
                  <w:tcW w:w="1575" w:type="dxa"/>
                </w:tcPr>
                <w:p w14:paraId="1DE0B27A" w14:textId="77777777" w:rsidR="00271719" w:rsidRPr="00334630" w:rsidRDefault="00271719" w:rsidP="00271719">
                  <w:pPr>
                    <w:jc w:val="both"/>
                    <w:rPr>
                      <w:sz w:val="20"/>
                      <w:szCs w:val="20"/>
                      <w:lang w:eastAsia="zh-CN"/>
                    </w:rPr>
                  </w:pPr>
                  <w:r w:rsidRPr="00334630">
                    <w:rPr>
                      <w:sz w:val="20"/>
                      <w:szCs w:val="20"/>
                      <w:lang w:eastAsia="zh-CN"/>
                    </w:rPr>
                    <w:t>2</w:t>
                  </w:r>
                </w:p>
              </w:tc>
              <w:tc>
                <w:tcPr>
                  <w:tcW w:w="1575" w:type="dxa"/>
                </w:tcPr>
                <w:p w14:paraId="502BB30F" w14:textId="77777777" w:rsidR="00271719" w:rsidRPr="00334630" w:rsidRDefault="00271719" w:rsidP="00271719">
                  <w:pPr>
                    <w:jc w:val="both"/>
                    <w:rPr>
                      <w:sz w:val="20"/>
                      <w:szCs w:val="20"/>
                      <w:lang w:eastAsia="zh-CN"/>
                    </w:rPr>
                  </w:pPr>
                  <w:r w:rsidRPr="00334630">
                    <w:rPr>
                      <w:sz w:val="20"/>
                      <w:szCs w:val="20"/>
                      <w:lang w:eastAsia="zh-CN"/>
                    </w:rPr>
                    <w:t>576</w:t>
                  </w:r>
                </w:p>
              </w:tc>
              <w:tc>
                <w:tcPr>
                  <w:tcW w:w="1575" w:type="dxa"/>
                </w:tcPr>
                <w:p w14:paraId="37811DE4" w14:textId="77777777" w:rsidR="00271719" w:rsidRPr="00334630" w:rsidRDefault="00271719" w:rsidP="00271719">
                  <w:pPr>
                    <w:jc w:val="both"/>
                    <w:rPr>
                      <w:sz w:val="20"/>
                      <w:szCs w:val="20"/>
                      <w:lang w:eastAsia="zh-CN"/>
                    </w:rPr>
                  </w:pPr>
                  <w:r w:rsidRPr="00334630">
                    <w:rPr>
                      <w:sz w:val="20"/>
                      <w:szCs w:val="20"/>
                      <w:lang w:eastAsia="zh-CN"/>
                    </w:rPr>
                    <w:t>1152</w:t>
                  </w:r>
                </w:p>
              </w:tc>
              <w:tc>
                <w:tcPr>
                  <w:tcW w:w="1575" w:type="dxa"/>
                </w:tcPr>
                <w:p w14:paraId="6F648CB1" w14:textId="77777777" w:rsidR="00271719" w:rsidRPr="00334630" w:rsidRDefault="00271719" w:rsidP="00271719">
                  <w:pPr>
                    <w:jc w:val="both"/>
                    <w:rPr>
                      <w:sz w:val="20"/>
                      <w:szCs w:val="20"/>
                      <w:lang w:eastAsia="zh-CN"/>
                    </w:rPr>
                  </w:pPr>
                  <w:r w:rsidRPr="00334630">
                    <w:rPr>
                      <w:sz w:val="20"/>
                      <w:szCs w:val="20"/>
                      <w:lang w:eastAsia="zh-CN"/>
                    </w:rPr>
                    <w:t>576</w:t>
                  </w:r>
                </w:p>
              </w:tc>
              <w:tc>
                <w:tcPr>
                  <w:tcW w:w="1575" w:type="dxa"/>
                </w:tcPr>
                <w:p w14:paraId="7F764C78" w14:textId="77777777" w:rsidR="00271719" w:rsidRPr="00334630" w:rsidRDefault="00271719" w:rsidP="00271719">
                  <w:pPr>
                    <w:jc w:val="both"/>
                    <w:rPr>
                      <w:sz w:val="20"/>
                      <w:szCs w:val="20"/>
                      <w:lang w:eastAsia="zh-CN"/>
                    </w:rPr>
                  </w:pPr>
                  <w:r w:rsidRPr="00334630">
                    <w:rPr>
                      <w:sz w:val="20"/>
                      <w:szCs w:val="20"/>
                      <w:lang w:eastAsia="zh-CN"/>
                    </w:rPr>
                    <w:t>528</w:t>
                  </w:r>
                </w:p>
              </w:tc>
            </w:tr>
            <w:tr w:rsidR="00271719" w:rsidRPr="00334630" w14:paraId="56A75406" w14:textId="77777777" w:rsidTr="00E661BB">
              <w:trPr>
                <w:trHeight w:val="401"/>
                <w:jc w:val="center"/>
              </w:trPr>
              <w:tc>
                <w:tcPr>
                  <w:tcW w:w="1575" w:type="dxa"/>
                </w:tcPr>
                <w:p w14:paraId="2EE56540" w14:textId="77777777" w:rsidR="00271719" w:rsidRPr="00334630" w:rsidRDefault="00271719" w:rsidP="00271719">
                  <w:pPr>
                    <w:jc w:val="both"/>
                    <w:rPr>
                      <w:sz w:val="20"/>
                      <w:szCs w:val="20"/>
                      <w:lang w:eastAsia="zh-CN"/>
                    </w:rPr>
                  </w:pPr>
                  <w:r w:rsidRPr="00334630">
                    <w:rPr>
                      <w:sz w:val="20"/>
                      <w:szCs w:val="20"/>
                      <w:lang w:eastAsia="zh-CN"/>
                    </w:rPr>
                    <w:t>3</w:t>
                  </w:r>
                </w:p>
              </w:tc>
              <w:tc>
                <w:tcPr>
                  <w:tcW w:w="1575" w:type="dxa"/>
                </w:tcPr>
                <w:p w14:paraId="316A1E58" w14:textId="77777777" w:rsidR="00271719" w:rsidRPr="00334630" w:rsidRDefault="00271719" w:rsidP="00271719">
                  <w:pPr>
                    <w:jc w:val="both"/>
                    <w:rPr>
                      <w:sz w:val="20"/>
                      <w:szCs w:val="20"/>
                      <w:lang w:eastAsia="zh-CN"/>
                    </w:rPr>
                  </w:pPr>
                  <w:r w:rsidRPr="00334630">
                    <w:rPr>
                      <w:sz w:val="20"/>
                      <w:szCs w:val="20"/>
                      <w:lang w:eastAsia="zh-CN"/>
                    </w:rPr>
                    <w:t>576</w:t>
                  </w:r>
                </w:p>
              </w:tc>
              <w:tc>
                <w:tcPr>
                  <w:tcW w:w="1575" w:type="dxa"/>
                </w:tcPr>
                <w:p w14:paraId="4F1AE47E" w14:textId="77777777" w:rsidR="00271719" w:rsidRPr="00334630" w:rsidRDefault="00271719" w:rsidP="00271719">
                  <w:pPr>
                    <w:jc w:val="both"/>
                    <w:rPr>
                      <w:sz w:val="20"/>
                      <w:szCs w:val="20"/>
                      <w:lang w:eastAsia="zh-CN"/>
                    </w:rPr>
                  </w:pPr>
                  <w:r w:rsidRPr="00334630">
                    <w:rPr>
                      <w:sz w:val="20"/>
                      <w:szCs w:val="20"/>
                      <w:lang w:eastAsia="zh-CN"/>
                    </w:rPr>
                    <w:t>1152</w:t>
                  </w:r>
                </w:p>
              </w:tc>
              <w:tc>
                <w:tcPr>
                  <w:tcW w:w="1575" w:type="dxa"/>
                </w:tcPr>
                <w:p w14:paraId="55BC9D66" w14:textId="77777777" w:rsidR="00271719" w:rsidRPr="00334630" w:rsidRDefault="00271719" w:rsidP="00271719">
                  <w:pPr>
                    <w:jc w:val="both"/>
                    <w:rPr>
                      <w:sz w:val="20"/>
                      <w:szCs w:val="20"/>
                      <w:lang w:eastAsia="zh-CN"/>
                    </w:rPr>
                  </w:pPr>
                  <w:r w:rsidRPr="00334630">
                    <w:rPr>
                      <w:sz w:val="20"/>
                      <w:szCs w:val="20"/>
                      <w:lang w:eastAsia="zh-CN"/>
                    </w:rPr>
                    <w:t>864</w:t>
                  </w:r>
                </w:p>
              </w:tc>
              <w:tc>
                <w:tcPr>
                  <w:tcW w:w="1575" w:type="dxa"/>
                </w:tcPr>
                <w:p w14:paraId="3FEF33E9" w14:textId="77777777" w:rsidR="00271719" w:rsidRPr="00334630" w:rsidRDefault="00271719" w:rsidP="00271719">
                  <w:pPr>
                    <w:jc w:val="both"/>
                    <w:rPr>
                      <w:sz w:val="20"/>
                      <w:szCs w:val="20"/>
                      <w:lang w:eastAsia="zh-CN"/>
                    </w:rPr>
                  </w:pPr>
                  <w:r w:rsidRPr="00334630">
                    <w:rPr>
                      <w:sz w:val="20"/>
                      <w:szCs w:val="20"/>
                      <w:lang w:eastAsia="zh-CN"/>
                    </w:rPr>
                    <w:t>792</w:t>
                  </w:r>
                </w:p>
              </w:tc>
            </w:tr>
            <w:tr w:rsidR="00271719" w:rsidRPr="00334630" w14:paraId="6974093D" w14:textId="77777777" w:rsidTr="00E661BB">
              <w:trPr>
                <w:trHeight w:val="401"/>
                <w:jc w:val="center"/>
              </w:trPr>
              <w:tc>
                <w:tcPr>
                  <w:tcW w:w="1575" w:type="dxa"/>
                </w:tcPr>
                <w:p w14:paraId="6C4F56F9" w14:textId="77777777" w:rsidR="00271719" w:rsidRPr="00334630" w:rsidRDefault="00271719" w:rsidP="00271719">
                  <w:pPr>
                    <w:jc w:val="both"/>
                    <w:rPr>
                      <w:sz w:val="20"/>
                      <w:szCs w:val="20"/>
                      <w:lang w:eastAsia="zh-CN"/>
                    </w:rPr>
                  </w:pPr>
                  <w:r w:rsidRPr="00334630">
                    <w:rPr>
                      <w:sz w:val="20"/>
                      <w:szCs w:val="20"/>
                      <w:lang w:eastAsia="zh-CN"/>
                    </w:rPr>
                    <w:t>4</w:t>
                  </w:r>
                </w:p>
              </w:tc>
              <w:tc>
                <w:tcPr>
                  <w:tcW w:w="1575" w:type="dxa"/>
                </w:tcPr>
                <w:p w14:paraId="3AC884C5" w14:textId="77777777" w:rsidR="00271719" w:rsidRPr="00334630" w:rsidRDefault="00271719" w:rsidP="00271719">
                  <w:pPr>
                    <w:jc w:val="both"/>
                    <w:rPr>
                      <w:sz w:val="20"/>
                      <w:szCs w:val="20"/>
                      <w:lang w:eastAsia="zh-CN"/>
                    </w:rPr>
                  </w:pPr>
                  <w:r w:rsidRPr="00334630">
                    <w:rPr>
                      <w:sz w:val="20"/>
                      <w:szCs w:val="20"/>
                      <w:lang w:eastAsia="zh-CN"/>
                    </w:rPr>
                    <w:t>576</w:t>
                  </w:r>
                </w:p>
              </w:tc>
              <w:tc>
                <w:tcPr>
                  <w:tcW w:w="1575" w:type="dxa"/>
                </w:tcPr>
                <w:p w14:paraId="399A4C37" w14:textId="77777777" w:rsidR="00271719" w:rsidRPr="00334630" w:rsidRDefault="00271719" w:rsidP="00271719">
                  <w:pPr>
                    <w:jc w:val="both"/>
                    <w:rPr>
                      <w:sz w:val="20"/>
                      <w:szCs w:val="20"/>
                      <w:lang w:eastAsia="zh-CN"/>
                    </w:rPr>
                  </w:pPr>
                  <w:r w:rsidRPr="00334630">
                    <w:rPr>
                      <w:sz w:val="20"/>
                      <w:szCs w:val="20"/>
                      <w:lang w:eastAsia="zh-CN"/>
                    </w:rPr>
                    <w:t>1152</w:t>
                  </w:r>
                </w:p>
              </w:tc>
              <w:tc>
                <w:tcPr>
                  <w:tcW w:w="1575" w:type="dxa"/>
                </w:tcPr>
                <w:p w14:paraId="6F6A9ADE" w14:textId="77777777" w:rsidR="00271719" w:rsidRPr="00334630" w:rsidRDefault="00271719" w:rsidP="00271719">
                  <w:pPr>
                    <w:jc w:val="both"/>
                    <w:rPr>
                      <w:sz w:val="20"/>
                      <w:szCs w:val="20"/>
                      <w:lang w:eastAsia="zh-CN"/>
                    </w:rPr>
                  </w:pPr>
                  <w:r w:rsidRPr="00334630">
                    <w:rPr>
                      <w:sz w:val="20"/>
                      <w:szCs w:val="20"/>
                      <w:lang w:eastAsia="zh-CN"/>
                    </w:rPr>
                    <w:t>1152</w:t>
                  </w:r>
                </w:p>
              </w:tc>
              <w:tc>
                <w:tcPr>
                  <w:tcW w:w="1575" w:type="dxa"/>
                </w:tcPr>
                <w:p w14:paraId="67C41C06" w14:textId="77777777" w:rsidR="00271719" w:rsidRPr="00334630" w:rsidRDefault="00271719" w:rsidP="00271719">
                  <w:pPr>
                    <w:jc w:val="both"/>
                    <w:rPr>
                      <w:sz w:val="20"/>
                      <w:szCs w:val="20"/>
                      <w:lang w:eastAsia="zh-CN"/>
                    </w:rPr>
                  </w:pPr>
                  <w:r w:rsidRPr="00334630">
                    <w:rPr>
                      <w:sz w:val="20"/>
                      <w:szCs w:val="20"/>
                      <w:lang w:eastAsia="zh-CN"/>
                    </w:rPr>
                    <w:t>1054</w:t>
                  </w:r>
                </w:p>
              </w:tc>
            </w:tr>
          </w:tbl>
          <w:p w14:paraId="23935B0E" w14:textId="77777777" w:rsidR="008255AF" w:rsidRPr="00334630" w:rsidRDefault="008255AF" w:rsidP="00EF5D0E">
            <w:pPr>
              <w:rPr>
                <w:sz w:val="20"/>
                <w:szCs w:val="20"/>
              </w:rPr>
            </w:pPr>
          </w:p>
          <w:p w14:paraId="734BAC5B" w14:textId="6B1511B0" w:rsidR="00271719" w:rsidRPr="00334630" w:rsidRDefault="00271719" w:rsidP="00271719">
            <w:pPr>
              <w:jc w:val="both"/>
              <w:rPr>
                <w:sz w:val="20"/>
                <w:szCs w:val="20"/>
                <w:lang w:eastAsia="zh-CN"/>
              </w:rPr>
            </w:pPr>
            <w:r w:rsidRPr="00334630">
              <w:rPr>
                <w:sz w:val="20"/>
                <w:szCs w:val="20"/>
                <w:lang w:eastAsia="zh-CN"/>
              </w:rPr>
              <w:t>It is concluded that for two subgroups, the overhead of PDCCH AL8, TRS and 2-sybmol SSS are very close to each other. However, it should be remembered that the MDR of PDCCH AL8 is about 1 dB worse than the sequence-based methods. PDCCH AL16 can provide better MDR but doubles the overhead.</w:t>
            </w:r>
          </w:p>
          <w:p w14:paraId="392010A7" w14:textId="77777777" w:rsidR="00271719" w:rsidRPr="00334630" w:rsidRDefault="00271719" w:rsidP="00271719">
            <w:pPr>
              <w:jc w:val="both"/>
              <w:rPr>
                <w:sz w:val="20"/>
                <w:szCs w:val="20"/>
                <w:lang w:eastAsia="zh-CN"/>
              </w:rPr>
            </w:pPr>
          </w:p>
          <w:p w14:paraId="1E2B983C" w14:textId="77777777" w:rsidR="00271719" w:rsidRPr="00334630" w:rsidRDefault="00271719" w:rsidP="00271719">
            <w:pPr>
              <w:keepNext/>
              <w:jc w:val="center"/>
              <w:rPr>
                <w:sz w:val="20"/>
                <w:szCs w:val="20"/>
              </w:rPr>
            </w:pPr>
            <w:r w:rsidRPr="00334630">
              <w:rPr>
                <w:noProof/>
                <w:sz w:val="20"/>
                <w:szCs w:val="20"/>
                <w:lang w:val="en-US" w:eastAsia="zh-TW"/>
              </w:rPr>
              <w:lastRenderedPageBreak/>
              <w:drawing>
                <wp:inline distT="0" distB="0" distL="0" distR="0" wp14:anchorId="7152185E" wp14:editId="6B0D2E1E">
                  <wp:extent cx="3433313" cy="2569092"/>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451219" cy="2582491"/>
                          </a:xfrm>
                          <a:prstGeom prst="rect">
                            <a:avLst/>
                          </a:prstGeom>
                          <a:noFill/>
                          <a:ln>
                            <a:noFill/>
                          </a:ln>
                        </pic:spPr>
                      </pic:pic>
                    </a:graphicData>
                  </a:graphic>
                </wp:inline>
              </w:drawing>
            </w:r>
          </w:p>
          <w:p w14:paraId="097BE6CE" w14:textId="22548A72" w:rsidR="00271719" w:rsidRPr="00334630" w:rsidRDefault="00271719" w:rsidP="00271719">
            <w:pPr>
              <w:pStyle w:val="Caption"/>
              <w:jc w:val="center"/>
              <w:rPr>
                <w:sz w:val="20"/>
                <w:szCs w:val="20"/>
              </w:rPr>
            </w:pPr>
            <w:bookmarkStart w:id="235" w:name="_Ref68606078"/>
            <w:r w:rsidRPr="00334630">
              <w:rPr>
                <w:sz w:val="20"/>
                <w:szCs w:val="20"/>
              </w:rPr>
              <w:t>Figure 2</w:t>
            </w:r>
            <w:r w:rsidRPr="00334630">
              <w:rPr>
                <w:sz w:val="20"/>
                <w:szCs w:val="20"/>
              </w:rPr>
              <w:noBreakHyphen/>
            </w:r>
            <w:bookmarkEnd w:id="235"/>
            <w:r w:rsidRPr="00334630">
              <w:rPr>
                <w:sz w:val="20"/>
                <w:szCs w:val="20"/>
              </w:rPr>
              <w:t>5 Probability of paging n subgroups</w:t>
            </w:r>
          </w:p>
          <w:p w14:paraId="308669B4" w14:textId="53E9B2E1" w:rsidR="00271719" w:rsidRPr="00334630" w:rsidRDefault="00CD0D60" w:rsidP="00EF5D0E">
            <w:pPr>
              <w:rPr>
                <w:sz w:val="20"/>
                <w:szCs w:val="20"/>
              </w:rPr>
            </w:pPr>
            <w:r w:rsidRPr="00334630">
              <w:rPr>
                <w:sz w:val="20"/>
                <w:szCs w:val="20"/>
              </w:rPr>
              <w:t xml:space="preserve"> </w:t>
            </w:r>
          </w:p>
        </w:tc>
      </w:tr>
      <w:tr w:rsidR="008255AF" w:rsidRPr="008D3DBB" w14:paraId="4870373E" w14:textId="77777777" w:rsidTr="00EF5D0E">
        <w:tc>
          <w:tcPr>
            <w:tcW w:w="1165" w:type="dxa"/>
          </w:tcPr>
          <w:p w14:paraId="0BD8F909" w14:textId="77777777" w:rsidR="008255AF" w:rsidRPr="008D3DBB" w:rsidRDefault="008255AF" w:rsidP="00EF5D0E">
            <w:pPr>
              <w:rPr>
                <w:sz w:val="20"/>
                <w:szCs w:val="20"/>
              </w:rPr>
            </w:pPr>
            <w:r w:rsidRPr="008D3DBB">
              <w:rPr>
                <w:sz w:val="20"/>
                <w:szCs w:val="20"/>
              </w:rPr>
              <w:lastRenderedPageBreak/>
              <w:t>Lenovo</w:t>
            </w:r>
          </w:p>
        </w:tc>
        <w:tc>
          <w:tcPr>
            <w:tcW w:w="9292" w:type="dxa"/>
          </w:tcPr>
          <w:p w14:paraId="1DD67C6E" w14:textId="77777777" w:rsidR="008255AF" w:rsidRPr="00334630" w:rsidRDefault="008255AF" w:rsidP="00EF5D0E">
            <w:pPr>
              <w:rPr>
                <w:sz w:val="20"/>
                <w:szCs w:val="20"/>
              </w:rPr>
            </w:pPr>
          </w:p>
        </w:tc>
      </w:tr>
      <w:tr w:rsidR="008255AF" w:rsidRPr="008D3DBB" w14:paraId="736C596E" w14:textId="77777777" w:rsidTr="00EF5D0E">
        <w:tc>
          <w:tcPr>
            <w:tcW w:w="1165" w:type="dxa"/>
          </w:tcPr>
          <w:p w14:paraId="1404109B" w14:textId="77777777" w:rsidR="008255AF" w:rsidRPr="008D3DBB" w:rsidRDefault="008255AF" w:rsidP="00EF5D0E">
            <w:pPr>
              <w:rPr>
                <w:sz w:val="20"/>
                <w:szCs w:val="20"/>
              </w:rPr>
            </w:pPr>
            <w:r w:rsidRPr="008D3DBB">
              <w:rPr>
                <w:sz w:val="20"/>
                <w:szCs w:val="20"/>
              </w:rPr>
              <w:t>Ericsson</w:t>
            </w:r>
          </w:p>
        </w:tc>
        <w:tc>
          <w:tcPr>
            <w:tcW w:w="9292" w:type="dxa"/>
          </w:tcPr>
          <w:p w14:paraId="7AFDBDEE" w14:textId="77777777" w:rsidR="008255AF" w:rsidRPr="00334630" w:rsidRDefault="008255AF" w:rsidP="00EF5D0E">
            <w:pPr>
              <w:rPr>
                <w:sz w:val="20"/>
                <w:szCs w:val="20"/>
              </w:rPr>
            </w:pPr>
          </w:p>
        </w:tc>
      </w:tr>
      <w:tr w:rsidR="008255AF" w:rsidRPr="008D3DBB" w14:paraId="23BCAD68" w14:textId="77777777" w:rsidTr="00EF5D0E">
        <w:tc>
          <w:tcPr>
            <w:tcW w:w="1165" w:type="dxa"/>
          </w:tcPr>
          <w:p w14:paraId="1EAFC879" w14:textId="77777777" w:rsidR="008255AF" w:rsidRPr="008D3DBB" w:rsidRDefault="008255AF" w:rsidP="00EF5D0E">
            <w:pPr>
              <w:rPr>
                <w:sz w:val="20"/>
                <w:szCs w:val="20"/>
              </w:rPr>
            </w:pPr>
            <w:r w:rsidRPr="008D3DBB">
              <w:rPr>
                <w:sz w:val="20"/>
                <w:szCs w:val="20"/>
              </w:rPr>
              <w:t>Nordic</w:t>
            </w:r>
          </w:p>
        </w:tc>
        <w:tc>
          <w:tcPr>
            <w:tcW w:w="9292" w:type="dxa"/>
          </w:tcPr>
          <w:p w14:paraId="58AA9901" w14:textId="77777777" w:rsidR="008255AF" w:rsidRPr="00334630" w:rsidRDefault="008255AF" w:rsidP="00EF5D0E">
            <w:pPr>
              <w:rPr>
                <w:sz w:val="20"/>
                <w:szCs w:val="20"/>
              </w:rPr>
            </w:pPr>
          </w:p>
        </w:tc>
      </w:tr>
    </w:tbl>
    <w:p w14:paraId="185533CB" w14:textId="77777777" w:rsidR="008255AF" w:rsidRPr="00CC3CD6" w:rsidRDefault="008255AF" w:rsidP="008255AF">
      <w:pPr>
        <w:rPr>
          <w:lang w:eastAsia="en-US"/>
        </w:rPr>
      </w:pPr>
    </w:p>
    <w:p w14:paraId="4E10FA5C" w14:textId="77777777" w:rsidR="00424AD6" w:rsidRDefault="00DC1FF9" w:rsidP="008255AF">
      <w:pPr>
        <w:rPr>
          <w:sz w:val="22"/>
          <w:szCs w:val="22"/>
        </w:rPr>
      </w:pPr>
      <w:r>
        <w:rPr>
          <w:sz w:val="22"/>
          <w:szCs w:val="22"/>
        </w:rPr>
        <w:t xml:space="preserve">Since power saving observation is not captured in last meeting, </w:t>
      </w:r>
      <w:r w:rsidR="006F17A8">
        <w:rPr>
          <w:sz w:val="22"/>
          <w:szCs w:val="22"/>
        </w:rPr>
        <w:t xml:space="preserve">we suggest to compile a power saving observation for the case without UE sub-grouping. </w:t>
      </w:r>
    </w:p>
    <w:p w14:paraId="40442F60" w14:textId="77777777" w:rsidR="00424AD6" w:rsidRDefault="00424AD6" w:rsidP="008255AF">
      <w:pPr>
        <w:rPr>
          <w:sz w:val="22"/>
          <w:szCs w:val="22"/>
        </w:rPr>
      </w:pPr>
    </w:p>
    <w:p w14:paraId="17B0B164" w14:textId="32D608C0" w:rsidR="008255AF" w:rsidRDefault="003A0D86" w:rsidP="008255AF">
      <w:pPr>
        <w:rPr>
          <w:sz w:val="22"/>
          <w:szCs w:val="22"/>
        </w:rPr>
      </w:pPr>
      <w:r>
        <w:rPr>
          <w:sz w:val="22"/>
          <w:szCs w:val="22"/>
        </w:rPr>
        <w:t xml:space="preserve">To </w:t>
      </w:r>
      <w:r w:rsidR="00424AD6">
        <w:rPr>
          <w:sz w:val="22"/>
          <w:szCs w:val="22"/>
        </w:rPr>
        <w:t>compare</w:t>
      </w:r>
      <w:r>
        <w:rPr>
          <w:sz w:val="22"/>
          <w:szCs w:val="22"/>
        </w:rPr>
        <w:t xml:space="preserve"> companies’</w:t>
      </w:r>
      <w:r w:rsidR="00424AD6">
        <w:rPr>
          <w:sz w:val="22"/>
          <w:szCs w:val="22"/>
        </w:rPr>
        <w:t xml:space="preserve"> results based on a common ground, we assume 1 SS burst is required before PEI detection in UE processing timeline. The reason is because companies </w:t>
      </w:r>
      <w:r w:rsidR="008C4663">
        <w:rPr>
          <w:sz w:val="22"/>
          <w:szCs w:val="22"/>
        </w:rPr>
        <w:t xml:space="preserve">already checked PEI performances based on a common large residue CFO, e.g., with [-0.5 0.5] ppm, before PEI detection, and assuming a different requirement on SS burst number before PEI detection looks inconsistent. With this rule in mind, </w:t>
      </w:r>
      <w:r w:rsidR="008C4663">
        <w:rPr>
          <w:sz w:val="22"/>
          <w:szCs w:val="22"/>
        </w:rPr>
        <w:fldChar w:fldCharType="begin"/>
      </w:r>
      <w:r w:rsidR="008C4663">
        <w:rPr>
          <w:sz w:val="22"/>
          <w:szCs w:val="22"/>
        </w:rPr>
        <w:instrText xml:space="preserve"> REF _Ref72177222 \h </w:instrText>
      </w:r>
      <w:r w:rsidR="008C4663">
        <w:rPr>
          <w:sz w:val="22"/>
          <w:szCs w:val="22"/>
        </w:rPr>
      </w:r>
      <w:r w:rsidR="008C4663">
        <w:rPr>
          <w:sz w:val="22"/>
          <w:szCs w:val="22"/>
        </w:rPr>
        <w:fldChar w:fldCharType="separate"/>
      </w:r>
      <w:r w:rsidR="008C4663" w:rsidRPr="00424AD6">
        <w:rPr>
          <w:sz w:val="22"/>
          <w:szCs w:val="22"/>
        </w:rPr>
        <w:t xml:space="preserve">Table </w:t>
      </w:r>
      <w:r w:rsidR="008C4663" w:rsidRPr="00424AD6">
        <w:rPr>
          <w:noProof/>
          <w:sz w:val="22"/>
          <w:szCs w:val="22"/>
        </w:rPr>
        <w:t>5</w:t>
      </w:r>
      <w:r w:rsidR="008C4663">
        <w:rPr>
          <w:sz w:val="22"/>
          <w:szCs w:val="22"/>
        </w:rPr>
        <w:fldChar w:fldCharType="end"/>
      </w:r>
      <w:r w:rsidR="008C4663">
        <w:rPr>
          <w:sz w:val="22"/>
          <w:szCs w:val="22"/>
        </w:rPr>
        <w:t xml:space="preserve"> collects the power saving gain results. As there are more than two companies’ results only in the case of PO paging rate of 10%, the following observation is therefore proposed (analogous to previous RAN1 observation sent to RAN2):</w:t>
      </w:r>
    </w:p>
    <w:p w14:paraId="279E697E" w14:textId="77777777" w:rsidR="00DC1FF9" w:rsidRDefault="00DC1FF9" w:rsidP="008255AF">
      <w:pPr>
        <w:rPr>
          <w:sz w:val="22"/>
          <w:szCs w:val="22"/>
        </w:rPr>
      </w:pPr>
    </w:p>
    <w:p w14:paraId="20478ABE" w14:textId="2A461723" w:rsidR="008E45DA" w:rsidRPr="008E45DA" w:rsidRDefault="00762DD0" w:rsidP="008255AF">
      <w:pPr>
        <w:rPr>
          <w:b/>
          <w:sz w:val="22"/>
          <w:szCs w:val="22"/>
        </w:rPr>
      </w:pPr>
      <w:r>
        <w:rPr>
          <w:b/>
          <w:sz w:val="22"/>
          <w:szCs w:val="22"/>
        </w:rPr>
        <w:t>FL-</w:t>
      </w:r>
      <w:r w:rsidR="008E45DA" w:rsidRPr="008E45DA">
        <w:rPr>
          <w:b/>
          <w:sz w:val="22"/>
          <w:szCs w:val="22"/>
        </w:rPr>
        <w:t>[Q2.4-1]</w:t>
      </w:r>
    </w:p>
    <w:p w14:paraId="02E99C2B" w14:textId="11E1D8D1" w:rsidR="008C4663" w:rsidRPr="00387616" w:rsidRDefault="008C4663" w:rsidP="008255AF">
      <w:pPr>
        <w:rPr>
          <w:sz w:val="22"/>
          <w:szCs w:val="22"/>
        </w:rPr>
      </w:pPr>
      <w:r w:rsidRPr="00387616">
        <w:rPr>
          <w:b/>
          <w:sz w:val="22"/>
          <w:szCs w:val="22"/>
          <w:highlight w:val="yellow"/>
        </w:rPr>
        <w:t>Observation</w:t>
      </w:r>
      <w:r w:rsidRPr="00387616">
        <w:rPr>
          <w:sz w:val="22"/>
          <w:szCs w:val="22"/>
        </w:rPr>
        <w:t>:</w:t>
      </w:r>
    </w:p>
    <w:p w14:paraId="2CF45944" w14:textId="2E6F2C90" w:rsidR="008C4663" w:rsidRPr="00387616" w:rsidRDefault="008C4663" w:rsidP="008C4663">
      <w:pPr>
        <w:rPr>
          <w:rFonts w:ascii="Calibri" w:hAnsi="Calibri" w:cs="Calibri"/>
          <w:sz w:val="20"/>
          <w:szCs w:val="20"/>
        </w:rPr>
      </w:pPr>
      <w:r w:rsidRPr="00387616">
        <w:rPr>
          <w:sz w:val="20"/>
          <w:szCs w:val="20"/>
        </w:rPr>
        <w:t>For NR idle/inactive-mode UEs with PO paging rate of 10%, there can achieve the following power saving gains w.r.t Rel-16 by utilizing</w:t>
      </w:r>
    </w:p>
    <w:p w14:paraId="35114219" w14:textId="4D8ED382" w:rsidR="008C4663" w:rsidRPr="00387616" w:rsidRDefault="008C4663" w:rsidP="00C5729E">
      <w:pPr>
        <w:numPr>
          <w:ilvl w:val="0"/>
          <w:numId w:val="14"/>
        </w:numPr>
        <w:rPr>
          <w:sz w:val="20"/>
          <w:szCs w:val="20"/>
        </w:rPr>
      </w:pPr>
      <w:r w:rsidRPr="00387616">
        <w:rPr>
          <w:sz w:val="20"/>
          <w:szCs w:val="20"/>
        </w:rPr>
        <w:t xml:space="preserve">PDCCH-based PEI: </w:t>
      </w:r>
    </w:p>
    <w:p w14:paraId="72217BFE" w14:textId="403E0E6A" w:rsidR="008C4663" w:rsidRPr="00387616" w:rsidRDefault="00540936" w:rsidP="00C5729E">
      <w:pPr>
        <w:numPr>
          <w:ilvl w:val="1"/>
          <w:numId w:val="14"/>
        </w:numPr>
        <w:rPr>
          <w:sz w:val="20"/>
          <w:szCs w:val="20"/>
        </w:rPr>
      </w:pPr>
      <w:r w:rsidRPr="00387616">
        <w:rPr>
          <w:sz w:val="20"/>
          <w:szCs w:val="20"/>
        </w:rPr>
        <w:t>8.95</w:t>
      </w:r>
      <w:r w:rsidR="008C4663" w:rsidRPr="00387616">
        <w:rPr>
          <w:sz w:val="20"/>
          <w:szCs w:val="20"/>
        </w:rPr>
        <w:t>% –</w:t>
      </w:r>
      <w:r w:rsidRPr="00387616">
        <w:rPr>
          <w:sz w:val="20"/>
          <w:szCs w:val="20"/>
        </w:rPr>
        <w:t>14.8</w:t>
      </w:r>
      <w:r w:rsidR="008C4663" w:rsidRPr="00387616">
        <w:rPr>
          <w:sz w:val="20"/>
          <w:szCs w:val="20"/>
        </w:rPr>
        <w:t>% where the baseline assumes 1 SS burst for synchronization before PO reception</w:t>
      </w:r>
    </w:p>
    <w:p w14:paraId="52F24DF3" w14:textId="6E257C10" w:rsidR="008C4663" w:rsidRPr="00387616" w:rsidRDefault="00540936" w:rsidP="00C5729E">
      <w:pPr>
        <w:numPr>
          <w:ilvl w:val="1"/>
          <w:numId w:val="14"/>
        </w:numPr>
        <w:rPr>
          <w:sz w:val="20"/>
          <w:szCs w:val="20"/>
        </w:rPr>
      </w:pPr>
      <w:r w:rsidRPr="00387616">
        <w:rPr>
          <w:sz w:val="20"/>
          <w:szCs w:val="20"/>
        </w:rPr>
        <w:t>19</w:t>
      </w:r>
      <w:r w:rsidR="008C4663" w:rsidRPr="00387616">
        <w:rPr>
          <w:sz w:val="20"/>
          <w:szCs w:val="20"/>
        </w:rPr>
        <w:t>.</w:t>
      </w:r>
      <w:r w:rsidRPr="00387616">
        <w:rPr>
          <w:sz w:val="20"/>
          <w:szCs w:val="20"/>
        </w:rPr>
        <w:t>5</w:t>
      </w:r>
      <w:r w:rsidR="008C4663" w:rsidRPr="00387616">
        <w:rPr>
          <w:sz w:val="20"/>
          <w:szCs w:val="20"/>
        </w:rPr>
        <w:t>% –</w:t>
      </w:r>
      <w:r w:rsidRPr="00387616">
        <w:rPr>
          <w:sz w:val="20"/>
          <w:szCs w:val="20"/>
        </w:rPr>
        <w:t>22</w:t>
      </w:r>
      <w:r w:rsidR="008C4663" w:rsidRPr="00387616">
        <w:rPr>
          <w:sz w:val="20"/>
          <w:szCs w:val="20"/>
        </w:rPr>
        <w:t>.</w:t>
      </w:r>
      <w:r w:rsidRPr="00387616">
        <w:rPr>
          <w:sz w:val="20"/>
          <w:szCs w:val="20"/>
        </w:rPr>
        <w:t>5</w:t>
      </w:r>
      <w:r w:rsidR="008C4663" w:rsidRPr="00387616">
        <w:rPr>
          <w:sz w:val="20"/>
          <w:szCs w:val="20"/>
        </w:rPr>
        <w:t>% where the baseline assumes 2 SS bursts for synchronization before PO reception</w:t>
      </w:r>
    </w:p>
    <w:p w14:paraId="12DA5902" w14:textId="15F8F011" w:rsidR="00424AD6" w:rsidRPr="00387616" w:rsidRDefault="00540936" w:rsidP="00C5729E">
      <w:pPr>
        <w:numPr>
          <w:ilvl w:val="1"/>
          <w:numId w:val="14"/>
        </w:numPr>
        <w:rPr>
          <w:sz w:val="20"/>
          <w:szCs w:val="20"/>
        </w:rPr>
      </w:pPr>
      <w:r w:rsidRPr="00387616">
        <w:rPr>
          <w:sz w:val="20"/>
          <w:szCs w:val="20"/>
        </w:rPr>
        <w:t>25.3%</w:t>
      </w:r>
      <w:r w:rsidR="008C4663" w:rsidRPr="00387616">
        <w:rPr>
          <w:sz w:val="20"/>
          <w:szCs w:val="20"/>
        </w:rPr>
        <w:t xml:space="preserve"> –</w:t>
      </w:r>
      <w:r w:rsidRPr="00387616">
        <w:rPr>
          <w:sz w:val="20"/>
          <w:szCs w:val="20"/>
        </w:rPr>
        <w:t>37</w:t>
      </w:r>
      <w:r w:rsidR="008C4663" w:rsidRPr="00387616">
        <w:rPr>
          <w:sz w:val="20"/>
          <w:szCs w:val="20"/>
        </w:rPr>
        <w:t>.0% where the baseline assumes 3 SS bursts for synchronization before PO reception</w:t>
      </w:r>
    </w:p>
    <w:p w14:paraId="15BFE762" w14:textId="222521D3" w:rsidR="00540936" w:rsidRPr="00387616" w:rsidRDefault="00540936" w:rsidP="00C5729E">
      <w:pPr>
        <w:numPr>
          <w:ilvl w:val="0"/>
          <w:numId w:val="14"/>
        </w:numPr>
        <w:rPr>
          <w:sz w:val="20"/>
          <w:szCs w:val="20"/>
        </w:rPr>
      </w:pPr>
      <w:r w:rsidRPr="00387616">
        <w:rPr>
          <w:sz w:val="20"/>
          <w:szCs w:val="20"/>
        </w:rPr>
        <w:t>TRS/CSI-RS-based PEI:</w:t>
      </w:r>
    </w:p>
    <w:p w14:paraId="7F4F2BE5" w14:textId="455E4B10" w:rsidR="00540936" w:rsidRPr="00387616" w:rsidRDefault="00256CD5" w:rsidP="00C5729E">
      <w:pPr>
        <w:numPr>
          <w:ilvl w:val="1"/>
          <w:numId w:val="14"/>
        </w:numPr>
        <w:rPr>
          <w:sz w:val="20"/>
          <w:szCs w:val="20"/>
        </w:rPr>
      </w:pPr>
      <w:r w:rsidRPr="00387616">
        <w:rPr>
          <w:sz w:val="20"/>
          <w:szCs w:val="20"/>
        </w:rPr>
        <w:t>14.8%</w:t>
      </w:r>
      <w:r w:rsidR="00540936" w:rsidRPr="00387616">
        <w:rPr>
          <w:sz w:val="20"/>
          <w:szCs w:val="20"/>
        </w:rPr>
        <w:t xml:space="preserve"> –</w:t>
      </w:r>
      <w:r w:rsidRPr="00387616">
        <w:rPr>
          <w:sz w:val="20"/>
          <w:szCs w:val="20"/>
        </w:rPr>
        <w:t xml:space="preserve"> 15</w:t>
      </w:r>
      <w:r w:rsidR="00540936" w:rsidRPr="00387616">
        <w:rPr>
          <w:sz w:val="20"/>
          <w:szCs w:val="20"/>
        </w:rPr>
        <w:t>.</w:t>
      </w:r>
      <w:r w:rsidRPr="00387616">
        <w:rPr>
          <w:sz w:val="20"/>
          <w:szCs w:val="20"/>
        </w:rPr>
        <w:t>4</w:t>
      </w:r>
      <w:r w:rsidR="00540936" w:rsidRPr="00387616">
        <w:rPr>
          <w:sz w:val="20"/>
          <w:szCs w:val="20"/>
        </w:rPr>
        <w:t>% where the baseline assumes 1 SS burst for synchronization before PO reception</w:t>
      </w:r>
    </w:p>
    <w:p w14:paraId="1B53F7E4" w14:textId="5495E4AD" w:rsidR="00540936" w:rsidRPr="00387616" w:rsidRDefault="00256CD5" w:rsidP="00C5729E">
      <w:pPr>
        <w:numPr>
          <w:ilvl w:val="1"/>
          <w:numId w:val="14"/>
        </w:numPr>
        <w:rPr>
          <w:sz w:val="20"/>
          <w:szCs w:val="20"/>
        </w:rPr>
      </w:pPr>
      <w:r w:rsidRPr="00387616">
        <w:rPr>
          <w:sz w:val="20"/>
          <w:szCs w:val="20"/>
        </w:rPr>
        <w:t>20.7%</w:t>
      </w:r>
      <w:r w:rsidR="00540936" w:rsidRPr="00387616">
        <w:rPr>
          <w:sz w:val="20"/>
          <w:szCs w:val="20"/>
        </w:rPr>
        <w:t xml:space="preserve"> –</w:t>
      </w:r>
      <w:r w:rsidRPr="00387616">
        <w:rPr>
          <w:sz w:val="20"/>
          <w:szCs w:val="20"/>
        </w:rPr>
        <w:t xml:space="preserve"> 22</w:t>
      </w:r>
      <w:r w:rsidR="00540936" w:rsidRPr="00387616">
        <w:rPr>
          <w:sz w:val="20"/>
          <w:szCs w:val="20"/>
        </w:rPr>
        <w:t>.</w:t>
      </w:r>
      <w:r w:rsidRPr="00387616">
        <w:rPr>
          <w:sz w:val="20"/>
          <w:szCs w:val="20"/>
        </w:rPr>
        <w:t>5</w:t>
      </w:r>
      <w:r w:rsidR="00540936" w:rsidRPr="00387616">
        <w:rPr>
          <w:sz w:val="20"/>
          <w:szCs w:val="20"/>
        </w:rPr>
        <w:t>% where the baseline assumes 2 SS bursts for synchronization before PO reception</w:t>
      </w:r>
    </w:p>
    <w:p w14:paraId="7E1C6394" w14:textId="19B1889D" w:rsidR="00540936" w:rsidRPr="00387616" w:rsidRDefault="00540936" w:rsidP="00C5729E">
      <w:pPr>
        <w:numPr>
          <w:ilvl w:val="1"/>
          <w:numId w:val="14"/>
        </w:numPr>
        <w:rPr>
          <w:sz w:val="20"/>
          <w:szCs w:val="20"/>
        </w:rPr>
      </w:pPr>
      <w:r w:rsidRPr="00387616">
        <w:rPr>
          <w:sz w:val="20"/>
          <w:szCs w:val="20"/>
        </w:rPr>
        <w:t>26.6% – 30.2% where the baseline assumes 3 SS bursts for synchronization before PO reception</w:t>
      </w:r>
    </w:p>
    <w:p w14:paraId="1EED2277" w14:textId="126758C5" w:rsidR="00540936" w:rsidRPr="00387616" w:rsidRDefault="00540936" w:rsidP="00C5729E">
      <w:pPr>
        <w:numPr>
          <w:ilvl w:val="0"/>
          <w:numId w:val="14"/>
        </w:numPr>
        <w:rPr>
          <w:sz w:val="20"/>
          <w:szCs w:val="20"/>
        </w:rPr>
      </w:pPr>
      <w:r w:rsidRPr="00387616">
        <w:rPr>
          <w:sz w:val="20"/>
          <w:szCs w:val="20"/>
        </w:rPr>
        <w:t>SSS-based PEI</w:t>
      </w:r>
      <w:r w:rsidR="00256CD5" w:rsidRPr="00387616">
        <w:rPr>
          <w:sz w:val="20"/>
          <w:szCs w:val="20"/>
        </w:rPr>
        <w:t>:</w:t>
      </w:r>
    </w:p>
    <w:p w14:paraId="7121A946" w14:textId="27E18991" w:rsidR="00540936" w:rsidRPr="00387616" w:rsidRDefault="00256CD5" w:rsidP="00C5729E">
      <w:pPr>
        <w:numPr>
          <w:ilvl w:val="1"/>
          <w:numId w:val="14"/>
        </w:numPr>
        <w:rPr>
          <w:sz w:val="20"/>
          <w:szCs w:val="20"/>
        </w:rPr>
      </w:pPr>
      <w:r w:rsidRPr="00387616">
        <w:rPr>
          <w:sz w:val="20"/>
          <w:szCs w:val="20"/>
        </w:rPr>
        <w:t xml:space="preserve">14.8% – 15.8% </w:t>
      </w:r>
      <w:r w:rsidR="00540936" w:rsidRPr="00387616">
        <w:rPr>
          <w:sz w:val="20"/>
          <w:szCs w:val="20"/>
        </w:rPr>
        <w:t>where the baseline assumes 1 SS burst for synchronization before PO reception</w:t>
      </w:r>
    </w:p>
    <w:p w14:paraId="3367DEF6" w14:textId="4A618BAE" w:rsidR="00540936" w:rsidRPr="00387616" w:rsidRDefault="00256CD5" w:rsidP="00C5729E">
      <w:pPr>
        <w:numPr>
          <w:ilvl w:val="1"/>
          <w:numId w:val="14"/>
        </w:numPr>
        <w:rPr>
          <w:sz w:val="20"/>
          <w:szCs w:val="20"/>
        </w:rPr>
      </w:pPr>
      <w:r w:rsidRPr="00387616">
        <w:rPr>
          <w:sz w:val="20"/>
          <w:szCs w:val="20"/>
        </w:rPr>
        <w:t xml:space="preserve"> 5</w:t>
      </w:r>
      <w:r w:rsidR="00540936" w:rsidRPr="00387616">
        <w:rPr>
          <w:sz w:val="20"/>
          <w:szCs w:val="20"/>
        </w:rPr>
        <w:t>.0</w:t>
      </w:r>
      <w:r w:rsidRPr="00387616">
        <w:rPr>
          <w:sz w:val="20"/>
          <w:szCs w:val="20"/>
        </w:rPr>
        <w:t>0</w:t>
      </w:r>
      <w:r w:rsidR="00540936" w:rsidRPr="00387616">
        <w:rPr>
          <w:sz w:val="20"/>
          <w:szCs w:val="20"/>
        </w:rPr>
        <w:t>% –</w:t>
      </w:r>
      <w:r w:rsidRPr="00387616">
        <w:rPr>
          <w:sz w:val="20"/>
          <w:szCs w:val="20"/>
        </w:rPr>
        <w:t>20</w:t>
      </w:r>
      <w:r w:rsidR="00540936" w:rsidRPr="00387616">
        <w:rPr>
          <w:sz w:val="20"/>
          <w:szCs w:val="20"/>
        </w:rPr>
        <w:t>.</w:t>
      </w:r>
      <w:r w:rsidRPr="00387616">
        <w:rPr>
          <w:sz w:val="20"/>
          <w:szCs w:val="20"/>
        </w:rPr>
        <w:t>7</w:t>
      </w:r>
      <w:r w:rsidR="00540936" w:rsidRPr="00387616">
        <w:rPr>
          <w:sz w:val="20"/>
          <w:szCs w:val="20"/>
        </w:rPr>
        <w:t>% where the baseline assumes 2 SS bursts for synchronization before PO reception</w:t>
      </w:r>
    </w:p>
    <w:p w14:paraId="0A4FF3A5" w14:textId="18B0872D" w:rsidR="00540936" w:rsidRPr="00387616" w:rsidRDefault="00256CD5" w:rsidP="00C5729E">
      <w:pPr>
        <w:numPr>
          <w:ilvl w:val="1"/>
          <w:numId w:val="14"/>
        </w:numPr>
        <w:rPr>
          <w:sz w:val="20"/>
          <w:szCs w:val="20"/>
        </w:rPr>
      </w:pPr>
      <w:r w:rsidRPr="00387616">
        <w:rPr>
          <w:sz w:val="20"/>
          <w:szCs w:val="20"/>
        </w:rPr>
        <w:t>15.7% – 27.9%</w:t>
      </w:r>
      <w:r w:rsidR="00540936" w:rsidRPr="00387616">
        <w:rPr>
          <w:sz w:val="20"/>
          <w:szCs w:val="20"/>
        </w:rPr>
        <w:t xml:space="preserve"> where the baseline assumes 3 SS bursts for synchronization before PO reception</w:t>
      </w:r>
    </w:p>
    <w:p w14:paraId="552472F2" w14:textId="6E0A9F42" w:rsidR="00277ED9" w:rsidRPr="00387616" w:rsidRDefault="00277ED9" w:rsidP="00C5729E">
      <w:pPr>
        <w:numPr>
          <w:ilvl w:val="0"/>
          <w:numId w:val="14"/>
        </w:numPr>
        <w:rPr>
          <w:sz w:val="20"/>
          <w:szCs w:val="20"/>
        </w:rPr>
      </w:pPr>
      <w:r w:rsidRPr="00387616">
        <w:rPr>
          <w:sz w:val="20"/>
          <w:szCs w:val="20"/>
        </w:rPr>
        <w:t xml:space="preserve">Note: It is assumed one SS burst can be </w:t>
      </w:r>
      <w:r w:rsidR="00130CF4" w:rsidRPr="00387616">
        <w:rPr>
          <w:sz w:val="20"/>
          <w:szCs w:val="20"/>
        </w:rPr>
        <w:t>received</w:t>
      </w:r>
      <w:r w:rsidRPr="00387616">
        <w:rPr>
          <w:sz w:val="20"/>
          <w:szCs w:val="20"/>
        </w:rPr>
        <w:t xml:space="preserve"> for time-frequency synch</w:t>
      </w:r>
      <w:r w:rsidR="00130CF4" w:rsidRPr="00387616">
        <w:rPr>
          <w:sz w:val="20"/>
          <w:szCs w:val="20"/>
        </w:rPr>
        <w:t>ronization before detecting PEI</w:t>
      </w:r>
    </w:p>
    <w:p w14:paraId="4ED3C333" w14:textId="77777777" w:rsidR="008C4663" w:rsidRDefault="008C4663" w:rsidP="008255AF">
      <w:pPr>
        <w:rPr>
          <w:sz w:val="22"/>
          <w:szCs w:val="22"/>
        </w:rPr>
      </w:pPr>
    </w:p>
    <w:p w14:paraId="21C52FEC" w14:textId="77777777" w:rsidR="00256CD5" w:rsidRDefault="00256CD5" w:rsidP="008255AF">
      <w:pPr>
        <w:rPr>
          <w:sz w:val="22"/>
          <w:szCs w:val="22"/>
        </w:rPr>
      </w:pPr>
    </w:p>
    <w:p w14:paraId="7D7E30A8" w14:textId="476B2FBA" w:rsidR="00424AD6" w:rsidRPr="008E45DA" w:rsidRDefault="00424AD6" w:rsidP="00424AD6">
      <w:pPr>
        <w:pStyle w:val="Caption"/>
        <w:keepNext/>
        <w:rPr>
          <w:sz w:val="22"/>
          <w:szCs w:val="22"/>
        </w:rPr>
      </w:pPr>
      <w:bookmarkStart w:id="236" w:name="_Ref72177222"/>
      <w:r w:rsidRPr="008E45DA">
        <w:rPr>
          <w:sz w:val="22"/>
          <w:szCs w:val="22"/>
        </w:rPr>
        <w:t xml:space="preserve">Table </w:t>
      </w:r>
      <w:r w:rsidRPr="008E45DA">
        <w:rPr>
          <w:sz w:val="22"/>
          <w:szCs w:val="22"/>
        </w:rPr>
        <w:fldChar w:fldCharType="begin"/>
      </w:r>
      <w:r w:rsidRPr="008E45DA">
        <w:rPr>
          <w:sz w:val="22"/>
          <w:szCs w:val="22"/>
        </w:rPr>
        <w:instrText xml:space="preserve"> SEQ Table \* ARABIC </w:instrText>
      </w:r>
      <w:r w:rsidRPr="008E45DA">
        <w:rPr>
          <w:sz w:val="22"/>
          <w:szCs w:val="22"/>
        </w:rPr>
        <w:fldChar w:fldCharType="separate"/>
      </w:r>
      <w:r w:rsidR="00AE4EDC">
        <w:rPr>
          <w:noProof/>
          <w:sz w:val="22"/>
          <w:szCs w:val="22"/>
        </w:rPr>
        <w:t>5</w:t>
      </w:r>
      <w:r w:rsidRPr="008E45DA">
        <w:rPr>
          <w:sz w:val="22"/>
          <w:szCs w:val="22"/>
        </w:rPr>
        <w:fldChar w:fldCharType="end"/>
      </w:r>
      <w:bookmarkEnd w:id="236"/>
      <w:r w:rsidRPr="008E45DA">
        <w:rPr>
          <w:sz w:val="22"/>
          <w:szCs w:val="22"/>
        </w:rPr>
        <w:t>: Companies’ results of UE power saving gain without UE sub-grouping and with up to 1 SS burst before PEI detection</w:t>
      </w:r>
    </w:p>
    <w:tbl>
      <w:tblPr>
        <w:tblStyle w:val="TableGrid"/>
        <w:tblW w:w="9551" w:type="dxa"/>
        <w:tblInd w:w="355" w:type="dxa"/>
        <w:tblLook w:val="04A0" w:firstRow="1" w:lastRow="0" w:firstColumn="1" w:lastColumn="0" w:noHBand="0" w:noVBand="1"/>
      </w:tblPr>
      <w:tblGrid>
        <w:gridCol w:w="1105"/>
        <w:gridCol w:w="966"/>
        <w:gridCol w:w="685"/>
        <w:gridCol w:w="862"/>
        <w:gridCol w:w="896"/>
        <w:gridCol w:w="685"/>
        <w:gridCol w:w="862"/>
        <w:gridCol w:w="896"/>
        <w:gridCol w:w="862"/>
        <w:gridCol w:w="687"/>
        <w:gridCol w:w="1045"/>
      </w:tblGrid>
      <w:tr w:rsidR="00424AD6" w:rsidRPr="00D35F44" w14:paraId="745FCEA7" w14:textId="77777777" w:rsidTr="00424AD6">
        <w:trPr>
          <w:trHeight w:val="362"/>
        </w:trPr>
        <w:tc>
          <w:tcPr>
            <w:tcW w:w="1105" w:type="dxa"/>
          </w:tcPr>
          <w:p w14:paraId="0AEA55DC" w14:textId="77777777" w:rsidR="00424AD6" w:rsidRPr="00D35F44" w:rsidRDefault="00424AD6" w:rsidP="008C4663">
            <w:pPr>
              <w:pStyle w:val="ListParagraph"/>
              <w:ind w:left="0"/>
              <w:jc w:val="center"/>
              <w:rPr>
                <w:sz w:val="20"/>
                <w:szCs w:val="20"/>
              </w:rPr>
            </w:pPr>
            <w:r w:rsidRPr="00D35F44">
              <w:rPr>
                <w:sz w:val="20"/>
                <w:szCs w:val="20"/>
              </w:rPr>
              <w:t>Sync setting</w:t>
            </w:r>
          </w:p>
        </w:tc>
        <w:tc>
          <w:tcPr>
            <w:tcW w:w="2513" w:type="dxa"/>
            <w:gridSpan w:val="3"/>
          </w:tcPr>
          <w:p w14:paraId="5AEC8DD2" w14:textId="77777777" w:rsidR="00424AD6" w:rsidRPr="00D35F44" w:rsidRDefault="00424AD6" w:rsidP="008C4663">
            <w:pPr>
              <w:pStyle w:val="ListParagraph"/>
              <w:ind w:left="0"/>
              <w:jc w:val="center"/>
              <w:rPr>
                <w:sz w:val="20"/>
                <w:szCs w:val="20"/>
              </w:rPr>
            </w:pPr>
            <w:r w:rsidRPr="00D35F44">
              <w:rPr>
                <w:sz w:val="20"/>
                <w:szCs w:val="20"/>
              </w:rPr>
              <w:t>3 SS bursts before PO</w:t>
            </w:r>
          </w:p>
        </w:tc>
        <w:tc>
          <w:tcPr>
            <w:tcW w:w="2443" w:type="dxa"/>
            <w:gridSpan w:val="3"/>
          </w:tcPr>
          <w:p w14:paraId="40099445" w14:textId="77777777" w:rsidR="00424AD6" w:rsidRPr="00D35F44" w:rsidRDefault="00424AD6" w:rsidP="008C4663">
            <w:pPr>
              <w:pStyle w:val="ListParagraph"/>
              <w:ind w:left="0"/>
              <w:jc w:val="center"/>
              <w:rPr>
                <w:sz w:val="20"/>
                <w:szCs w:val="20"/>
              </w:rPr>
            </w:pPr>
            <w:r w:rsidRPr="00D35F44">
              <w:rPr>
                <w:sz w:val="20"/>
                <w:szCs w:val="20"/>
              </w:rPr>
              <w:t>2 SS bursts before PO</w:t>
            </w:r>
          </w:p>
        </w:tc>
        <w:tc>
          <w:tcPr>
            <w:tcW w:w="2445" w:type="dxa"/>
            <w:gridSpan w:val="3"/>
          </w:tcPr>
          <w:p w14:paraId="4A89F2E2" w14:textId="77777777" w:rsidR="00424AD6" w:rsidRPr="00D35F44" w:rsidRDefault="00424AD6" w:rsidP="008C4663">
            <w:pPr>
              <w:pStyle w:val="ListParagraph"/>
              <w:ind w:left="0"/>
              <w:jc w:val="center"/>
              <w:rPr>
                <w:sz w:val="20"/>
                <w:szCs w:val="20"/>
              </w:rPr>
            </w:pPr>
            <w:r w:rsidRPr="00D35F44">
              <w:rPr>
                <w:sz w:val="20"/>
                <w:szCs w:val="20"/>
              </w:rPr>
              <w:t>1 SS burst before PO</w:t>
            </w:r>
          </w:p>
        </w:tc>
        <w:tc>
          <w:tcPr>
            <w:tcW w:w="1045" w:type="dxa"/>
            <w:vMerge w:val="restart"/>
          </w:tcPr>
          <w:p w14:paraId="29379D72" w14:textId="77777777" w:rsidR="00424AD6" w:rsidRPr="00D35F44" w:rsidRDefault="00424AD6" w:rsidP="008C4663">
            <w:pPr>
              <w:pStyle w:val="ListParagraph"/>
              <w:ind w:left="0"/>
              <w:rPr>
                <w:sz w:val="20"/>
                <w:szCs w:val="20"/>
              </w:rPr>
            </w:pPr>
          </w:p>
          <w:p w14:paraId="559FF3FB" w14:textId="77777777" w:rsidR="00424AD6" w:rsidRPr="00D35F44" w:rsidRDefault="00424AD6" w:rsidP="008C4663">
            <w:pPr>
              <w:pStyle w:val="ListParagraph"/>
              <w:ind w:left="0"/>
              <w:jc w:val="center"/>
              <w:rPr>
                <w:sz w:val="20"/>
                <w:szCs w:val="20"/>
              </w:rPr>
            </w:pPr>
            <w:r w:rsidRPr="00D35F44">
              <w:rPr>
                <w:sz w:val="20"/>
                <w:szCs w:val="20"/>
              </w:rPr>
              <w:t>Note</w:t>
            </w:r>
          </w:p>
        </w:tc>
      </w:tr>
      <w:tr w:rsidR="00424AD6" w:rsidRPr="00D35F44" w14:paraId="458E73D7" w14:textId="77777777" w:rsidTr="00424AD6">
        <w:trPr>
          <w:trHeight w:val="370"/>
        </w:trPr>
        <w:tc>
          <w:tcPr>
            <w:tcW w:w="1105" w:type="dxa"/>
          </w:tcPr>
          <w:p w14:paraId="1A87E125" w14:textId="77777777" w:rsidR="00424AD6" w:rsidRPr="00D35F44" w:rsidRDefault="00424AD6" w:rsidP="008C4663">
            <w:pPr>
              <w:pStyle w:val="ListParagraph"/>
              <w:ind w:left="0"/>
              <w:jc w:val="center"/>
              <w:rPr>
                <w:sz w:val="20"/>
                <w:szCs w:val="20"/>
              </w:rPr>
            </w:pPr>
            <w:r w:rsidRPr="00D35F44">
              <w:rPr>
                <w:sz w:val="20"/>
                <w:szCs w:val="20"/>
              </w:rPr>
              <w:t>PO paging rate</w:t>
            </w:r>
          </w:p>
        </w:tc>
        <w:tc>
          <w:tcPr>
            <w:tcW w:w="966" w:type="dxa"/>
          </w:tcPr>
          <w:p w14:paraId="69D5014F" w14:textId="77777777" w:rsidR="00424AD6" w:rsidRPr="00D35F44" w:rsidRDefault="00424AD6" w:rsidP="008C4663">
            <w:pPr>
              <w:pStyle w:val="ListParagraph"/>
              <w:ind w:left="0"/>
              <w:jc w:val="center"/>
              <w:rPr>
                <w:b/>
                <w:sz w:val="20"/>
                <w:szCs w:val="20"/>
              </w:rPr>
            </w:pPr>
            <w:r w:rsidRPr="00D35F44">
              <w:rPr>
                <w:b/>
                <w:sz w:val="20"/>
                <w:szCs w:val="20"/>
              </w:rPr>
              <w:t>10%</w:t>
            </w:r>
          </w:p>
        </w:tc>
        <w:tc>
          <w:tcPr>
            <w:tcW w:w="685" w:type="dxa"/>
          </w:tcPr>
          <w:p w14:paraId="2BA02EBC" w14:textId="77777777" w:rsidR="00424AD6" w:rsidRPr="00D35F44" w:rsidRDefault="00424AD6" w:rsidP="008C4663">
            <w:pPr>
              <w:pStyle w:val="ListParagraph"/>
              <w:ind w:left="0"/>
              <w:jc w:val="center"/>
              <w:rPr>
                <w:sz w:val="20"/>
                <w:szCs w:val="20"/>
              </w:rPr>
            </w:pPr>
            <w:r w:rsidRPr="00D35F44">
              <w:rPr>
                <w:sz w:val="20"/>
                <w:szCs w:val="20"/>
              </w:rPr>
              <w:t xml:space="preserve">20-35% </w:t>
            </w:r>
          </w:p>
        </w:tc>
        <w:tc>
          <w:tcPr>
            <w:tcW w:w="862" w:type="dxa"/>
          </w:tcPr>
          <w:p w14:paraId="3B2D9F84" w14:textId="77777777" w:rsidR="00424AD6" w:rsidRPr="00D35F44" w:rsidRDefault="00424AD6" w:rsidP="008C4663">
            <w:pPr>
              <w:pStyle w:val="ListParagraph"/>
              <w:ind w:left="0"/>
              <w:jc w:val="center"/>
              <w:rPr>
                <w:sz w:val="20"/>
                <w:szCs w:val="20"/>
              </w:rPr>
            </w:pPr>
            <w:r w:rsidRPr="00D35F44">
              <w:rPr>
                <w:sz w:val="20"/>
                <w:szCs w:val="20"/>
              </w:rPr>
              <w:t xml:space="preserve">40-60% </w:t>
            </w:r>
          </w:p>
        </w:tc>
        <w:tc>
          <w:tcPr>
            <w:tcW w:w="896" w:type="dxa"/>
          </w:tcPr>
          <w:p w14:paraId="604D4DCA" w14:textId="77777777" w:rsidR="00424AD6" w:rsidRPr="00D35F44" w:rsidRDefault="00424AD6" w:rsidP="008C4663">
            <w:pPr>
              <w:pStyle w:val="ListParagraph"/>
              <w:ind w:left="0"/>
              <w:jc w:val="center"/>
              <w:rPr>
                <w:b/>
                <w:sz w:val="20"/>
                <w:szCs w:val="20"/>
              </w:rPr>
            </w:pPr>
            <w:r w:rsidRPr="00D35F44">
              <w:rPr>
                <w:b/>
                <w:sz w:val="20"/>
                <w:szCs w:val="20"/>
              </w:rPr>
              <w:t>10%</w:t>
            </w:r>
          </w:p>
        </w:tc>
        <w:tc>
          <w:tcPr>
            <w:tcW w:w="685" w:type="dxa"/>
          </w:tcPr>
          <w:p w14:paraId="10AE1920" w14:textId="77777777" w:rsidR="00424AD6" w:rsidRPr="00D35F44" w:rsidRDefault="00424AD6" w:rsidP="008C4663">
            <w:pPr>
              <w:pStyle w:val="ListParagraph"/>
              <w:ind w:left="0"/>
              <w:jc w:val="center"/>
              <w:rPr>
                <w:sz w:val="20"/>
                <w:szCs w:val="20"/>
              </w:rPr>
            </w:pPr>
            <w:r w:rsidRPr="00D35F44">
              <w:rPr>
                <w:sz w:val="20"/>
                <w:szCs w:val="20"/>
              </w:rPr>
              <w:t xml:space="preserve">20-35% </w:t>
            </w:r>
          </w:p>
        </w:tc>
        <w:tc>
          <w:tcPr>
            <w:tcW w:w="862" w:type="dxa"/>
          </w:tcPr>
          <w:p w14:paraId="020692D5" w14:textId="77777777" w:rsidR="00424AD6" w:rsidRPr="00D35F44" w:rsidRDefault="00424AD6" w:rsidP="008C4663">
            <w:pPr>
              <w:pStyle w:val="ListParagraph"/>
              <w:ind w:left="0"/>
              <w:jc w:val="center"/>
              <w:rPr>
                <w:sz w:val="20"/>
                <w:szCs w:val="20"/>
              </w:rPr>
            </w:pPr>
            <w:r w:rsidRPr="00D35F44">
              <w:rPr>
                <w:sz w:val="20"/>
                <w:szCs w:val="20"/>
              </w:rPr>
              <w:t xml:space="preserve">40-60% </w:t>
            </w:r>
          </w:p>
        </w:tc>
        <w:tc>
          <w:tcPr>
            <w:tcW w:w="896" w:type="dxa"/>
          </w:tcPr>
          <w:p w14:paraId="513B9D51" w14:textId="77777777" w:rsidR="00424AD6" w:rsidRPr="008C4663" w:rsidRDefault="00424AD6" w:rsidP="008C4663">
            <w:pPr>
              <w:pStyle w:val="ListParagraph"/>
              <w:ind w:left="0"/>
              <w:jc w:val="center"/>
              <w:rPr>
                <w:b/>
                <w:sz w:val="20"/>
                <w:szCs w:val="20"/>
              </w:rPr>
            </w:pPr>
            <w:r w:rsidRPr="008C4663">
              <w:rPr>
                <w:b/>
                <w:sz w:val="20"/>
                <w:szCs w:val="20"/>
              </w:rPr>
              <w:t>10%</w:t>
            </w:r>
          </w:p>
        </w:tc>
        <w:tc>
          <w:tcPr>
            <w:tcW w:w="862" w:type="dxa"/>
          </w:tcPr>
          <w:p w14:paraId="770EFF25" w14:textId="77777777" w:rsidR="00424AD6" w:rsidRPr="00D35F44" w:rsidRDefault="00424AD6" w:rsidP="008C4663">
            <w:pPr>
              <w:pStyle w:val="ListParagraph"/>
              <w:ind w:left="0"/>
              <w:jc w:val="center"/>
              <w:rPr>
                <w:sz w:val="20"/>
                <w:szCs w:val="20"/>
              </w:rPr>
            </w:pPr>
            <w:r w:rsidRPr="00D35F44">
              <w:rPr>
                <w:sz w:val="20"/>
                <w:szCs w:val="20"/>
              </w:rPr>
              <w:t xml:space="preserve">20-35% </w:t>
            </w:r>
          </w:p>
        </w:tc>
        <w:tc>
          <w:tcPr>
            <w:tcW w:w="687" w:type="dxa"/>
          </w:tcPr>
          <w:p w14:paraId="155F33AB" w14:textId="77777777" w:rsidR="00424AD6" w:rsidRPr="00D35F44" w:rsidRDefault="00424AD6" w:rsidP="008C4663">
            <w:pPr>
              <w:pStyle w:val="ListParagraph"/>
              <w:ind w:left="0"/>
              <w:jc w:val="center"/>
              <w:rPr>
                <w:sz w:val="20"/>
                <w:szCs w:val="20"/>
              </w:rPr>
            </w:pPr>
            <w:r w:rsidRPr="00D35F44">
              <w:rPr>
                <w:sz w:val="20"/>
                <w:szCs w:val="20"/>
              </w:rPr>
              <w:t>40-60%</w:t>
            </w:r>
          </w:p>
        </w:tc>
        <w:tc>
          <w:tcPr>
            <w:tcW w:w="1045" w:type="dxa"/>
            <w:vMerge/>
          </w:tcPr>
          <w:p w14:paraId="004DD91A" w14:textId="77777777" w:rsidR="00424AD6" w:rsidRPr="00D35F44" w:rsidRDefault="00424AD6" w:rsidP="008C4663">
            <w:pPr>
              <w:pStyle w:val="ListParagraph"/>
              <w:ind w:left="0"/>
              <w:jc w:val="center"/>
              <w:rPr>
                <w:sz w:val="20"/>
                <w:szCs w:val="20"/>
              </w:rPr>
            </w:pPr>
          </w:p>
        </w:tc>
      </w:tr>
      <w:tr w:rsidR="00424AD6" w:rsidRPr="00D35F44" w14:paraId="409ED2EB" w14:textId="77777777" w:rsidTr="008C4663">
        <w:trPr>
          <w:trHeight w:val="446"/>
        </w:trPr>
        <w:tc>
          <w:tcPr>
            <w:tcW w:w="9551" w:type="dxa"/>
            <w:gridSpan w:val="11"/>
          </w:tcPr>
          <w:p w14:paraId="04FEDE32" w14:textId="77777777" w:rsidR="00424AD6" w:rsidRPr="00D35F44" w:rsidRDefault="00424AD6" w:rsidP="008C4663">
            <w:pPr>
              <w:pStyle w:val="ListParagraph"/>
              <w:ind w:left="0"/>
              <w:jc w:val="center"/>
              <w:rPr>
                <w:b/>
              </w:rPr>
            </w:pPr>
            <w:r w:rsidRPr="00D35F44">
              <w:rPr>
                <w:b/>
              </w:rPr>
              <w:t>PDCCH-based PEI</w:t>
            </w:r>
          </w:p>
        </w:tc>
      </w:tr>
      <w:tr w:rsidR="00424AD6" w:rsidRPr="00D35F44" w14:paraId="4320635D" w14:textId="77777777" w:rsidTr="00424AD6">
        <w:trPr>
          <w:trHeight w:val="502"/>
        </w:trPr>
        <w:tc>
          <w:tcPr>
            <w:tcW w:w="1105" w:type="dxa"/>
          </w:tcPr>
          <w:p w14:paraId="280E6866" w14:textId="77777777" w:rsidR="00424AD6" w:rsidRPr="00D35F44" w:rsidRDefault="00424AD6" w:rsidP="008C4663">
            <w:pPr>
              <w:pStyle w:val="ListParagraph"/>
              <w:ind w:left="0"/>
              <w:rPr>
                <w:sz w:val="20"/>
                <w:szCs w:val="20"/>
              </w:rPr>
            </w:pPr>
            <w:r w:rsidRPr="00D35F44">
              <w:rPr>
                <w:sz w:val="20"/>
                <w:szCs w:val="20"/>
              </w:rPr>
              <w:lastRenderedPageBreak/>
              <w:t>ZTE</w:t>
            </w:r>
          </w:p>
        </w:tc>
        <w:tc>
          <w:tcPr>
            <w:tcW w:w="966" w:type="dxa"/>
          </w:tcPr>
          <w:p w14:paraId="4BC7E187" w14:textId="77777777" w:rsidR="00424AD6" w:rsidRPr="00D35F44" w:rsidRDefault="00424AD6" w:rsidP="008C4663">
            <w:pPr>
              <w:pStyle w:val="ListParagraph"/>
              <w:ind w:left="0"/>
              <w:jc w:val="center"/>
              <w:rPr>
                <w:sz w:val="20"/>
                <w:szCs w:val="20"/>
              </w:rPr>
            </w:pPr>
          </w:p>
        </w:tc>
        <w:tc>
          <w:tcPr>
            <w:tcW w:w="685" w:type="dxa"/>
          </w:tcPr>
          <w:p w14:paraId="4E23D507" w14:textId="77777777" w:rsidR="00424AD6" w:rsidRPr="00D35F44" w:rsidRDefault="00424AD6" w:rsidP="008C4663">
            <w:pPr>
              <w:pStyle w:val="ListParagraph"/>
              <w:ind w:left="0"/>
              <w:jc w:val="center"/>
              <w:rPr>
                <w:sz w:val="20"/>
                <w:szCs w:val="20"/>
              </w:rPr>
            </w:pPr>
          </w:p>
        </w:tc>
        <w:tc>
          <w:tcPr>
            <w:tcW w:w="862" w:type="dxa"/>
          </w:tcPr>
          <w:p w14:paraId="4FB05757" w14:textId="77777777" w:rsidR="00424AD6" w:rsidRPr="00D35F44" w:rsidRDefault="00424AD6" w:rsidP="008C4663">
            <w:pPr>
              <w:pStyle w:val="ListParagraph"/>
              <w:ind w:left="0"/>
              <w:jc w:val="center"/>
              <w:rPr>
                <w:sz w:val="20"/>
                <w:szCs w:val="20"/>
              </w:rPr>
            </w:pPr>
          </w:p>
        </w:tc>
        <w:tc>
          <w:tcPr>
            <w:tcW w:w="896" w:type="dxa"/>
          </w:tcPr>
          <w:p w14:paraId="3B1390BA" w14:textId="77777777" w:rsidR="00424AD6" w:rsidRPr="00D35F44" w:rsidRDefault="00424AD6" w:rsidP="008C4663">
            <w:pPr>
              <w:pStyle w:val="ListParagraph"/>
              <w:ind w:left="0"/>
              <w:jc w:val="center"/>
              <w:rPr>
                <w:b/>
                <w:color w:val="0000FF"/>
                <w:sz w:val="20"/>
                <w:szCs w:val="20"/>
              </w:rPr>
            </w:pPr>
            <w:r w:rsidRPr="00D35F44">
              <w:rPr>
                <w:b/>
                <w:color w:val="0000FF"/>
                <w:sz w:val="20"/>
                <w:szCs w:val="20"/>
              </w:rPr>
              <w:t>22.50%</w:t>
            </w:r>
          </w:p>
        </w:tc>
        <w:tc>
          <w:tcPr>
            <w:tcW w:w="685" w:type="dxa"/>
          </w:tcPr>
          <w:p w14:paraId="78A40D87" w14:textId="77777777" w:rsidR="00424AD6" w:rsidRPr="00D35F44" w:rsidRDefault="00424AD6" w:rsidP="008C4663">
            <w:pPr>
              <w:pStyle w:val="ListParagraph"/>
              <w:ind w:left="0"/>
              <w:jc w:val="center"/>
              <w:rPr>
                <w:sz w:val="20"/>
                <w:szCs w:val="20"/>
              </w:rPr>
            </w:pPr>
          </w:p>
        </w:tc>
        <w:tc>
          <w:tcPr>
            <w:tcW w:w="862" w:type="dxa"/>
          </w:tcPr>
          <w:p w14:paraId="48A7EBB4" w14:textId="77777777" w:rsidR="00424AD6" w:rsidRPr="00D35F44" w:rsidRDefault="00424AD6" w:rsidP="008C4663">
            <w:pPr>
              <w:pStyle w:val="ListParagraph"/>
              <w:ind w:left="0"/>
              <w:jc w:val="center"/>
              <w:rPr>
                <w:sz w:val="20"/>
                <w:szCs w:val="20"/>
              </w:rPr>
            </w:pPr>
            <w:r w:rsidRPr="00D35F44">
              <w:rPr>
                <w:sz w:val="20"/>
                <w:szCs w:val="20"/>
              </w:rPr>
              <w:t>9.30% -14.40%</w:t>
            </w:r>
          </w:p>
        </w:tc>
        <w:tc>
          <w:tcPr>
            <w:tcW w:w="896" w:type="dxa"/>
          </w:tcPr>
          <w:p w14:paraId="6D0A3560" w14:textId="77777777" w:rsidR="00424AD6" w:rsidRPr="00D35F44" w:rsidRDefault="00424AD6" w:rsidP="008C4663">
            <w:pPr>
              <w:pStyle w:val="ListParagraph"/>
              <w:ind w:left="0"/>
              <w:jc w:val="center"/>
              <w:rPr>
                <w:sz w:val="20"/>
                <w:szCs w:val="20"/>
              </w:rPr>
            </w:pPr>
          </w:p>
        </w:tc>
        <w:tc>
          <w:tcPr>
            <w:tcW w:w="862" w:type="dxa"/>
          </w:tcPr>
          <w:p w14:paraId="3BAE8DAD" w14:textId="77777777" w:rsidR="00424AD6" w:rsidRPr="00D35F44" w:rsidRDefault="00424AD6" w:rsidP="008C4663">
            <w:pPr>
              <w:pStyle w:val="ListParagraph"/>
              <w:ind w:left="0"/>
              <w:jc w:val="center"/>
              <w:rPr>
                <w:sz w:val="20"/>
                <w:szCs w:val="20"/>
              </w:rPr>
            </w:pPr>
          </w:p>
        </w:tc>
        <w:tc>
          <w:tcPr>
            <w:tcW w:w="687" w:type="dxa"/>
          </w:tcPr>
          <w:p w14:paraId="327DEB9B" w14:textId="77777777" w:rsidR="00424AD6" w:rsidRPr="00D35F44" w:rsidRDefault="00424AD6" w:rsidP="008C4663">
            <w:pPr>
              <w:pStyle w:val="ListParagraph"/>
              <w:ind w:left="0"/>
              <w:jc w:val="center"/>
              <w:rPr>
                <w:sz w:val="20"/>
                <w:szCs w:val="20"/>
              </w:rPr>
            </w:pPr>
          </w:p>
        </w:tc>
        <w:tc>
          <w:tcPr>
            <w:tcW w:w="1045" w:type="dxa"/>
          </w:tcPr>
          <w:p w14:paraId="23C47745" w14:textId="77777777" w:rsidR="00424AD6" w:rsidRPr="00D35F44" w:rsidRDefault="00424AD6" w:rsidP="008C4663">
            <w:pPr>
              <w:pStyle w:val="ListParagraph"/>
              <w:tabs>
                <w:tab w:val="left" w:pos="491"/>
              </w:tabs>
              <w:ind w:left="0"/>
              <w:rPr>
                <w:sz w:val="20"/>
                <w:szCs w:val="20"/>
              </w:rPr>
            </w:pPr>
          </w:p>
        </w:tc>
      </w:tr>
      <w:tr w:rsidR="00424AD6" w:rsidRPr="00D35F44" w14:paraId="5167B05B" w14:textId="77777777" w:rsidTr="00424AD6">
        <w:trPr>
          <w:trHeight w:val="387"/>
        </w:trPr>
        <w:tc>
          <w:tcPr>
            <w:tcW w:w="1105" w:type="dxa"/>
          </w:tcPr>
          <w:p w14:paraId="4C90C3B2" w14:textId="77777777" w:rsidR="00424AD6" w:rsidRPr="00D35F44" w:rsidRDefault="00424AD6" w:rsidP="008C4663">
            <w:pPr>
              <w:pStyle w:val="ListParagraph"/>
              <w:ind w:left="0"/>
              <w:rPr>
                <w:sz w:val="20"/>
                <w:szCs w:val="20"/>
              </w:rPr>
            </w:pPr>
            <w:r w:rsidRPr="00D35F44">
              <w:rPr>
                <w:sz w:val="20"/>
                <w:szCs w:val="20"/>
              </w:rPr>
              <w:t>Samsung</w:t>
            </w:r>
          </w:p>
        </w:tc>
        <w:tc>
          <w:tcPr>
            <w:tcW w:w="966" w:type="dxa"/>
          </w:tcPr>
          <w:p w14:paraId="68B0667E" w14:textId="77777777" w:rsidR="00424AD6" w:rsidRPr="00D35F44" w:rsidRDefault="00424AD6" w:rsidP="008C4663">
            <w:pPr>
              <w:pStyle w:val="ListParagraph"/>
              <w:ind w:left="0"/>
              <w:jc w:val="center"/>
              <w:rPr>
                <w:sz w:val="20"/>
                <w:szCs w:val="20"/>
              </w:rPr>
            </w:pPr>
          </w:p>
        </w:tc>
        <w:tc>
          <w:tcPr>
            <w:tcW w:w="685" w:type="dxa"/>
          </w:tcPr>
          <w:p w14:paraId="5258E004" w14:textId="77777777" w:rsidR="00424AD6" w:rsidRPr="00D35F44" w:rsidRDefault="00424AD6" w:rsidP="008C4663">
            <w:pPr>
              <w:pStyle w:val="ListParagraph"/>
              <w:ind w:left="0"/>
              <w:jc w:val="center"/>
              <w:rPr>
                <w:sz w:val="20"/>
                <w:szCs w:val="20"/>
              </w:rPr>
            </w:pPr>
          </w:p>
        </w:tc>
        <w:tc>
          <w:tcPr>
            <w:tcW w:w="862" w:type="dxa"/>
          </w:tcPr>
          <w:p w14:paraId="3696D70A" w14:textId="77777777" w:rsidR="00424AD6" w:rsidRPr="00D35F44" w:rsidRDefault="00424AD6" w:rsidP="008C4663">
            <w:pPr>
              <w:pStyle w:val="ListParagraph"/>
              <w:ind w:left="0"/>
              <w:jc w:val="center"/>
              <w:rPr>
                <w:sz w:val="20"/>
                <w:szCs w:val="20"/>
              </w:rPr>
            </w:pPr>
          </w:p>
        </w:tc>
        <w:tc>
          <w:tcPr>
            <w:tcW w:w="896" w:type="dxa"/>
          </w:tcPr>
          <w:p w14:paraId="53C46F73" w14:textId="77777777" w:rsidR="00424AD6" w:rsidRPr="00D35F44" w:rsidRDefault="00424AD6" w:rsidP="008C4663">
            <w:pPr>
              <w:pStyle w:val="ListParagraph"/>
              <w:spacing w:line="256" w:lineRule="auto"/>
              <w:ind w:left="0"/>
              <w:jc w:val="center"/>
              <w:rPr>
                <w:b/>
                <w:sz w:val="20"/>
                <w:szCs w:val="20"/>
              </w:rPr>
            </w:pPr>
          </w:p>
        </w:tc>
        <w:tc>
          <w:tcPr>
            <w:tcW w:w="685" w:type="dxa"/>
          </w:tcPr>
          <w:p w14:paraId="31F4804B" w14:textId="77777777" w:rsidR="00424AD6" w:rsidRPr="00D35F44" w:rsidRDefault="00424AD6" w:rsidP="008C4663">
            <w:pPr>
              <w:pStyle w:val="ListParagraph"/>
              <w:spacing w:line="256" w:lineRule="auto"/>
              <w:ind w:left="0"/>
              <w:jc w:val="center"/>
              <w:rPr>
                <w:sz w:val="20"/>
                <w:szCs w:val="20"/>
              </w:rPr>
            </w:pPr>
          </w:p>
        </w:tc>
        <w:tc>
          <w:tcPr>
            <w:tcW w:w="862" w:type="dxa"/>
          </w:tcPr>
          <w:p w14:paraId="0BEA9E35" w14:textId="77777777" w:rsidR="00424AD6" w:rsidRPr="00D35F44" w:rsidRDefault="00424AD6" w:rsidP="008C4663">
            <w:pPr>
              <w:pStyle w:val="ListParagraph"/>
              <w:spacing w:line="256" w:lineRule="auto"/>
              <w:ind w:left="0"/>
              <w:jc w:val="center"/>
              <w:rPr>
                <w:sz w:val="20"/>
                <w:szCs w:val="20"/>
              </w:rPr>
            </w:pPr>
          </w:p>
        </w:tc>
        <w:tc>
          <w:tcPr>
            <w:tcW w:w="896" w:type="dxa"/>
          </w:tcPr>
          <w:p w14:paraId="42C40C61" w14:textId="77777777" w:rsidR="00424AD6" w:rsidRPr="00D35F44" w:rsidRDefault="00424AD6" w:rsidP="008C4663">
            <w:pPr>
              <w:pStyle w:val="ListParagraph"/>
              <w:ind w:left="0"/>
              <w:jc w:val="center"/>
              <w:rPr>
                <w:b/>
                <w:sz w:val="20"/>
                <w:szCs w:val="20"/>
              </w:rPr>
            </w:pPr>
            <w:r w:rsidRPr="00D35F44">
              <w:rPr>
                <w:b/>
                <w:color w:val="FF0000"/>
                <w:sz w:val="20"/>
                <w:szCs w:val="20"/>
              </w:rPr>
              <w:t>8.95%</w:t>
            </w:r>
          </w:p>
        </w:tc>
        <w:tc>
          <w:tcPr>
            <w:tcW w:w="862" w:type="dxa"/>
          </w:tcPr>
          <w:p w14:paraId="761BB6C2" w14:textId="77777777" w:rsidR="00424AD6" w:rsidRPr="00D35F44" w:rsidRDefault="00424AD6" w:rsidP="008C4663">
            <w:pPr>
              <w:pStyle w:val="ListParagraph"/>
              <w:ind w:left="0"/>
              <w:jc w:val="center"/>
              <w:rPr>
                <w:sz w:val="20"/>
                <w:szCs w:val="20"/>
              </w:rPr>
            </w:pPr>
            <w:r w:rsidRPr="00D35F44">
              <w:rPr>
                <w:sz w:val="20"/>
                <w:szCs w:val="20"/>
              </w:rPr>
              <w:t>7.48%</w:t>
            </w:r>
          </w:p>
        </w:tc>
        <w:tc>
          <w:tcPr>
            <w:tcW w:w="687" w:type="dxa"/>
          </w:tcPr>
          <w:p w14:paraId="203F224B" w14:textId="77777777" w:rsidR="00424AD6" w:rsidRPr="00D35F44" w:rsidRDefault="00424AD6" w:rsidP="008C4663">
            <w:pPr>
              <w:pStyle w:val="ListParagraph"/>
              <w:ind w:left="0"/>
              <w:jc w:val="center"/>
              <w:rPr>
                <w:sz w:val="20"/>
                <w:szCs w:val="20"/>
              </w:rPr>
            </w:pPr>
          </w:p>
        </w:tc>
        <w:tc>
          <w:tcPr>
            <w:tcW w:w="1045" w:type="dxa"/>
          </w:tcPr>
          <w:p w14:paraId="31136DCA" w14:textId="77777777" w:rsidR="00424AD6" w:rsidRPr="00D35F44" w:rsidRDefault="00424AD6" w:rsidP="008C4663">
            <w:pPr>
              <w:pStyle w:val="ListParagraph"/>
              <w:ind w:left="0"/>
              <w:rPr>
                <w:sz w:val="20"/>
                <w:szCs w:val="20"/>
              </w:rPr>
            </w:pPr>
          </w:p>
        </w:tc>
      </w:tr>
      <w:tr w:rsidR="00424AD6" w:rsidRPr="00D35F44" w14:paraId="321202AE" w14:textId="77777777" w:rsidTr="00424AD6">
        <w:trPr>
          <w:trHeight w:val="398"/>
        </w:trPr>
        <w:tc>
          <w:tcPr>
            <w:tcW w:w="1105" w:type="dxa"/>
          </w:tcPr>
          <w:p w14:paraId="11E561F6" w14:textId="77777777" w:rsidR="00424AD6" w:rsidRPr="00D35F44" w:rsidRDefault="00424AD6" w:rsidP="008C4663">
            <w:pPr>
              <w:pStyle w:val="ListParagraph"/>
              <w:ind w:left="0"/>
              <w:rPr>
                <w:sz w:val="20"/>
                <w:szCs w:val="20"/>
              </w:rPr>
            </w:pPr>
            <w:r w:rsidRPr="00D35F44">
              <w:rPr>
                <w:sz w:val="20"/>
                <w:szCs w:val="20"/>
              </w:rPr>
              <w:t>DOCOMO</w:t>
            </w:r>
          </w:p>
        </w:tc>
        <w:tc>
          <w:tcPr>
            <w:tcW w:w="966" w:type="dxa"/>
          </w:tcPr>
          <w:p w14:paraId="27EBD81C" w14:textId="77777777" w:rsidR="00424AD6" w:rsidRPr="00D35F44" w:rsidRDefault="00424AD6" w:rsidP="008C4663">
            <w:pPr>
              <w:pStyle w:val="ListParagraph"/>
              <w:ind w:left="0"/>
              <w:jc w:val="center"/>
              <w:rPr>
                <w:b/>
                <w:sz w:val="20"/>
                <w:szCs w:val="20"/>
              </w:rPr>
            </w:pPr>
            <w:r w:rsidRPr="00D35F44">
              <w:rPr>
                <w:b/>
                <w:sz w:val="20"/>
                <w:szCs w:val="20"/>
              </w:rPr>
              <w:t>29.60%</w:t>
            </w:r>
          </w:p>
        </w:tc>
        <w:tc>
          <w:tcPr>
            <w:tcW w:w="685" w:type="dxa"/>
          </w:tcPr>
          <w:p w14:paraId="1DCE776D" w14:textId="77777777" w:rsidR="00424AD6" w:rsidRPr="00D35F44" w:rsidRDefault="00424AD6" w:rsidP="008C4663">
            <w:pPr>
              <w:pStyle w:val="ListParagraph"/>
              <w:ind w:left="0"/>
              <w:jc w:val="center"/>
              <w:rPr>
                <w:sz w:val="20"/>
                <w:szCs w:val="20"/>
              </w:rPr>
            </w:pPr>
          </w:p>
        </w:tc>
        <w:tc>
          <w:tcPr>
            <w:tcW w:w="862" w:type="dxa"/>
          </w:tcPr>
          <w:p w14:paraId="14C84E7E" w14:textId="77777777" w:rsidR="00424AD6" w:rsidRPr="00D35F44" w:rsidRDefault="00424AD6" w:rsidP="008C4663">
            <w:pPr>
              <w:pStyle w:val="ListParagraph"/>
              <w:ind w:left="0"/>
              <w:jc w:val="center"/>
              <w:rPr>
                <w:sz w:val="20"/>
                <w:szCs w:val="20"/>
              </w:rPr>
            </w:pPr>
            <w:r w:rsidRPr="00D35F44">
              <w:rPr>
                <w:sz w:val="20"/>
                <w:szCs w:val="20"/>
              </w:rPr>
              <w:t>12.50%</w:t>
            </w:r>
          </w:p>
        </w:tc>
        <w:tc>
          <w:tcPr>
            <w:tcW w:w="896" w:type="dxa"/>
          </w:tcPr>
          <w:p w14:paraId="6377EC99" w14:textId="77777777" w:rsidR="00424AD6" w:rsidRPr="00D35F44" w:rsidRDefault="00424AD6" w:rsidP="008C4663">
            <w:pPr>
              <w:pStyle w:val="ListParagraph"/>
              <w:spacing w:line="256" w:lineRule="auto"/>
              <w:ind w:left="0"/>
              <w:jc w:val="center"/>
              <w:rPr>
                <w:b/>
                <w:sz w:val="20"/>
                <w:szCs w:val="20"/>
              </w:rPr>
            </w:pPr>
          </w:p>
        </w:tc>
        <w:tc>
          <w:tcPr>
            <w:tcW w:w="685" w:type="dxa"/>
          </w:tcPr>
          <w:p w14:paraId="0ABC8599" w14:textId="77777777" w:rsidR="00424AD6" w:rsidRPr="00D35F44" w:rsidRDefault="00424AD6" w:rsidP="008C4663">
            <w:pPr>
              <w:pStyle w:val="ListParagraph"/>
              <w:spacing w:line="256" w:lineRule="auto"/>
              <w:ind w:left="0"/>
              <w:jc w:val="center"/>
              <w:rPr>
                <w:sz w:val="20"/>
                <w:szCs w:val="20"/>
              </w:rPr>
            </w:pPr>
          </w:p>
        </w:tc>
        <w:tc>
          <w:tcPr>
            <w:tcW w:w="862" w:type="dxa"/>
          </w:tcPr>
          <w:p w14:paraId="7D5DF427" w14:textId="77777777" w:rsidR="00424AD6" w:rsidRPr="00D35F44" w:rsidRDefault="00424AD6" w:rsidP="008C4663">
            <w:pPr>
              <w:pStyle w:val="ListParagraph"/>
              <w:spacing w:line="256" w:lineRule="auto"/>
              <w:ind w:left="0"/>
              <w:jc w:val="center"/>
              <w:rPr>
                <w:sz w:val="20"/>
                <w:szCs w:val="20"/>
              </w:rPr>
            </w:pPr>
          </w:p>
        </w:tc>
        <w:tc>
          <w:tcPr>
            <w:tcW w:w="896" w:type="dxa"/>
          </w:tcPr>
          <w:p w14:paraId="186C7781" w14:textId="77777777" w:rsidR="00424AD6" w:rsidRPr="00D35F44" w:rsidRDefault="00424AD6" w:rsidP="008C4663">
            <w:pPr>
              <w:pStyle w:val="ListParagraph"/>
              <w:ind w:left="0"/>
              <w:jc w:val="center"/>
              <w:rPr>
                <w:b/>
                <w:sz w:val="20"/>
                <w:szCs w:val="20"/>
              </w:rPr>
            </w:pPr>
          </w:p>
        </w:tc>
        <w:tc>
          <w:tcPr>
            <w:tcW w:w="862" w:type="dxa"/>
          </w:tcPr>
          <w:p w14:paraId="143142BE" w14:textId="77777777" w:rsidR="00424AD6" w:rsidRPr="00D35F44" w:rsidRDefault="00424AD6" w:rsidP="008C4663">
            <w:pPr>
              <w:pStyle w:val="ListParagraph"/>
              <w:ind w:left="0"/>
              <w:jc w:val="center"/>
              <w:rPr>
                <w:sz w:val="20"/>
                <w:szCs w:val="20"/>
              </w:rPr>
            </w:pPr>
          </w:p>
        </w:tc>
        <w:tc>
          <w:tcPr>
            <w:tcW w:w="687" w:type="dxa"/>
          </w:tcPr>
          <w:p w14:paraId="40DA3350" w14:textId="77777777" w:rsidR="00424AD6" w:rsidRPr="00D35F44" w:rsidRDefault="00424AD6" w:rsidP="008C4663">
            <w:pPr>
              <w:pStyle w:val="ListParagraph"/>
              <w:ind w:left="0"/>
              <w:jc w:val="center"/>
              <w:rPr>
                <w:sz w:val="20"/>
                <w:szCs w:val="20"/>
              </w:rPr>
            </w:pPr>
          </w:p>
        </w:tc>
        <w:tc>
          <w:tcPr>
            <w:tcW w:w="1045" w:type="dxa"/>
          </w:tcPr>
          <w:p w14:paraId="0DEF580F" w14:textId="77777777" w:rsidR="00424AD6" w:rsidRPr="00D35F44" w:rsidRDefault="00424AD6" w:rsidP="008C4663">
            <w:pPr>
              <w:pStyle w:val="ListParagraph"/>
              <w:ind w:left="0"/>
              <w:rPr>
                <w:sz w:val="20"/>
                <w:szCs w:val="20"/>
              </w:rPr>
            </w:pPr>
          </w:p>
        </w:tc>
      </w:tr>
      <w:tr w:rsidR="00424AD6" w:rsidRPr="00D35F44" w14:paraId="5F838D8A" w14:textId="77777777" w:rsidTr="00424AD6">
        <w:trPr>
          <w:trHeight w:val="387"/>
        </w:trPr>
        <w:tc>
          <w:tcPr>
            <w:tcW w:w="1105" w:type="dxa"/>
          </w:tcPr>
          <w:p w14:paraId="77FD8EC5" w14:textId="77777777" w:rsidR="00424AD6" w:rsidRPr="00D35F44" w:rsidRDefault="00424AD6" w:rsidP="008C4663">
            <w:pPr>
              <w:pStyle w:val="ListParagraph"/>
              <w:ind w:left="0"/>
              <w:rPr>
                <w:sz w:val="20"/>
                <w:szCs w:val="20"/>
              </w:rPr>
            </w:pPr>
            <w:r w:rsidRPr="00D35F44">
              <w:rPr>
                <w:sz w:val="20"/>
                <w:szCs w:val="20"/>
              </w:rPr>
              <w:t>Apple</w:t>
            </w:r>
          </w:p>
        </w:tc>
        <w:tc>
          <w:tcPr>
            <w:tcW w:w="966" w:type="dxa"/>
          </w:tcPr>
          <w:p w14:paraId="555B194C" w14:textId="77777777" w:rsidR="00424AD6" w:rsidRPr="00D35F44" w:rsidRDefault="00424AD6" w:rsidP="008C4663">
            <w:pPr>
              <w:pStyle w:val="ListParagraph"/>
              <w:ind w:left="0"/>
              <w:jc w:val="center"/>
              <w:rPr>
                <w:b/>
                <w:sz w:val="20"/>
                <w:szCs w:val="20"/>
              </w:rPr>
            </w:pPr>
            <w:r w:rsidRPr="00D35F44">
              <w:rPr>
                <w:b/>
                <w:sz w:val="20"/>
                <w:szCs w:val="20"/>
              </w:rPr>
              <w:t>26.3%</w:t>
            </w:r>
          </w:p>
        </w:tc>
        <w:tc>
          <w:tcPr>
            <w:tcW w:w="685" w:type="dxa"/>
          </w:tcPr>
          <w:p w14:paraId="22E64AA8" w14:textId="77777777" w:rsidR="00424AD6" w:rsidRPr="00D35F44" w:rsidRDefault="00424AD6" w:rsidP="008C4663">
            <w:pPr>
              <w:pStyle w:val="ListParagraph"/>
              <w:ind w:left="0"/>
              <w:jc w:val="center"/>
              <w:rPr>
                <w:sz w:val="20"/>
                <w:szCs w:val="20"/>
              </w:rPr>
            </w:pPr>
          </w:p>
        </w:tc>
        <w:tc>
          <w:tcPr>
            <w:tcW w:w="862" w:type="dxa"/>
          </w:tcPr>
          <w:p w14:paraId="77CAE4E5" w14:textId="77777777" w:rsidR="00424AD6" w:rsidRPr="00D35F44" w:rsidRDefault="00424AD6" w:rsidP="008C4663">
            <w:pPr>
              <w:pStyle w:val="ListParagraph"/>
              <w:ind w:left="0"/>
              <w:jc w:val="center"/>
              <w:rPr>
                <w:sz w:val="20"/>
                <w:szCs w:val="20"/>
              </w:rPr>
            </w:pPr>
          </w:p>
        </w:tc>
        <w:tc>
          <w:tcPr>
            <w:tcW w:w="896" w:type="dxa"/>
          </w:tcPr>
          <w:p w14:paraId="3DBC2B8A" w14:textId="77777777" w:rsidR="00424AD6" w:rsidRPr="00D35F44" w:rsidRDefault="00424AD6" w:rsidP="008C4663">
            <w:pPr>
              <w:pStyle w:val="ListParagraph"/>
              <w:spacing w:line="256" w:lineRule="auto"/>
              <w:ind w:left="0"/>
              <w:jc w:val="center"/>
              <w:rPr>
                <w:b/>
                <w:sz w:val="20"/>
                <w:szCs w:val="20"/>
              </w:rPr>
            </w:pPr>
          </w:p>
        </w:tc>
        <w:tc>
          <w:tcPr>
            <w:tcW w:w="685" w:type="dxa"/>
          </w:tcPr>
          <w:p w14:paraId="76DF1AD5" w14:textId="77777777" w:rsidR="00424AD6" w:rsidRPr="00D35F44" w:rsidRDefault="00424AD6" w:rsidP="008C4663">
            <w:pPr>
              <w:pStyle w:val="ListParagraph"/>
              <w:spacing w:line="256" w:lineRule="auto"/>
              <w:ind w:left="0"/>
              <w:jc w:val="center"/>
              <w:rPr>
                <w:sz w:val="20"/>
                <w:szCs w:val="20"/>
              </w:rPr>
            </w:pPr>
          </w:p>
        </w:tc>
        <w:tc>
          <w:tcPr>
            <w:tcW w:w="862" w:type="dxa"/>
          </w:tcPr>
          <w:p w14:paraId="68154514" w14:textId="77777777" w:rsidR="00424AD6" w:rsidRPr="00D35F44" w:rsidRDefault="00424AD6" w:rsidP="008C4663">
            <w:pPr>
              <w:pStyle w:val="ListParagraph"/>
              <w:spacing w:line="256" w:lineRule="auto"/>
              <w:ind w:left="0"/>
              <w:jc w:val="center"/>
              <w:rPr>
                <w:sz w:val="20"/>
                <w:szCs w:val="20"/>
              </w:rPr>
            </w:pPr>
          </w:p>
        </w:tc>
        <w:tc>
          <w:tcPr>
            <w:tcW w:w="896" w:type="dxa"/>
          </w:tcPr>
          <w:p w14:paraId="1307F918" w14:textId="77777777" w:rsidR="00424AD6" w:rsidRPr="00D35F44" w:rsidRDefault="00424AD6" w:rsidP="008C4663">
            <w:pPr>
              <w:pStyle w:val="ListParagraph"/>
              <w:ind w:left="0"/>
              <w:jc w:val="center"/>
              <w:rPr>
                <w:b/>
                <w:sz w:val="20"/>
                <w:szCs w:val="20"/>
              </w:rPr>
            </w:pPr>
          </w:p>
        </w:tc>
        <w:tc>
          <w:tcPr>
            <w:tcW w:w="862" w:type="dxa"/>
          </w:tcPr>
          <w:p w14:paraId="33EBC59E" w14:textId="77777777" w:rsidR="00424AD6" w:rsidRPr="00D35F44" w:rsidRDefault="00424AD6" w:rsidP="008C4663">
            <w:pPr>
              <w:pStyle w:val="ListParagraph"/>
              <w:ind w:left="0"/>
              <w:jc w:val="center"/>
              <w:rPr>
                <w:sz w:val="20"/>
                <w:szCs w:val="20"/>
              </w:rPr>
            </w:pPr>
          </w:p>
        </w:tc>
        <w:tc>
          <w:tcPr>
            <w:tcW w:w="687" w:type="dxa"/>
          </w:tcPr>
          <w:p w14:paraId="77090534" w14:textId="77777777" w:rsidR="00424AD6" w:rsidRPr="00D35F44" w:rsidRDefault="00424AD6" w:rsidP="008C4663">
            <w:pPr>
              <w:pStyle w:val="ListParagraph"/>
              <w:ind w:left="0"/>
              <w:jc w:val="center"/>
              <w:rPr>
                <w:sz w:val="20"/>
                <w:szCs w:val="20"/>
              </w:rPr>
            </w:pPr>
          </w:p>
        </w:tc>
        <w:tc>
          <w:tcPr>
            <w:tcW w:w="1045" w:type="dxa"/>
          </w:tcPr>
          <w:p w14:paraId="30198EAF" w14:textId="77777777" w:rsidR="00424AD6" w:rsidRPr="00D35F44" w:rsidRDefault="00424AD6" w:rsidP="008C4663">
            <w:pPr>
              <w:pStyle w:val="ListParagraph"/>
              <w:ind w:left="0"/>
              <w:rPr>
                <w:sz w:val="20"/>
                <w:szCs w:val="20"/>
              </w:rPr>
            </w:pPr>
          </w:p>
        </w:tc>
      </w:tr>
      <w:tr w:rsidR="00424AD6" w:rsidRPr="00D35F44" w14:paraId="68FD5EA6" w14:textId="77777777" w:rsidTr="00424AD6">
        <w:trPr>
          <w:trHeight w:val="633"/>
        </w:trPr>
        <w:tc>
          <w:tcPr>
            <w:tcW w:w="1105" w:type="dxa"/>
          </w:tcPr>
          <w:p w14:paraId="54D9C94A" w14:textId="77777777" w:rsidR="00424AD6" w:rsidRPr="00D35F44" w:rsidRDefault="00424AD6" w:rsidP="008C4663">
            <w:pPr>
              <w:pStyle w:val="ListParagraph"/>
              <w:ind w:left="0"/>
              <w:rPr>
                <w:sz w:val="20"/>
                <w:szCs w:val="20"/>
              </w:rPr>
            </w:pPr>
            <w:r w:rsidRPr="00D35F44">
              <w:rPr>
                <w:sz w:val="20"/>
                <w:szCs w:val="20"/>
              </w:rPr>
              <w:t>E///</w:t>
            </w:r>
          </w:p>
        </w:tc>
        <w:tc>
          <w:tcPr>
            <w:tcW w:w="966" w:type="dxa"/>
          </w:tcPr>
          <w:p w14:paraId="420BF3C6" w14:textId="77777777" w:rsidR="00424AD6" w:rsidRPr="00D35F44" w:rsidRDefault="00424AD6" w:rsidP="008C4663">
            <w:pPr>
              <w:pStyle w:val="ListParagraph"/>
              <w:ind w:left="0"/>
              <w:jc w:val="center"/>
              <w:rPr>
                <w:b/>
                <w:sz w:val="20"/>
                <w:szCs w:val="20"/>
              </w:rPr>
            </w:pPr>
            <w:r w:rsidRPr="00D35F44">
              <w:rPr>
                <w:b/>
                <w:sz w:val="20"/>
                <w:szCs w:val="20"/>
              </w:rPr>
              <w:t>33.00%-</w:t>
            </w:r>
            <w:r w:rsidRPr="00D35F44">
              <w:rPr>
                <w:b/>
                <w:color w:val="0000FF"/>
                <w:sz w:val="20"/>
                <w:szCs w:val="20"/>
              </w:rPr>
              <w:t>37.00%</w:t>
            </w:r>
          </w:p>
        </w:tc>
        <w:tc>
          <w:tcPr>
            <w:tcW w:w="685" w:type="dxa"/>
          </w:tcPr>
          <w:p w14:paraId="5F93CF3D" w14:textId="77777777" w:rsidR="00424AD6" w:rsidRPr="00D35F44" w:rsidRDefault="00424AD6" w:rsidP="008C4663">
            <w:pPr>
              <w:pStyle w:val="ListParagraph"/>
              <w:ind w:left="0"/>
              <w:jc w:val="center"/>
              <w:rPr>
                <w:sz w:val="20"/>
                <w:szCs w:val="20"/>
              </w:rPr>
            </w:pPr>
          </w:p>
        </w:tc>
        <w:tc>
          <w:tcPr>
            <w:tcW w:w="862" w:type="dxa"/>
          </w:tcPr>
          <w:p w14:paraId="44824EF8" w14:textId="77777777" w:rsidR="00424AD6" w:rsidRPr="00D35F44" w:rsidRDefault="00424AD6" w:rsidP="008C4663">
            <w:pPr>
              <w:pStyle w:val="ListParagraph"/>
              <w:ind w:left="0"/>
              <w:jc w:val="center"/>
              <w:rPr>
                <w:sz w:val="20"/>
                <w:szCs w:val="20"/>
              </w:rPr>
            </w:pPr>
          </w:p>
        </w:tc>
        <w:tc>
          <w:tcPr>
            <w:tcW w:w="896" w:type="dxa"/>
          </w:tcPr>
          <w:p w14:paraId="561C6AF1" w14:textId="77777777" w:rsidR="00424AD6" w:rsidRPr="00D35F44" w:rsidRDefault="00424AD6" w:rsidP="008C4663">
            <w:pPr>
              <w:pStyle w:val="ListParagraph"/>
              <w:spacing w:line="256" w:lineRule="auto"/>
              <w:ind w:left="0"/>
              <w:jc w:val="center"/>
              <w:rPr>
                <w:b/>
                <w:sz w:val="20"/>
                <w:szCs w:val="20"/>
              </w:rPr>
            </w:pPr>
          </w:p>
        </w:tc>
        <w:tc>
          <w:tcPr>
            <w:tcW w:w="685" w:type="dxa"/>
          </w:tcPr>
          <w:p w14:paraId="1B3F7A24" w14:textId="77777777" w:rsidR="00424AD6" w:rsidRPr="00D35F44" w:rsidRDefault="00424AD6" w:rsidP="008C4663">
            <w:pPr>
              <w:pStyle w:val="ListParagraph"/>
              <w:spacing w:line="256" w:lineRule="auto"/>
              <w:ind w:left="0"/>
              <w:jc w:val="center"/>
              <w:rPr>
                <w:sz w:val="20"/>
                <w:szCs w:val="20"/>
              </w:rPr>
            </w:pPr>
          </w:p>
        </w:tc>
        <w:tc>
          <w:tcPr>
            <w:tcW w:w="862" w:type="dxa"/>
          </w:tcPr>
          <w:p w14:paraId="6D3D81B4" w14:textId="77777777" w:rsidR="00424AD6" w:rsidRPr="00D35F44" w:rsidRDefault="00424AD6" w:rsidP="008C4663">
            <w:pPr>
              <w:pStyle w:val="ListParagraph"/>
              <w:spacing w:line="256" w:lineRule="auto"/>
              <w:ind w:left="0"/>
              <w:jc w:val="center"/>
              <w:rPr>
                <w:sz w:val="20"/>
                <w:szCs w:val="20"/>
              </w:rPr>
            </w:pPr>
          </w:p>
        </w:tc>
        <w:tc>
          <w:tcPr>
            <w:tcW w:w="896" w:type="dxa"/>
          </w:tcPr>
          <w:p w14:paraId="6BA5D34B" w14:textId="77777777" w:rsidR="00424AD6" w:rsidRPr="00D35F44" w:rsidRDefault="00424AD6" w:rsidP="008C4663">
            <w:pPr>
              <w:pStyle w:val="ListParagraph"/>
              <w:ind w:left="0"/>
              <w:jc w:val="center"/>
              <w:rPr>
                <w:b/>
                <w:sz w:val="20"/>
                <w:szCs w:val="20"/>
              </w:rPr>
            </w:pPr>
          </w:p>
        </w:tc>
        <w:tc>
          <w:tcPr>
            <w:tcW w:w="862" w:type="dxa"/>
          </w:tcPr>
          <w:p w14:paraId="53A7DCA8" w14:textId="77777777" w:rsidR="00424AD6" w:rsidRPr="00D35F44" w:rsidRDefault="00424AD6" w:rsidP="008C4663">
            <w:pPr>
              <w:pStyle w:val="ListParagraph"/>
              <w:ind w:left="0"/>
              <w:jc w:val="center"/>
              <w:rPr>
                <w:sz w:val="20"/>
                <w:szCs w:val="20"/>
              </w:rPr>
            </w:pPr>
          </w:p>
        </w:tc>
        <w:tc>
          <w:tcPr>
            <w:tcW w:w="687" w:type="dxa"/>
          </w:tcPr>
          <w:p w14:paraId="69C8EEF9" w14:textId="77777777" w:rsidR="00424AD6" w:rsidRPr="00D35F44" w:rsidRDefault="00424AD6" w:rsidP="008C4663">
            <w:pPr>
              <w:pStyle w:val="ListParagraph"/>
              <w:ind w:left="0"/>
              <w:jc w:val="center"/>
              <w:rPr>
                <w:sz w:val="20"/>
                <w:szCs w:val="20"/>
              </w:rPr>
            </w:pPr>
          </w:p>
        </w:tc>
        <w:tc>
          <w:tcPr>
            <w:tcW w:w="1045" w:type="dxa"/>
          </w:tcPr>
          <w:p w14:paraId="5C84AD68" w14:textId="77777777" w:rsidR="00424AD6" w:rsidRPr="00D35F44" w:rsidRDefault="00424AD6" w:rsidP="008C4663">
            <w:pPr>
              <w:pStyle w:val="ListParagraph"/>
              <w:ind w:left="0"/>
              <w:rPr>
                <w:sz w:val="20"/>
                <w:szCs w:val="20"/>
              </w:rPr>
            </w:pPr>
          </w:p>
        </w:tc>
      </w:tr>
      <w:tr w:rsidR="00424AD6" w:rsidRPr="00D35F44" w14:paraId="3127B19F" w14:textId="77777777" w:rsidTr="00424AD6">
        <w:trPr>
          <w:trHeight w:val="387"/>
        </w:trPr>
        <w:tc>
          <w:tcPr>
            <w:tcW w:w="1105" w:type="dxa"/>
          </w:tcPr>
          <w:p w14:paraId="5B24E769" w14:textId="77777777" w:rsidR="00424AD6" w:rsidRPr="00D35F44" w:rsidRDefault="00424AD6" w:rsidP="008C4663">
            <w:pPr>
              <w:pStyle w:val="ListParagraph"/>
              <w:ind w:left="0"/>
              <w:rPr>
                <w:sz w:val="20"/>
                <w:szCs w:val="20"/>
              </w:rPr>
            </w:pPr>
            <w:r w:rsidRPr="00D35F44">
              <w:rPr>
                <w:sz w:val="20"/>
                <w:szCs w:val="20"/>
              </w:rPr>
              <w:t>MTK</w:t>
            </w:r>
          </w:p>
        </w:tc>
        <w:tc>
          <w:tcPr>
            <w:tcW w:w="966" w:type="dxa"/>
          </w:tcPr>
          <w:p w14:paraId="31CE9092" w14:textId="77777777" w:rsidR="00424AD6" w:rsidRPr="00D35F44" w:rsidRDefault="00424AD6" w:rsidP="008C4663">
            <w:pPr>
              <w:pStyle w:val="ListParagraph"/>
              <w:ind w:left="0"/>
              <w:jc w:val="center"/>
              <w:rPr>
                <w:b/>
                <w:sz w:val="20"/>
                <w:szCs w:val="20"/>
              </w:rPr>
            </w:pPr>
            <w:r w:rsidRPr="00D35F44">
              <w:rPr>
                <w:b/>
                <w:color w:val="FF0000"/>
                <w:sz w:val="20"/>
                <w:szCs w:val="20"/>
              </w:rPr>
              <w:t>25.3%</w:t>
            </w:r>
          </w:p>
        </w:tc>
        <w:tc>
          <w:tcPr>
            <w:tcW w:w="685" w:type="dxa"/>
          </w:tcPr>
          <w:p w14:paraId="5C8CFA51" w14:textId="77777777" w:rsidR="00424AD6" w:rsidRPr="00D35F44" w:rsidRDefault="00424AD6" w:rsidP="008C4663">
            <w:pPr>
              <w:pStyle w:val="ListParagraph"/>
              <w:ind w:left="0"/>
              <w:jc w:val="center"/>
              <w:rPr>
                <w:sz w:val="20"/>
                <w:szCs w:val="20"/>
              </w:rPr>
            </w:pPr>
          </w:p>
        </w:tc>
        <w:tc>
          <w:tcPr>
            <w:tcW w:w="862" w:type="dxa"/>
          </w:tcPr>
          <w:p w14:paraId="276BE7FE" w14:textId="77777777" w:rsidR="00424AD6" w:rsidRPr="00D35F44" w:rsidRDefault="00424AD6" w:rsidP="008C4663">
            <w:pPr>
              <w:pStyle w:val="ListParagraph"/>
              <w:ind w:left="0"/>
              <w:jc w:val="center"/>
              <w:rPr>
                <w:sz w:val="20"/>
                <w:szCs w:val="20"/>
              </w:rPr>
            </w:pPr>
          </w:p>
        </w:tc>
        <w:tc>
          <w:tcPr>
            <w:tcW w:w="896" w:type="dxa"/>
          </w:tcPr>
          <w:p w14:paraId="71AFCAB2" w14:textId="77777777" w:rsidR="00424AD6" w:rsidRPr="00D35F44" w:rsidRDefault="00424AD6" w:rsidP="008C4663">
            <w:pPr>
              <w:pStyle w:val="ListParagraph"/>
              <w:spacing w:line="256" w:lineRule="auto"/>
              <w:ind w:left="0"/>
              <w:jc w:val="center"/>
              <w:rPr>
                <w:b/>
                <w:sz w:val="20"/>
                <w:szCs w:val="20"/>
              </w:rPr>
            </w:pPr>
            <w:r w:rsidRPr="00D35F44">
              <w:rPr>
                <w:b/>
                <w:color w:val="FF0000"/>
                <w:sz w:val="20"/>
                <w:szCs w:val="20"/>
              </w:rPr>
              <w:t>19.5%</w:t>
            </w:r>
          </w:p>
        </w:tc>
        <w:tc>
          <w:tcPr>
            <w:tcW w:w="685" w:type="dxa"/>
          </w:tcPr>
          <w:p w14:paraId="7FFFFD2E" w14:textId="77777777" w:rsidR="00424AD6" w:rsidRPr="00D35F44" w:rsidRDefault="00424AD6" w:rsidP="008C4663">
            <w:pPr>
              <w:pStyle w:val="ListParagraph"/>
              <w:spacing w:line="256" w:lineRule="auto"/>
              <w:ind w:left="0"/>
              <w:jc w:val="center"/>
              <w:rPr>
                <w:sz w:val="20"/>
                <w:szCs w:val="20"/>
              </w:rPr>
            </w:pPr>
          </w:p>
        </w:tc>
        <w:tc>
          <w:tcPr>
            <w:tcW w:w="862" w:type="dxa"/>
          </w:tcPr>
          <w:p w14:paraId="1AA0CAEB" w14:textId="77777777" w:rsidR="00424AD6" w:rsidRPr="00D35F44" w:rsidRDefault="00424AD6" w:rsidP="008C4663">
            <w:pPr>
              <w:pStyle w:val="ListParagraph"/>
              <w:spacing w:line="256" w:lineRule="auto"/>
              <w:ind w:left="0"/>
              <w:jc w:val="center"/>
              <w:rPr>
                <w:sz w:val="20"/>
                <w:szCs w:val="20"/>
              </w:rPr>
            </w:pPr>
          </w:p>
        </w:tc>
        <w:tc>
          <w:tcPr>
            <w:tcW w:w="896" w:type="dxa"/>
          </w:tcPr>
          <w:p w14:paraId="259560EE" w14:textId="77777777" w:rsidR="00424AD6" w:rsidRPr="00D35F44" w:rsidRDefault="00424AD6" w:rsidP="008C4663">
            <w:pPr>
              <w:pStyle w:val="ListParagraph"/>
              <w:ind w:left="0"/>
              <w:jc w:val="center"/>
              <w:rPr>
                <w:b/>
                <w:color w:val="0000FF"/>
                <w:sz w:val="20"/>
                <w:szCs w:val="20"/>
              </w:rPr>
            </w:pPr>
            <w:r w:rsidRPr="00D35F44">
              <w:rPr>
                <w:b/>
                <w:color w:val="0000FF"/>
                <w:sz w:val="20"/>
                <w:szCs w:val="20"/>
              </w:rPr>
              <w:t>14.8%</w:t>
            </w:r>
          </w:p>
        </w:tc>
        <w:tc>
          <w:tcPr>
            <w:tcW w:w="862" w:type="dxa"/>
          </w:tcPr>
          <w:p w14:paraId="6EB44FD8" w14:textId="77777777" w:rsidR="00424AD6" w:rsidRPr="00D35F44" w:rsidRDefault="00424AD6" w:rsidP="008C4663">
            <w:pPr>
              <w:pStyle w:val="ListParagraph"/>
              <w:ind w:left="0"/>
              <w:jc w:val="center"/>
              <w:rPr>
                <w:sz w:val="20"/>
                <w:szCs w:val="20"/>
              </w:rPr>
            </w:pPr>
          </w:p>
        </w:tc>
        <w:tc>
          <w:tcPr>
            <w:tcW w:w="687" w:type="dxa"/>
          </w:tcPr>
          <w:p w14:paraId="1667F2F4" w14:textId="77777777" w:rsidR="00424AD6" w:rsidRPr="00D35F44" w:rsidRDefault="00424AD6" w:rsidP="008C4663">
            <w:pPr>
              <w:pStyle w:val="ListParagraph"/>
              <w:ind w:left="0"/>
              <w:jc w:val="center"/>
              <w:rPr>
                <w:sz w:val="20"/>
                <w:szCs w:val="20"/>
              </w:rPr>
            </w:pPr>
          </w:p>
        </w:tc>
        <w:tc>
          <w:tcPr>
            <w:tcW w:w="1045" w:type="dxa"/>
          </w:tcPr>
          <w:p w14:paraId="2CE03A42" w14:textId="77777777" w:rsidR="00424AD6" w:rsidRPr="00D35F44" w:rsidRDefault="00424AD6" w:rsidP="008C4663">
            <w:pPr>
              <w:pStyle w:val="ListParagraph"/>
              <w:ind w:left="0"/>
              <w:rPr>
                <w:sz w:val="20"/>
                <w:szCs w:val="20"/>
              </w:rPr>
            </w:pPr>
          </w:p>
        </w:tc>
      </w:tr>
      <w:tr w:rsidR="00424AD6" w:rsidRPr="00D35F44" w14:paraId="5B9A5308" w14:textId="77777777" w:rsidTr="008C4663">
        <w:trPr>
          <w:trHeight w:val="434"/>
        </w:trPr>
        <w:tc>
          <w:tcPr>
            <w:tcW w:w="9551" w:type="dxa"/>
            <w:gridSpan w:val="11"/>
          </w:tcPr>
          <w:p w14:paraId="5AD5EAB7" w14:textId="77777777" w:rsidR="00424AD6" w:rsidRPr="00D35F44" w:rsidRDefault="00424AD6" w:rsidP="008C4663">
            <w:pPr>
              <w:pStyle w:val="ListParagraph"/>
              <w:ind w:left="0"/>
              <w:jc w:val="center"/>
              <w:rPr>
                <w:b/>
              </w:rPr>
            </w:pPr>
            <w:r w:rsidRPr="00D35F44">
              <w:rPr>
                <w:b/>
              </w:rPr>
              <w:t>TRS/CSI-RS-based PEI</w:t>
            </w:r>
          </w:p>
        </w:tc>
      </w:tr>
      <w:tr w:rsidR="00424AD6" w:rsidRPr="00D35F44" w14:paraId="250CB06E" w14:textId="77777777" w:rsidTr="00424AD6">
        <w:trPr>
          <w:trHeight w:val="633"/>
        </w:trPr>
        <w:tc>
          <w:tcPr>
            <w:tcW w:w="1105" w:type="dxa"/>
          </w:tcPr>
          <w:p w14:paraId="4A7050F8" w14:textId="77777777" w:rsidR="00424AD6" w:rsidRPr="00D35F44" w:rsidRDefault="00424AD6" w:rsidP="008C4663">
            <w:pPr>
              <w:pStyle w:val="ListParagraph"/>
              <w:ind w:left="0"/>
              <w:rPr>
                <w:sz w:val="20"/>
                <w:szCs w:val="20"/>
              </w:rPr>
            </w:pPr>
            <w:r w:rsidRPr="00D35F44">
              <w:rPr>
                <w:sz w:val="20"/>
                <w:szCs w:val="20"/>
              </w:rPr>
              <w:t>ZTE</w:t>
            </w:r>
          </w:p>
        </w:tc>
        <w:tc>
          <w:tcPr>
            <w:tcW w:w="966" w:type="dxa"/>
          </w:tcPr>
          <w:p w14:paraId="51DF059F" w14:textId="77777777" w:rsidR="00424AD6" w:rsidRPr="00D35F44" w:rsidRDefault="00424AD6" w:rsidP="008C4663">
            <w:pPr>
              <w:pStyle w:val="ListParagraph"/>
              <w:ind w:left="0"/>
              <w:jc w:val="center"/>
              <w:rPr>
                <w:b/>
                <w:sz w:val="20"/>
                <w:szCs w:val="20"/>
              </w:rPr>
            </w:pPr>
          </w:p>
        </w:tc>
        <w:tc>
          <w:tcPr>
            <w:tcW w:w="685" w:type="dxa"/>
          </w:tcPr>
          <w:p w14:paraId="73E78232" w14:textId="77777777" w:rsidR="00424AD6" w:rsidRPr="00D35F44" w:rsidRDefault="00424AD6" w:rsidP="008C4663">
            <w:pPr>
              <w:pStyle w:val="ListParagraph"/>
              <w:ind w:left="0"/>
              <w:jc w:val="center"/>
              <w:rPr>
                <w:sz w:val="20"/>
                <w:szCs w:val="20"/>
              </w:rPr>
            </w:pPr>
          </w:p>
        </w:tc>
        <w:tc>
          <w:tcPr>
            <w:tcW w:w="862" w:type="dxa"/>
          </w:tcPr>
          <w:p w14:paraId="137AA56A" w14:textId="77777777" w:rsidR="00424AD6" w:rsidRPr="00D35F44" w:rsidRDefault="00424AD6" w:rsidP="008C4663">
            <w:pPr>
              <w:pStyle w:val="ListParagraph"/>
              <w:ind w:left="0"/>
              <w:jc w:val="center"/>
              <w:rPr>
                <w:sz w:val="20"/>
                <w:szCs w:val="20"/>
              </w:rPr>
            </w:pPr>
          </w:p>
        </w:tc>
        <w:tc>
          <w:tcPr>
            <w:tcW w:w="896" w:type="dxa"/>
          </w:tcPr>
          <w:p w14:paraId="632880B0" w14:textId="77777777" w:rsidR="00424AD6" w:rsidRPr="00D35F44" w:rsidRDefault="00424AD6" w:rsidP="008C4663">
            <w:pPr>
              <w:pStyle w:val="ListParagraph"/>
              <w:ind w:left="0"/>
              <w:jc w:val="center"/>
              <w:rPr>
                <w:b/>
                <w:sz w:val="20"/>
                <w:szCs w:val="20"/>
              </w:rPr>
            </w:pPr>
            <w:r w:rsidRPr="00D35F44">
              <w:rPr>
                <w:b/>
                <w:color w:val="0000FF"/>
                <w:sz w:val="20"/>
                <w:szCs w:val="20"/>
              </w:rPr>
              <w:t>22.50%</w:t>
            </w:r>
          </w:p>
        </w:tc>
        <w:tc>
          <w:tcPr>
            <w:tcW w:w="685" w:type="dxa"/>
          </w:tcPr>
          <w:p w14:paraId="23DDCE16" w14:textId="77777777" w:rsidR="00424AD6" w:rsidRPr="00D35F44" w:rsidRDefault="00424AD6" w:rsidP="008C4663">
            <w:pPr>
              <w:pStyle w:val="ListParagraph"/>
              <w:ind w:left="0"/>
              <w:jc w:val="center"/>
              <w:rPr>
                <w:sz w:val="20"/>
                <w:szCs w:val="20"/>
              </w:rPr>
            </w:pPr>
          </w:p>
        </w:tc>
        <w:tc>
          <w:tcPr>
            <w:tcW w:w="862" w:type="dxa"/>
          </w:tcPr>
          <w:p w14:paraId="0F37D5EC" w14:textId="77777777" w:rsidR="00424AD6" w:rsidRPr="00D35F44" w:rsidRDefault="00424AD6" w:rsidP="008C4663">
            <w:pPr>
              <w:pStyle w:val="ListParagraph"/>
              <w:ind w:left="0"/>
              <w:jc w:val="center"/>
              <w:rPr>
                <w:sz w:val="20"/>
                <w:szCs w:val="20"/>
              </w:rPr>
            </w:pPr>
            <w:r w:rsidRPr="00D35F44">
              <w:rPr>
                <w:sz w:val="20"/>
                <w:szCs w:val="20"/>
              </w:rPr>
              <w:t>9.30%-14.40%</w:t>
            </w:r>
          </w:p>
        </w:tc>
        <w:tc>
          <w:tcPr>
            <w:tcW w:w="896" w:type="dxa"/>
          </w:tcPr>
          <w:p w14:paraId="6C166D7D" w14:textId="77777777" w:rsidR="00424AD6" w:rsidRPr="00D35F44" w:rsidRDefault="00424AD6" w:rsidP="008C4663">
            <w:pPr>
              <w:pStyle w:val="ListParagraph"/>
              <w:ind w:left="0"/>
              <w:jc w:val="center"/>
              <w:rPr>
                <w:sz w:val="20"/>
                <w:szCs w:val="20"/>
              </w:rPr>
            </w:pPr>
          </w:p>
        </w:tc>
        <w:tc>
          <w:tcPr>
            <w:tcW w:w="862" w:type="dxa"/>
          </w:tcPr>
          <w:p w14:paraId="33733B70" w14:textId="77777777" w:rsidR="00424AD6" w:rsidRPr="00D35F44" w:rsidRDefault="00424AD6" w:rsidP="008C4663">
            <w:pPr>
              <w:pStyle w:val="ListParagraph"/>
              <w:ind w:left="0"/>
              <w:jc w:val="center"/>
              <w:rPr>
                <w:sz w:val="20"/>
                <w:szCs w:val="20"/>
              </w:rPr>
            </w:pPr>
          </w:p>
        </w:tc>
        <w:tc>
          <w:tcPr>
            <w:tcW w:w="687" w:type="dxa"/>
          </w:tcPr>
          <w:p w14:paraId="66BC083C" w14:textId="77777777" w:rsidR="00424AD6" w:rsidRPr="00D35F44" w:rsidRDefault="00424AD6" w:rsidP="008C4663">
            <w:pPr>
              <w:pStyle w:val="ListParagraph"/>
              <w:ind w:left="0"/>
              <w:jc w:val="center"/>
              <w:rPr>
                <w:sz w:val="20"/>
                <w:szCs w:val="20"/>
              </w:rPr>
            </w:pPr>
          </w:p>
        </w:tc>
        <w:tc>
          <w:tcPr>
            <w:tcW w:w="1045" w:type="dxa"/>
          </w:tcPr>
          <w:p w14:paraId="5694C9C0" w14:textId="77777777" w:rsidR="00424AD6" w:rsidRPr="00D35F44" w:rsidRDefault="00424AD6" w:rsidP="008C4663">
            <w:pPr>
              <w:pStyle w:val="ListParagraph"/>
              <w:tabs>
                <w:tab w:val="left" w:pos="491"/>
              </w:tabs>
              <w:ind w:left="0"/>
              <w:rPr>
                <w:sz w:val="20"/>
                <w:szCs w:val="20"/>
              </w:rPr>
            </w:pPr>
          </w:p>
        </w:tc>
      </w:tr>
      <w:tr w:rsidR="00424AD6" w:rsidRPr="00D35F44" w14:paraId="1778D304" w14:textId="77777777" w:rsidTr="00424AD6">
        <w:trPr>
          <w:trHeight w:val="867"/>
        </w:trPr>
        <w:tc>
          <w:tcPr>
            <w:tcW w:w="1105" w:type="dxa"/>
          </w:tcPr>
          <w:p w14:paraId="72D93217" w14:textId="77777777" w:rsidR="00424AD6" w:rsidRPr="00D35F44" w:rsidRDefault="00424AD6" w:rsidP="008C4663">
            <w:pPr>
              <w:pStyle w:val="ListParagraph"/>
              <w:ind w:left="0"/>
              <w:rPr>
                <w:sz w:val="20"/>
                <w:szCs w:val="20"/>
              </w:rPr>
            </w:pPr>
            <w:r w:rsidRPr="00D35F44">
              <w:rPr>
                <w:sz w:val="20"/>
                <w:szCs w:val="20"/>
              </w:rPr>
              <w:t>CATT</w:t>
            </w:r>
          </w:p>
        </w:tc>
        <w:tc>
          <w:tcPr>
            <w:tcW w:w="966" w:type="dxa"/>
          </w:tcPr>
          <w:p w14:paraId="11639D29" w14:textId="77777777" w:rsidR="00424AD6" w:rsidRPr="00D35F44" w:rsidRDefault="00424AD6" w:rsidP="008C4663">
            <w:pPr>
              <w:pStyle w:val="ListParagraph"/>
              <w:ind w:left="0"/>
              <w:jc w:val="center"/>
              <w:rPr>
                <w:b/>
                <w:sz w:val="20"/>
                <w:szCs w:val="20"/>
              </w:rPr>
            </w:pPr>
            <w:r w:rsidRPr="00D35F44">
              <w:rPr>
                <w:b/>
                <w:color w:val="0000FF"/>
                <w:sz w:val="20"/>
                <w:szCs w:val="20"/>
              </w:rPr>
              <w:t>30.19%</w:t>
            </w:r>
          </w:p>
        </w:tc>
        <w:tc>
          <w:tcPr>
            <w:tcW w:w="685" w:type="dxa"/>
          </w:tcPr>
          <w:p w14:paraId="3590EAAA" w14:textId="77777777" w:rsidR="00424AD6" w:rsidRPr="00D35F44" w:rsidRDefault="00424AD6" w:rsidP="008C4663">
            <w:pPr>
              <w:pStyle w:val="ListParagraph"/>
              <w:ind w:left="0"/>
              <w:jc w:val="center"/>
              <w:rPr>
                <w:sz w:val="20"/>
                <w:szCs w:val="20"/>
              </w:rPr>
            </w:pPr>
          </w:p>
        </w:tc>
        <w:tc>
          <w:tcPr>
            <w:tcW w:w="862" w:type="dxa"/>
          </w:tcPr>
          <w:p w14:paraId="13873B26" w14:textId="77777777" w:rsidR="00424AD6" w:rsidRPr="00D35F44" w:rsidRDefault="00424AD6" w:rsidP="008C4663">
            <w:pPr>
              <w:pStyle w:val="ListParagraph"/>
              <w:ind w:left="0"/>
              <w:jc w:val="center"/>
              <w:rPr>
                <w:sz w:val="20"/>
                <w:szCs w:val="20"/>
              </w:rPr>
            </w:pPr>
          </w:p>
        </w:tc>
        <w:tc>
          <w:tcPr>
            <w:tcW w:w="896" w:type="dxa"/>
          </w:tcPr>
          <w:p w14:paraId="45F4EDE8" w14:textId="77777777" w:rsidR="00424AD6" w:rsidRPr="00D35F44" w:rsidRDefault="00424AD6" w:rsidP="008C4663">
            <w:pPr>
              <w:pStyle w:val="ListParagraph"/>
              <w:spacing w:line="256" w:lineRule="auto"/>
              <w:ind w:left="0"/>
              <w:jc w:val="center"/>
              <w:rPr>
                <w:b/>
                <w:sz w:val="20"/>
                <w:szCs w:val="20"/>
              </w:rPr>
            </w:pPr>
          </w:p>
        </w:tc>
        <w:tc>
          <w:tcPr>
            <w:tcW w:w="685" w:type="dxa"/>
          </w:tcPr>
          <w:p w14:paraId="6057B399" w14:textId="77777777" w:rsidR="00424AD6" w:rsidRPr="00D35F44" w:rsidRDefault="00424AD6" w:rsidP="008C4663">
            <w:pPr>
              <w:pStyle w:val="ListParagraph"/>
              <w:spacing w:line="256" w:lineRule="auto"/>
              <w:ind w:left="0"/>
              <w:jc w:val="center"/>
              <w:rPr>
                <w:sz w:val="20"/>
                <w:szCs w:val="20"/>
              </w:rPr>
            </w:pPr>
          </w:p>
        </w:tc>
        <w:tc>
          <w:tcPr>
            <w:tcW w:w="862" w:type="dxa"/>
          </w:tcPr>
          <w:p w14:paraId="1F91D804" w14:textId="77777777" w:rsidR="00424AD6" w:rsidRPr="00D35F44" w:rsidRDefault="00424AD6" w:rsidP="008C4663">
            <w:pPr>
              <w:pStyle w:val="ListParagraph"/>
              <w:spacing w:line="256" w:lineRule="auto"/>
              <w:ind w:left="0"/>
              <w:jc w:val="center"/>
              <w:rPr>
                <w:sz w:val="20"/>
                <w:szCs w:val="20"/>
              </w:rPr>
            </w:pPr>
          </w:p>
        </w:tc>
        <w:tc>
          <w:tcPr>
            <w:tcW w:w="896" w:type="dxa"/>
          </w:tcPr>
          <w:p w14:paraId="3918C65A" w14:textId="77777777" w:rsidR="00424AD6" w:rsidRPr="00D35F44" w:rsidRDefault="00424AD6" w:rsidP="008C4663">
            <w:pPr>
              <w:pStyle w:val="ListParagraph"/>
              <w:ind w:left="0"/>
              <w:jc w:val="center"/>
              <w:rPr>
                <w:sz w:val="20"/>
                <w:szCs w:val="20"/>
              </w:rPr>
            </w:pPr>
          </w:p>
        </w:tc>
        <w:tc>
          <w:tcPr>
            <w:tcW w:w="862" w:type="dxa"/>
          </w:tcPr>
          <w:p w14:paraId="067E4DAE" w14:textId="77777777" w:rsidR="00424AD6" w:rsidRPr="00D35F44" w:rsidRDefault="00424AD6" w:rsidP="008C4663">
            <w:pPr>
              <w:pStyle w:val="ListParagraph"/>
              <w:ind w:left="0"/>
              <w:jc w:val="center"/>
              <w:rPr>
                <w:sz w:val="20"/>
                <w:szCs w:val="20"/>
              </w:rPr>
            </w:pPr>
          </w:p>
        </w:tc>
        <w:tc>
          <w:tcPr>
            <w:tcW w:w="687" w:type="dxa"/>
          </w:tcPr>
          <w:p w14:paraId="3676BDAA" w14:textId="77777777" w:rsidR="00424AD6" w:rsidRPr="00D35F44" w:rsidRDefault="00424AD6" w:rsidP="008C4663">
            <w:pPr>
              <w:pStyle w:val="ListParagraph"/>
              <w:ind w:left="0"/>
              <w:jc w:val="center"/>
              <w:rPr>
                <w:sz w:val="20"/>
                <w:szCs w:val="20"/>
              </w:rPr>
            </w:pPr>
          </w:p>
        </w:tc>
        <w:tc>
          <w:tcPr>
            <w:tcW w:w="1045" w:type="dxa"/>
          </w:tcPr>
          <w:p w14:paraId="0456F81B" w14:textId="77777777" w:rsidR="00424AD6" w:rsidRPr="00D35F44" w:rsidRDefault="00424AD6" w:rsidP="008C4663">
            <w:pPr>
              <w:pStyle w:val="ListParagraph"/>
              <w:ind w:left="0"/>
              <w:rPr>
                <w:sz w:val="20"/>
                <w:szCs w:val="20"/>
              </w:rPr>
            </w:pPr>
            <w:r w:rsidRPr="00D35F44">
              <w:rPr>
                <w:sz w:val="20"/>
                <w:szCs w:val="20"/>
              </w:rPr>
              <w:t>Paging cycle:</w:t>
            </w:r>
            <w:r w:rsidRPr="00D35F44">
              <w:rPr>
                <w:sz w:val="20"/>
                <w:szCs w:val="20"/>
              </w:rPr>
              <w:br/>
              <w:t>128rf</w:t>
            </w:r>
          </w:p>
        </w:tc>
      </w:tr>
      <w:tr w:rsidR="00424AD6" w:rsidRPr="00D35F44" w14:paraId="36B29CEA" w14:textId="77777777" w:rsidTr="00424AD6">
        <w:trPr>
          <w:trHeight w:val="387"/>
        </w:trPr>
        <w:tc>
          <w:tcPr>
            <w:tcW w:w="1105" w:type="dxa"/>
          </w:tcPr>
          <w:p w14:paraId="11440491" w14:textId="77777777" w:rsidR="00424AD6" w:rsidRPr="00D35F44" w:rsidRDefault="00424AD6" w:rsidP="008C4663">
            <w:pPr>
              <w:pStyle w:val="ListParagraph"/>
              <w:ind w:left="0"/>
              <w:rPr>
                <w:sz w:val="20"/>
                <w:szCs w:val="20"/>
              </w:rPr>
            </w:pPr>
            <w:r w:rsidRPr="00D35F44">
              <w:rPr>
                <w:sz w:val="20"/>
                <w:szCs w:val="20"/>
              </w:rPr>
              <w:t>Samsung</w:t>
            </w:r>
          </w:p>
        </w:tc>
        <w:tc>
          <w:tcPr>
            <w:tcW w:w="966" w:type="dxa"/>
          </w:tcPr>
          <w:p w14:paraId="796FE66B" w14:textId="77777777" w:rsidR="00424AD6" w:rsidRPr="00D35F44" w:rsidRDefault="00424AD6" w:rsidP="008C4663">
            <w:pPr>
              <w:pStyle w:val="ListParagraph"/>
              <w:ind w:left="0"/>
              <w:jc w:val="center"/>
              <w:rPr>
                <w:b/>
                <w:sz w:val="20"/>
                <w:szCs w:val="20"/>
              </w:rPr>
            </w:pPr>
          </w:p>
        </w:tc>
        <w:tc>
          <w:tcPr>
            <w:tcW w:w="685" w:type="dxa"/>
          </w:tcPr>
          <w:p w14:paraId="54E79C78" w14:textId="77777777" w:rsidR="00424AD6" w:rsidRPr="00D35F44" w:rsidRDefault="00424AD6" w:rsidP="008C4663">
            <w:pPr>
              <w:pStyle w:val="ListParagraph"/>
              <w:ind w:left="0"/>
              <w:jc w:val="center"/>
              <w:rPr>
                <w:sz w:val="20"/>
                <w:szCs w:val="20"/>
              </w:rPr>
            </w:pPr>
          </w:p>
        </w:tc>
        <w:tc>
          <w:tcPr>
            <w:tcW w:w="862" w:type="dxa"/>
          </w:tcPr>
          <w:p w14:paraId="546A7C56" w14:textId="77777777" w:rsidR="00424AD6" w:rsidRPr="00D35F44" w:rsidRDefault="00424AD6" w:rsidP="008C4663">
            <w:pPr>
              <w:pStyle w:val="ListParagraph"/>
              <w:ind w:left="0"/>
              <w:jc w:val="center"/>
              <w:rPr>
                <w:sz w:val="20"/>
                <w:szCs w:val="20"/>
              </w:rPr>
            </w:pPr>
          </w:p>
        </w:tc>
        <w:tc>
          <w:tcPr>
            <w:tcW w:w="896" w:type="dxa"/>
          </w:tcPr>
          <w:p w14:paraId="1430D9CB" w14:textId="77777777" w:rsidR="00424AD6" w:rsidRPr="00D35F44" w:rsidRDefault="00424AD6" w:rsidP="008C4663">
            <w:pPr>
              <w:pStyle w:val="ListParagraph"/>
              <w:spacing w:line="256" w:lineRule="auto"/>
              <w:ind w:left="0"/>
              <w:jc w:val="center"/>
              <w:rPr>
                <w:b/>
                <w:sz w:val="20"/>
                <w:szCs w:val="20"/>
              </w:rPr>
            </w:pPr>
          </w:p>
        </w:tc>
        <w:tc>
          <w:tcPr>
            <w:tcW w:w="685" w:type="dxa"/>
          </w:tcPr>
          <w:p w14:paraId="311FFF76" w14:textId="77777777" w:rsidR="00424AD6" w:rsidRPr="00D35F44" w:rsidRDefault="00424AD6" w:rsidP="008C4663">
            <w:pPr>
              <w:pStyle w:val="ListParagraph"/>
              <w:spacing w:line="256" w:lineRule="auto"/>
              <w:ind w:left="0"/>
              <w:jc w:val="center"/>
              <w:rPr>
                <w:sz w:val="20"/>
                <w:szCs w:val="20"/>
              </w:rPr>
            </w:pPr>
          </w:p>
        </w:tc>
        <w:tc>
          <w:tcPr>
            <w:tcW w:w="862" w:type="dxa"/>
          </w:tcPr>
          <w:p w14:paraId="33982CFB" w14:textId="77777777" w:rsidR="00424AD6" w:rsidRPr="00D35F44" w:rsidRDefault="00424AD6" w:rsidP="008C4663">
            <w:pPr>
              <w:pStyle w:val="ListParagraph"/>
              <w:spacing w:line="256" w:lineRule="auto"/>
              <w:ind w:left="0"/>
              <w:jc w:val="center"/>
              <w:rPr>
                <w:sz w:val="20"/>
                <w:szCs w:val="20"/>
              </w:rPr>
            </w:pPr>
          </w:p>
        </w:tc>
        <w:tc>
          <w:tcPr>
            <w:tcW w:w="896" w:type="dxa"/>
          </w:tcPr>
          <w:p w14:paraId="70026E39" w14:textId="77777777" w:rsidR="00424AD6" w:rsidRPr="00D35F44" w:rsidRDefault="00424AD6" w:rsidP="008C4663">
            <w:pPr>
              <w:pStyle w:val="ListParagraph"/>
              <w:ind w:left="0"/>
              <w:jc w:val="center"/>
              <w:rPr>
                <w:b/>
                <w:sz w:val="20"/>
                <w:szCs w:val="20"/>
              </w:rPr>
            </w:pPr>
            <w:r w:rsidRPr="00D35F44">
              <w:rPr>
                <w:b/>
                <w:color w:val="0000FF"/>
                <w:sz w:val="20"/>
                <w:szCs w:val="20"/>
              </w:rPr>
              <w:t>15.40%</w:t>
            </w:r>
          </w:p>
        </w:tc>
        <w:tc>
          <w:tcPr>
            <w:tcW w:w="862" w:type="dxa"/>
          </w:tcPr>
          <w:p w14:paraId="284B8721" w14:textId="77777777" w:rsidR="00424AD6" w:rsidRPr="00D35F44" w:rsidRDefault="00424AD6" w:rsidP="008C4663">
            <w:pPr>
              <w:pStyle w:val="ListParagraph"/>
              <w:ind w:left="0"/>
              <w:jc w:val="center"/>
              <w:rPr>
                <w:sz w:val="20"/>
                <w:szCs w:val="20"/>
              </w:rPr>
            </w:pPr>
            <w:r w:rsidRPr="00D35F44">
              <w:rPr>
                <w:sz w:val="20"/>
                <w:szCs w:val="20"/>
              </w:rPr>
              <w:t>13.53%</w:t>
            </w:r>
          </w:p>
        </w:tc>
        <w:tc>
          <w:tcPr>
            <w:tcW w:w="687" w:type="dxa"/>
          </w:tcPr>
          <w:p w14:paraId="748BD1BB" w14:textId="77777777" w:rsidR="00424AD6" w:rsidRPr="00D35F44" w:rsidRDefault="00424AD6" w:rsidP="008C4663">
            <w:pPr>
              <w:pStyle w:val="ListParagraph"/>
              <w:ind w:left="0"/>
              <w:jc w:val="center"/>
              <w:rPr>
                <w:sz w:val="20"/>
                <w:szCs w:val="20"/>
              </w:rPr>
            </w:pPr>
          </w:p>
        </w:tc>
        <w:tc>
          <w:tcPr>
            <w:tcW w:w="1045" w:type="dxa"/>
          </w:tcPr>
          <w:p w14:paraId="32F9DD7C" w14:textId="77777777" w:rsidR="00424AD6" w:rsidRPr="00D35F44" w:rsidRDefault="00424AD6" w:rsidP="008C4663">
            <w:pPr>
              <w:pStyle w:val="ListParagraph"/>
              <w:ind w:left="0"/>
              <w:rPr>
                <w:sz w:val="20"/>
                <w:szCs w:val="20"/>
              </w:rPr>
            </w:pPr>
          </w:p>
        </w:tc>
      </w:tr>
      <w:tr w:rsidR="00424AD6" w:rsidRPr="00D35F44" w14:paraId="3ED116F7" w14:textId="77777777" w:rsidTr="00424AD6">
        <w:trPr>
          <w:trHeight w:val="387"/>
        </w:trPr>
        <w:tc>
          <w:tcPr>
            <w:tcW w:w="1105" w:type="dxa"/>
          </w:tcPr>
          <w:p w14:paraId="7D3A7FB1" w14:textId="77777777" w:rsidR="00424AD6" w:rsidRPr="00D35F44" w:rsidRDefault="00424AD6" w:rsidP="008C4663">
            <w:pPr>
              <w:pStyle w:val="ListParagraph"/>
              <w:ind w:left="0"/>
              <w:rPr>
                <w:sz w:val="20"/>
                <w:szCs w:val="20"/>
              </w:rPr>
            </w:pPr>
            <w:r w:rsidRPr="00D35F44">
              <w:rPr>
                <w:sz w:val="20"/>
                <w:szCs w:val="20"/>
              </w:rPr>
              <w:t>Apple</w:t>
            </w:r>
          </w:p>
        </w:tc>
        <w:tc>
          <w:tcPr>
            <w:tcW w:w="966" w:type="dxa"/>
          </w:tcPr>
          <w:p w14:paraId="48419C77" w14:textId="77777777" w:rsidR="00424AD6" w:rsidRPr="00D35F44" w:rsidRDefault="00424AD6" w:rsidP="008C4663">
            <w:pPr>
              <w:pStyle w:val="ListParagraph"/>
              <w:ind w:left="0"/>
              <w:jc w:val="center"/>
              <w:rPr>
                <w:b/>
                <w:sz w:val="20"/>
                <w:szCs w:val="20"/>
              </w:rPr>
            </w:pPr>
            <w:r w:rsidRPr="00D35F44">
              <w:rPr>
                <w:b/>
                <w:sz w:val="20"/>
                <w:szCs w:val="20"/>
              </w:rPr>
              <w:t>27.9%</w:t>
            </w:r>
          </w:p>
        </w:tc>
        <w:tc>
          <w:tcPr>
            <w:tcW w:w="685" w:type="dxa"/>
          </w:tcPr>
          <w:p w14:paraId="181C621E" w14:textId="77777777" w:rsidR="00424AD6" w:rsidRPr="00D35F44" w:rsidRDefault="00424AD6" w:rsidP="008C4663">
            <w:pPr>
              <w:pStyle w:val="ListParagraph"/>
              <w:ind w:left="0"/>
              <w:jc w:val="center"/>
              <w:rPr>
                <w:sz w:val="20"/>
                <w:szCs w:val="20"/>
              </w:rPr>
            </w:pPr>
          </w:p>
        </w:tc>
        <w:tc>
          <w:tcPr>
            <w:tcW w:w="862" w:type="dxa"/>
          </w:tcPr>
          <w:p w14:paraId="13ECC70F" w14:textId="77777777" w:rsidR="00424AD6" w:rsidRPr="00D35F44" w:rsidRDefault="00424AD6" w:rsidP="008C4663">
            <w:pPr>
              <w:pStyle w:val="ListParagraph"/>
              <w:ind w:left="0"/>
              <w:jc w:val="center"/>
              <w:rPr>
                <w:sz w:val="20"/>
                <w:szCs w:val="20"/>
              </w:rPr>
            </w:pPr>
          </w:p>
        </w:tc>
        <w:tc>
          <w:tcPr>
            <w:tcW w:w="896" w:type="dxa"/>
          </w:tcPr>
          <w:p w14:paraId="7D9D39BA" w14:textId="77777777" w:rsidR="00424AD6" w:rsidRPr="00D35F44" w:rsidRDefault="00424AD6" w:rsidP="008C4663">
            <w:pPr>
              <w:pStyle w:val="ListParagraph"/>
              <w:spacing w:line="256" w:lineRule="auto"/>
              <w:ind w:left="0"/>
              <w:jc w:val="center"/>
              <w:rPr>
                <w:b/>
                <w:sz w:val="20"/>
                <w:szCs w:val="20"/>
              </w:rPr>
            </w:pPr>
          </w:p>
        </w:tc>
        <w:tc>
          <w:tcPr>
            <w:tcW w:w="685" w:type="dxa"/>
          </w:tcPr>
          <w:p w14:paraId="13BC8604" w14:textId="77777777" w:rsidR="00424AD6" w:rsidRPr="00D35F44" w:rsidRDefault="00424AD6" w:rsidP="008C4663">
            <w:pPr>
              <w:pStyle w:val="ListParagraph"/>
              <w:spacing w:line="256" w:lineRule="auto"/>
              <w:ind w:left="0"/>
              <w:jc w:val="center"/>
              <w:rPr>
                <w:sz w:val="20"/>
                <w:szCs w:val="20"/>
              </w:rPr>
            </w:pPr>
          </w:p>
        </w:tc>
        <w:tc>
          <w:tcPr>
            <w:tcW w:w="862" w:type="dxa"/>
          </w:tcPr>
          <w:p w14:paraId="426DFB3B" w14:textId="77777777" w:rsidR="00424AD6" w:rsidRPr="00D35F44" w:rsidRDefault="00424AD6" w:rsidP="008C4663">
            <w:pPr>
              <w:pStyle w:val="ListParagraph"/>
              <w:spacing w:line="256" w:lineRule="auto"/>
              <w:ind w:left="0"/>
              <w:jc w:val="center"/>
              <w:rPr>
                <w:sz w:val="20"/>
                <w:szCs w:val="20"/>
              </w:rPr>
            </w:pPr>
          </w:p>
        </w:tc>
        <w:tc>
          <w:tcPr>
            <w:tcW w:w="896" w:type="dxa"/>
          </w:tcPr>
          <w:p w14:paraId="104BCD9E" w14:textId="77777777" w:rsidR="00424AD6" w:rsidRPr="00D35F44" w:rsidRDefault="00424AD6" w:rsidP="008C4663">
            <w:pPr>
              <w:pStyle w:val="ListParagraph"/>
              <w:ind w:left="0"/>
              <w:jc w:val="center"/>
              <w:rPr>
                <w:b/>
                <w:sz w:val="20"/>
                <w:szCs w:val="20"/>
              </w:rPr>
            </w:pPr>
          </w:p>
        </w:tc>
        <w:tc>
          <w:tcPr>
            <w:tcW w:w="862" w:type="dxa"/>
          </w:tcPr>
          <w:p w14:paraId="471BEF4E" w14:textId="77777777" w:rsidR="00424AD6" w:rsidRPr="00D35F44" w:rsidRDefault="00424AD6" w:rsidP="008C4663">
            <w:pPr>
              <w:pStyle w:val="ListParagraph"/>
              <w:ind w:left="0"/>
              <w:jc w:val="center"/>
              <w:rPr>
                <w:sz w:val="20"/>
                <w:szCs w:val="20"/>
              </w:rPr>
            </w:pPr>
          </w:p>
        </w:tc>
        <w:tc>
          <w:tcPr>
            <w:tcW w:w="687" w:type="dxa"/>
          </w:tcPr>
          <w:p w14:paraId="15B85310" w14:textId="77777777" w:rsidR="00424AD6" w:rsidRPr="00D35F44" w:rsidRDefault="00424AD6" w:rsidP="008C4663">
            <w:pPr>
              <w:pStyle w:val="ListParagraph"/>
              <w:ind w:left="0"/>
              <w:jc w:val="center"/>
              <w:rPr>
                <w:sz w:val="20"/>
                <w:szCs w:val="20"/>
              </w:rPr>
            </w:pPr>
          </w:p>
        </w:tc>
        <w:tc>
          <w:tcPr>
            <w:tcW w:w="1045" w:type="dxa"/>
          </w:tcPr>
          <w:p w14:paraId="5B574A7A" w14:textId="77777777" w:rsidR="00424AD6" w:rsidRPr="00D35F44" w:rsidRDefault="00424AD6" w:rsidP="008C4663">
            <w:pPr>
              <w:pStyle w:val="ListParagraph"/>
              <w:ind w:left="0"/>
              <w:rPr>
                <w:sz w:val="20"/>
                <w:szCs w:val="20"/>
              </w:rPr>
            </w:pPr>
          </w:p>
        </w:tc>
      </w:tr>
      <w:tr w:rsidR="00424AD6" w:rsidRPr="00D35F44" w14:paraId="736CB7E0" w14:textId="77777777" w:rsidTr="00424AD6">
        <w:trPr>
          <w:trHeight w:val="398"/>
        </w:trPr>
        <w:tc>
          <w:tcPr>
            <w:tcW w:w="1105" w:type="dxa"/>
          </w:tcPr>
          <w:p w14:paraId="766AEA1A" w14:textId="77777777" w:rsidR="00424AD6" w:rsidRPr="00D35F44" w:rsidRDefault="00424AD6" w:rsidP="008C4663">
            <w:pPr>
              <w:pStyle w:val="ListParagraph"/>
              <w:ind w:left="0"/>
              <w:rPr>
                <w:sz w:val="20"/>
                <w:szCs w:val="20"/>
              </w:rPr>
            </w:pPr>
            <w:r w:rsidRPr="00D35F44">
              <w:rPr>
                <w:sz w:val="20"/>
                <w:szCs w:val="20"/>
              </w:rPr>
              <w:t>MTK</w:t>
            </w:r>
          </w:p>
        </w:tc>
        <w:tc>
          <w:tcPr>
            <w:tcW w:w="966" w:type="dxa"/>
          </w:tcPr>
          <w:p w14:paraId="7EA3E89E" w14:textId="77777777" w:rsidR="00424AD6" w:rsidRPr="00D35F44" w:rsidRDefault="00424AD6" w:rsidP="008C4663">
            <w:pPr>
              <w:pStyle w:val="ListParagraph"/>
              <w:ind w:left="0"/>
              <w:jc w:val="center"/>
              <w:rPr>
                <w:b/>
                <w:sz w:val="20"/>
                <w:szCs w:val="20"/>
              </w:rPr>
            </w:pPr>
            <w:r w:rsidRPr="00D35F44">
              <w:rPr>
                <w:b/>
                <w:color w:val="FF0000"/>
                <w:sz w:val="20"/>
                <w:szCs w:val="20"/>
              </w:rPr>
              <w:t>26.6%</w:t>
            </w:r>
          </w:p>
        </w:tc>
        <w:tc>
          <w:tcPr>
            <w:tcW w:w="685" w:type="dxa"/>
          </w:tcPr>
          <w:p w14:paraId="711FFB4B" w14:textId="77777777" w:rsidR="00424AD6" w:rsidRPr="00D35F44" w:rsidRDefault="00424AD6" w:rsidP="008C4663">
            <w:pPr>
              <w:pStyle w:val="ListParagraph"/>
              <w:ind w:left="0"/>
              <w:jc w:val="center"/>
              <w:rPr>
                <w:sz w:val="20"/>
                <w:szCs w:val="20"/>
              </w:rPr>
            </w:pPr>
          </w:p>
        </w:tc>
        <w:tc>
          <w:tcPr>
            <w:tcW w:w="862" w:type="dxa"/>
          </w:tcPr>
          <w:p w14:paraId="72F85CDC" w14:textId="77777777" w:rsidR="00424AD6" w:rsidRPr="00D35F44" w:rsidRDefault="00424AD6" w:rsidP="008C4663">
            <w:pPr>
              <w:pStyle w:val="ListParagraph"/>
              <w:ind w:left="0"/>
              <w:jc w:val="center"/>
              <w:rPr>
                <w:sz w:val="20"/>
                <w:szCs w:val="20"/>
              </w:rPr>
            </w:pPr>
          </w:p>
        </w:tc>
        <w:tc>
          <w:tcPr>
            <w:tcW w:w="896" w:type="dxa"/>
          </w:tcPr>
          <w:p w14:paraId="3D0F646D" w14:textId="77777777" w:rsidR="00424AD6" w:rsidRPr="00D35F44" w:rsidRDefault="00424AD6" w:rsidP="008C4663">
            <w:pPr>
              <w:pStyle w:val="ListParagraph"/>
              <w:spacing w:line="256" w:lineRule="auto"/>
              <w:ind w:left="0"/>
              <w:jc w:val="center"/>
              <w:rPr>
                <w:b/>
                <w:sz w:val="20"/>
                <w:szCs w:val="20"/>
              </w:rPr>
            </w:pPr>
            <w:r w:rsidRPr="00D35F44">
              <w:rPr>
                <w:b/>
                <w:color w:val="FF0000"/>
                <w:sz w:val="20"/>
                <w:szCs w:val="20"/>
              </w:rPr>
              <w:t>20.7%</w:t>
            </w:r>
          </w:p>
        </w:tc>
        <w:tc>
          <w:tcPr>
            <w:tcW w:w="685" w:type="dxa"/>
          </w:tcPr>
          <w:p w14:paraId="128C70DC" w14:textId="77777777" w:rsidR="00424AD6" w:rsidRPr="00D35F44" w:rsidRDefault="00424AD6" w:rsidP="008C4663">
            <w:pPr>
              <w:pStyle w:val="ListParagraph"/>
              <w:spacing w:line="256" w:lineRule="auto"/>
              <w:ind w:left="0"/>
              <w:jc w:val="center"/>
              <w:rPr>
                <w:sz w:val="20"/>
                <w:szCs w:val="20"/>
              </w:rPr>
            </w:pPr>
          </w:p>
        </w:tc>
        <w:tc>
          <w:tcPr>
            <w:tcW w:w="862" w:type="dxa"/>
          </w:tcPr>
          <w:p w14:paraId="30D2516F" w14:textId="77777777" w:rsidR="00424AD6" w:rsidRPr="00D35F44" w:rsidRDefault="00424AD6" w:rsidP="008C4663">
            <w:pPr>
              <w:pStyle w:val="ListParagraph"/>
              <w:spacing w:line="256" w:lineRule="auto"/>
              <w:ind w:left="0"/>
              <w:jc w:val="center"/>
              <w:rPr>
                <w:sz w:val="20"/>
                <w:szCs w:val="20"/>
              </w:rPr>
            </w:pPr>
          </w:p>
        </w:tc>
        <w:tc>
          <w:tcPr>
            <w:tcW w:w="896" w:type="dxa"/>
          </w:tcPr>
          <w:p w14:paraId="0F8ADAEE" w14:textId="77777777" w:rsidR="00424AD6" w:rsidRPr="00D35F44" w:rsidRDefault="00424AD6" w:rsidP="008C4663">
            <w:pPr>
              <w:pStyle w:val="ListParagraph"/>
              <w:ind w:left="0"/>
              <w:jc w:val="center"/>
              <w:rPr>
                <w:b/>
                <w:sz w:val="20"/>
                <w:szCs w:val="20"/>
              </w:rPr>
            </w:pPr>
            <w:r w:rsidRPr="00D35F44">
              <w:rPr>
                <w:b/>
                <w:color w:val="FF0000"/>
                <w:sz w:val="20"/>
                <w:szCs w:val="20"/>
              </w:rPr>
              <w:t>14.8%</w:t>
            </w:r>
          </w:p>
        </w:tc>
        <w:tc>
          <w:tcPr>
            <w:tcW w:w="862" w:type="dxa"/>
          </w:tcPr>
          <w:p w14:paraId="5CFD9A80" w14:textId="77777777" w:rsidR="00424AD6" w:rsidRPr="00D35F44" w:rsidRDefault="00424AD6" w:rsidP="008C4663">
            <w:pPr>
              <w:pStyle w:val="ListParagraph"/>
              <w:ind w:left="0"/>
              <w:jc w:val="center"/>
              <w:rPr>
                <w:sz w:val="20"/>
                <w:szCs w:val="20"/>
              </w:rPr>
            </w:pPr>
          </w:p>
        </w:tc>
        <w:tc>
          <w:tcPr>
            <w:tcW w:w="687" w:type="dxa"/>
          </w:tcPr>
          <w:p w14:paraId="081D09A1" w14:textId="77777777" w:rsidR="00424AD6" w:rsidRPr="00D35F44" w:rsidRDefault="00424AD6" w:rsidP="008C4663">
            <w:pPr>
              <w:pStyle w:val="ListParagraph"/>
              <w:ind w:left="0"/>
              <w:jc w:val="center"/>
              <w:rPr>
                <w:sz w:val="20"/>
                <w:szCs w:val="20"/>
              </w:rPr>
            </w:pPr>
          </w:p>
        </w:tc>
        <w:tc>
          <w:tcPr>
            <w:tcW w:w="1045" w:type="dxa"/>
          </w:tcPr>
          <w:p w14:paraId="5D0712E5" w14:textId="77777777" w:rsidR="00424AD6" w:rsidRPr="00D35F44" w:rsidRDefault="00424AD6" w:rsidP="008C4663">
            <w:pPr>
              <w:pStyle w:val="ListParagraph"/>
              <w:ind w:left="0"/>
              <w:rPr>
                <w:sz w:val="20"/>
                <w:szCs w:val="20"/>
              </w:rPr>
            </w:pPr>
          </w:p>
        </w:tc>
      </w:tr>
      <w:tr w:rsidR="00424AD6" w:rsidRPr="00D35F44" w14:paraId="4F415000" w14:textId="77777777" w:rsidTr="008C4663">
        <w:trPr>
          <w:trHeight w:val="434"/>
        </w:trPr>
        <w:tc>
          <w:tcPr>
            <w:tcW w:w="9551" w:type="dxa"/>
            <w:gridSpan w:val="11"/>
          </w:tcPr>
          <w:p w14:paraId="2CD700AA" w14:textId="77777777" w:rsidR="00424AD6" w:rsidRPr="00D35F44" w:rsidRDefault="00424AD6" w:rsidP="008C4663">
            <w:pPr>
              <w:pStyle w:val="ListParagraph"/>
              <w:ind w:left="0"/>
              <w:jc w:val="center"/>
              <w:rPr>
                <w:b/>
              </w:rPr>
            </w:pPr>
            <w:r w:rsidRPr="00D35F44">
              <w:rPr>
                <w:b/>
              </w:rPr>
              <w:t>SSS-based PEI</w:t>
            </w:r>
          </w:p>
        </w:tc>
      </w:tr>
      <w:tr w:rsidR="00424AD6" w:rsidRPr="00D35F44" w14:paraId="494A82D7" w14:textId="77777777" w:rsidTr="00424AD6">
        <w:trPr>
          <w:trHeight w:val="622"/>
        </w:trPr>
        <w:tc>
          <w:tcPr>
            <w:tcW w:w="1105" w:type="dxa"/>
          </w:tcPr>
          <w:p w14:paraId="17A6EC77" w14:textId="77777777" w:rsidR="00424AD6" w:rsidRPr="00D35F44" w:rsidRDefault="00424AD6" w:rsidP="008C4663">
            <w:pPr>
              <w:pStyle w:val="ListParagraph"/>
              <w:ind w:left="0"/>
              <w:rPr>
                <w:sz w:val="20"/>
                <w:szCs w:val="20"/>
              </w:rPr>
            </w:pPr>
            <w:r w:rsidRPr="00D35F44">
              <w:rPr>
                <w:sz w:val="20"/>
                <w:szCs w:val="20"/>
              </w:rPr>
              <w:t>ZTE</w:t>
            </w:r>
          </w:p>
        </w:tc>
        <w:tc>
          <w:tcPr>
            <w:tcW w:w="966" w:type="dxa"/>
          </w:tcPr>
          <w:p w14:paraId="79CA4A3F" w14:textId="77777777" w:rsidR="00424AD6" w:rsidRPr="00D35F44" w:rsidRDefault="00424AD6" w:rsidP="008C4663">
            <w:pPr>
              <w:pStyle w:val="ListParagraph"/>
              <w:ind w:left="0"/>
              <w:jc w:val="center"/>
              <w:rPr>
                <w:sz w:val="20"/>
                <w:szCs w:val="20"/>
              </w:rPr>
            </w:pPr>
          </w:p>
        </w:tc>
        <w:tc>
          <w:tcPr>
            <w:tcW w:w="685" w:type="dxa"/>
          </w:tcPr>
          <w:p w14:paraId="608F5BDB" w14:textId="77777777" w:rsidR="00424AD6" w:rsidRPr="00D35F44" w:rsidRDefault="00424AD6" w:rsidP="008C4663">
            <w:pPr>
              <w:pStyle w:val="ListParagraph"/>
              <w:ind w:left="0"/>
              <w:jc w:val="center"/>
              <w:rPr>
                <w:sz w:val="20"/>
                <w:szCs w:val="20"/>
              </w:rPr>
            </w:pPr>
          </w:p>
        </w:tc>
        <w:tc>
          <w:tcPr>
            <w:tcW w:w="862" w:type="dxa"/>
          </w:tcPr>
          <w:p w14:paraId="76C3BBE5" w14:textId="77777777" w:rsidR="00424AD6" w:rsidRPr="00D35F44" w:rsidRDefault="00424AD6" w:rsidP="008C4663">
            <w:pPr>
              <w:pStyle w:val="ListParagraph"/>
              <w:ind w:left="0"/>
              <w:jc w:val="center"/>
              <w:rPr>
                <w:sz w:val="20"/>
                <w:szCs w:val="20"/>
              </w:rPr>
            </w:pPr>
          </w:p>
        </w:tc>
        <w:tc>
          <w:tcPr>
            <w:tcW w:w="896" w:type="dxa"/>
          </w:tcPr>
          <w:p w14:paraId="4E0C2A24" w14:textId="77777777" w:rsidR="00424AD6" w:rsidRPr="00D35F44" w:rsidRDefault="00424AD6" w:rsidP="008C4663">
            <w:pPr>
              <w:pStyle w:val="ListParagraph"/>
              <w:ind w:left="0"/>
              <w:jc w:val="center"/>
              <w:rPr>
                <w:b/>
                <w:sz w:val="20"/>
                <w:szCs w:val="20"/>
              </w:rPr>
            </w:pPr>
            <w:r w:rsidRPr="00D35F44">
              <w:rPr>
                <w:b/>
                <w:sz w:val="20"/>
                <w:szCs w:val="20"/>
              </w:rPr>
              <w:t>22.50%</w:t>
            </w:r>
          </w:p>
        </w:tc>
        <w:tc>
          <w:tcPr>
            <w:tcW w:w="685" w:type="dxa"/>
          </w:tcPr>
          <w:p w14:paraId="43B97AEC" w14:textId="77777777" w:rsidR="00424AD6" w:rsidRPr="00D35F44" w:rsidRDefault="00424AD6" w:rsidP="008C4663">
            <w:pPr>
              <w:pStyle w:val="ListParagraph"/>
              <w:ind w:left="0"/>
              <w:jc w:val="center"/>
              <w:rPr>
                <w:sz w:val="20"/>
                <w:szCs w:val="20"/>
              </w:rPr>
            </w:pPr>
          </w:p>
        </w:tc>
        <w:tc>
          <w:tcPr>
            <w:tcW w:w="862" w:type="dxa"/>
          </w:tcPr>
          <w:p w14:paraId="3DAD9364" w14:textId="77777777" w:rsidR="00424AD6" w:rsidRPr="00D35F44" w:rsidRDefault="00424AD6" w:rsidP="008C4663">
            <w:pPr>
              <w:pStyle w:val="ListParagraph"/>
              <w:ind w:left="0"/>
              <w:jc w:val="center"/>
              <w:rPr>
                <w:sz w:val="20"/>
                <w:szCs w:val="20"/>
              </w:rPr>
            </w:pPr>
            <w:r w:rsidRPr="00D35F44">
              <w:rPr>
                <w:sz w:val="20"/>
                <w:szCs w:val="20"/>
              </w:rPr>
              <w:t>9.30%-14.40%</w:t>
            </w:r>
          </w:p>
        </w:tc>
        <w:tc>
          <w:tcPr>
            <w:tcW w:w="896" w:type="dxa"/>
          </w:tcPr>
          <w:p w14:paraId="46FC2D22" w14:textId="77777777" w:rsidR="00424AD6" w:rsidRPr="00D35F44" w:rsidRDefault="00424AD6" w:rsidP="008C4663">
            <w:pPr>
              <w:pStyle w:val="ListParagraph"/>
              <w:ind w:left="0"/>
              <w:jc w:val="center"/>
              <w:rPr>
                <w:sz w:val="20"/>
                <w:szCs w:val="20"/>
              </w:rPr>
            </w:pPr>
          </w:p>
        </w:tc>
        <w:tc>
          <w:tcPr>
            <w:tcW w:w="862" w:type="dxa"/>
          </w:tcPr>
          <w:p w14:paraId="535C47F8" w14:textId="77777777" w:rsidR="00424AD6" w:rsidRPr="00D35F44" w:rsidRDefault="00424AD6" w:rsidP="008C4663">
            <w:pPr>
              <w:pStyle w:val="ListParagraph"/>
              <w:ind w:left="0"/>
              <w:jc w:val="center"/>
              <w:rPr>
                <w:sz w:val="20"/>
                <w:szCs w:val="20"/>
              </w:rPr>
            </w:pPr>
          </w:p>
        </w:tc>
        <w:tc>
          <w:tcPr>
            <w:tcW w:w="687" w:type="dxa"/>
          </w:tcPr>
          <w:p w14:paraId="1641CE09" w14:textId="77777777" w:rsidR="00424AD6" w:rsidRPr="00D35F44" w:rsidRDefault="00424AD6" w:rsidP="008C4663">
            <w:pPr>
              <w:pStyle w:val="ListParagraph"/>
              <w:ind w:left="0"/>
              <w:jc w:val="center"/>
              <w:rPr>
                <w:sz w:val="20"/>
                <w:szCs w:val="20"/>
              </w:rPr>
            </w:pPr>
          </w:p>
        </w:tc>
        <w:tc>
          <w:tcPr>
            <w:tcW w:w="1045" w:type="dxa"/>
          </w:tcPr>
          <w:p w14:paraId="7589FA0C" w14:textId="77777777" w:rsidR="00424AD6" w:rsidRPr="00D35F44" w:rsidRDefault="00424AD6" w:rsidP="008C4663">
            <w:pPr>
              <w:pStyle w:val="ListParagraph"/>
              <w:tabs>
                <w:tab w:val="left" w:pos="491"/>
              </w:tabs>
              <w:ind w:left="0"/>
              <w:rPr>
                <w:sz w:val="20"/>
                <w:szCs w:val="20"/>
              </w:rPr>
            </w:pPr>
          </w:p>
        </w:tc>
      </w:tr>
      <w:tr w:rsidR="00424AD6" w:rsidRPr="00D35F44" w14:paraId="040900CE" w14:textId="77777777" w:rsidTr="00424AD6">
        <w:trPr>
          <w:trHeight w:val="1349"/>
        </w:trPr>
        <w:tc>
          <w:tcPr>
            <w:tcW w:w="1105" w:type="dxa"/>
          </w:tcPr>
          <w:p w14:paraId="4A8A3BE9" w14:textId="77777777" w:rsidR="00424AD6" w:rsidRPr="00D35F44" w:rsidRDefault="00424AD6" w:rsidP="008C4663">
            <w:pPr>
              <w:pStyle w:val="ListParagraph"/>
              <w:ind w:left="0"/>
              <w:rPr>
                <w:sz w:val="20"/>
                <w:szCs w:val="20"/>
              </w:rPr>
            </w:pPr>
            <w:r w:rsidRPr="00D35F44">
              <w:rPr>
                <w:sz w:val="20"/>
                <w:szCs w:val="20"/>
              </w:rPr>
              <w:t>QC</w:t>
            </w:r>
          </w:p>
        </w:tc>
        <w:tc>
          <w:tcPr>
            <w:tcW w:w="966" w:type="dxa"/>
          </w:tcPr>
          <w:p w14:paraId="34293043" w14:textId="77777777" w:rsidR="00424AD6" w:rsidRPr="00D35F44" w:rsidRDefault="00424AD6" w:rsidP="008C4663">
            <w:pPr>
              <w:pStyle w:val="ListParagraph"/>
              <w:ind w:left="0"/>
              <w:jc w:val="center"/>
              <w:rPr>
                <w:b/>
                <w:sz w:val="20"/>
                <w:szCs w:val="20"/>
              </w:rPr>
            </w:pPr>
            <w:r w:rsidRPr="00D35F44">
              <w:rPr>
                <w:b/>
                <w:color w:val="FF0000"/>
                <w:sz w:val="20"/>
                <w:szCs w:val="20"/>
              </w:rPr>
              <w:t>15.7%</w:t>
            </w:r>
            <w:r w:rsidRPr="00D35F44">
              <w:rPr>
                <w:b/>
                <w:sz w:val="20"/>
                <w:szCs w:val="20"/>
              </w:rPr>
              <w:t>-17.8%</w:t>
            </w:r>
          </w:p>
        </w:tc>
        <w:tc>
          <w:tcPr>
            <w:tcW w:w="685" w:type="dxa"/>
          </w:tcPr>
          <w:p w14:paraId="2B2D5348" w14:textId="77777777" w:rsidR="00424AD6" w:rsidRPr="00D35F44" w:rsidRDefault="00424AD6" w:rsidP="008C4663">
            <w:pPr>
              <w:pStyle w:val="ListParagraph"/>
              <w:ind w:left="0"/>
              <w:jc w:val="center"/>
              <w:rPr>
                <w:sz w:val="20"/>
                <w:szCs w:val="20"/>
              </w:rPr>
            </w:pPr>
          </w:p>
        </w:tc>
        <w:tc>
          <w:tcPr>
            <w:tcW w:w="862" w:type="dxa"/>
          </w:tcPr>
          <w:p w14:paraId="04E0BBF0" w14:textId="77777777" w:rsidR="00424AD6" w:rsidRPr="00D35F44" w:rsidRDefault="00424AD6" w:rsidP="008C4663">
            <w:pPr>
              <w:pStyle w:val="ListParagraph"/>
              <w:ind w:left="0"/>
              <w:jc w:val="center"/>
              <w:rPr>
                <w:sz w:val="20"/>
                <w:szCs w:val="20"/>
              </w:rPr>
            </w:pPr>
          </w:p>
        </w:tc>
        <w:tc>
          <w:tcPr>
            <w:tcW w:w="896" w:type="dxa"/>
          </w:tcPr>
          <w:p w14:paraId="3C96A44E" w14:textId="77777777" w:rsidR="00424AD6" w:rsidRPr="00D35F44" w:rsidRDefault="00424AD6" w:rsidP="008C4663">
            <w:pPr>
              <w:pStyle w:val="ListParagraph"/>
              <w:spacing w:line="256" w:lineRule="auto"/>
              <w:ind w:left="0"/>
              <w:jc w:val="center"/>
              <w:rPr>
                <w:b/>
                <w:sz w:val="20"/>
                <w:szCs w:val="20"/>
              </w:rPr>
            </w:pPr>
            <w:r w:rsidRPr="00D35F44">
              <w:rPr>
                <w:b/>
                <w:color w:val="FF0000"/>
                <w:sz w:val="20"/>
                <w:szCs w:val="20"/>
              </w:rPr>
              <w:t>5 %</w:t>
            </w:r>
            <w:r w:rsidRPr="00D35F44">
              <w:rPr>
                <w:b/>
                <w:sz w:val="20"/>
                <w:szCs w:val="20"/>
              </w:rPr>
              <w:t>-6.30%</w:t>
            </w:r>
          </w:p>
        </w:tc>
        <w:tc>
          <w:tcPr>
            <w:tcW w:w="685" w:type="dxa"/>
          </w:tcPr>
          <w:p w14:paraId="7A2A0E10" w14:textId="77777777" w:rsidR="00424AD6" w:rsidRPr="00D35F44" w:rsidRDefault="00424AD6" w:rsidP="008C4663">
            <w:pPr>
              <w:pStyle w:val="ListParagraph"/>
              <w:spacing w:line="256" w:lineRule="auto"/>
              <w:ind w:left="0"/>
              <w:jc w:val="center"/>
              <w:rPr>
                <w:sz w:val="20"/>
                <w:szCs w:val="20"/>
              </w:rPr>
            </w:pPr>
          </w:p>
        </w:tc>
        <w:tc>
          <w:tcPr>
            <w:tcW w:w="862" w:type="dxa"/>
          </w:tcPr>
          <w:p w14:paraId="3A6A71D3" w14:textId="77777777" w:rsidR="00424AD6" w:rsidRPr="00D35F44" w:rsidRDefault="00424AD6" w:rsidP="008C4663">
            <w:pPr>
              <w:pStyle w:val="ListParagraph"/>
              <w:spacing w:line="256" w:lineRule="auto"/>
              <w:ind w:left="0"/>
              <w:jc w:val="center"/>
              <w:rPr>
                <w:sz w:val="20"/>
                <w:szCs w:val="20"/>
              </w:rPr>
            </w:pPr>
          </w:p>
        </w:tc>
        <w:tc>
          <w:tcPr>
            <w:tcW w:w="896" w:type="dxa"/>
          </w:tcPr>
          <w:p w14:paraId="209D88CA" w14:textId="77777777" w:rsidR="00424AD6" w:rsidRPr="00D35F44" w:rsidRDefault="00424AD6" w:rsidP="008C4663">
            <w:pPr>
              <w:pStyle w:val="ListParagraph"/>
              <w:ind w:left="0"/>
              <w:jc w:val="center"/>
              <w:rPr>
                <w:b/>
                <w:sz w:val="20"/>
                <w:szCs w:val="20"/>
              </w:rPr>
            </w:pPr>
            <w:r w:rsidRPr="00D35F44">
              <w:rPr>
                <w:b/>
                <w:sz w:val="20"/>
                <w:szCs w:val="20"/>
              </w:rPr>
              <w:t>15.7%-</w:t>
            </w:r>
            <w:r w:rsidRPr="00D35F44">
              <w:rPr>
                <w:b/>
                <w:color w:val="0000FF"/>
                <w:sz w:val="20"/>
                <w:szCs w:val="20"/>
              </w:rPr>
              <w:t>15.8%</w:t>
            </w:r>
          </w:p>
        </w:tc>
        <w:tc>
          <w:tcPr>
            <w:tcW w:w="862" w:type="dxa"/>
          </w:tcPr>
          <w:p w14:paraId="56957EC1" w14:textId="77777777" w:rsidR="00424AD6" w:rsidRPr="00D35F44" w:rsidRDefault="00424AD6" w:rsidP="008C4663">
            <w:pPr>
              <w:pStyle w:val="ListParagraph"/>
              <w:ind w:left="0"/>
              <w:jc w:val="center"/>
              <w:rPr>
                <w:sz w:val="20"/>
                <w:szCs w:val="20"/>
              </w:rPr>
            </w:pPr>
          </w:p>
        </w:tc>
        <w:tc>
          <w:tcPr>
            <w:tcW w:w="687" w:type="dxa"/>
          </w:tcPr>
          <w:p w14:paraId="402C95FE" w14:textId="77777777" w:rsidR="00424AD6" w:rsidRPr="00D35F44" w:rsidRDefault="00424AD6" w:rsidP="008C4663">
            <w:pPr>
              <w:pStyle w:val="ListParagraph"/>
              <w:ind w:left="0"/>
              <w:jc w:val="center"/>
              <w:rPr>
                <w:sz w:val="20"/>
                <w:szCs w:val="20"/>
              </w:rPr>
            </w:pPr>
          </w:p>
        </w:tc>
        <w:tc>
          <w:tcPr>
            <w:tcW w:w="1045" w:type="dxa"/>
          </w:tcPr>
          <w:p w14:paraId="09830FFD" w14:textId="77777777" w:rsidR="00424AD6" w:rsidRPr="00D35F44" w:rsidRDefault="00424AD6" w:rsidP="008C4663">
            <w:pPr>
              <w:pStyle w:val="ListParagraph"/>
              <w:ind w:left="0"/>
              <w:rPr>
                <w:sz w:val="20"/>
                <w:szCs w:val="20"/>
              </w:rPr>
            </w:pPr>
            <w:r w:rsidRPr="00D35F44">
              <w:rPr>
                <w:sz w:val="20"/>
                <w:szCs w:val="20"/>
              </w:rPr>
              <w:t xml:space="preserve">Location (1, 2)/(3, 4)/(5, 6) for #SS bursts before PO = 3/2/1 </w:t>
            </w:r>
          </w:p>
        </w:tc>
      </w:tr>
      <w:tr w:rsidR="00424AD6" w:rsidRPr="00D35F44" w14:paraId="66C50987" w14:textId="77777777" w:rsidTr="00424AD6">
        <w:trPr>
          <w:trHeight w:val="387"/>
        </w:trPr>
        <w:tc>
          <w:tcPr>
            <w:tcW w:w="1105" w:type="dxa"/>
          </w:tcPr>
          <w:p w14:paraId="68709289" w14:textId="77777777" w:rsidR="00424AD6" w:rsidRPr="00D35F44" w:rsidRDefault="00424AD6" w:rsidP="008C4663">
            <w:pPr>
              <w:pStyle w:val="ListParagraph"/>
              <w:ind w:left="0"/>
              <w:rPr>
                <w:sz w:val="20"/>
                <w:szCs w:val="20"/>
              </w:rPr>
            </w:pPr>
            <w:r w:rsidRPr="00D35F44">
              <w:rPr>
                <w:sz w:val="20"/>
                <w:szCs w:val="20"/>
              </w:rPr>
              <w:t>Apple</w:t>
            </w:r>
          </w:p>
        </w:tc>
        <w:tc>
          <w:tcPr>
            <w:tcW w:w="966" w:type="dxa"/>
          </w:tcPr>
          <w:p w14:paraId="41B27859" w14:textId="77777777" w:rsidR="00424AD6" w:rsidRPr="00D35F44" w:rsidRDefault="00424AD6" w:rsidP="008C4663">
            <w:pPr>
              <w:pStyle w:val="ListParagraph"/>
              <w:ind w:left="0"/>
              <w:jc w:val="center"/>
              <w:rPr>
                <w:b/>
                <w:sz w:val="20"/>
                <w:szCs w:val="20"/>
              </w:rPr>
            </w:pPr>
            <w:r w:rsidRPr="00D35F44">
              <w:rPr>
                <w:b/>
                <w:color w:val="0000FF"/>
                <w:sz w:val="20"/>
                <w:szCs w:val="20"/>
              </w:rPr>
              <w:t>27.9%</w:t>
            </w:r>
          </w:p>
        </w:tc>
        <w:tc>
          <w:tcPr>
            <w:tcW w:w="685" w:type="dxa"/>
          </w:tcPr>
          <w:p w14:paraId="76BFBB5B" w14:textId="77777777" w:rsidR="00424AD6" w:rsidRPr="00D35F44" w:rsidRDefault="00424AD6" w:rsidP="008C4663">
            <w:pPr>
              <w:pStyle w:val="ListParagraph"/>
              <w:ind w:left="0"/>
              <w:jc w:val="center"/>
              <w:rPr>
                <w:sz w:val="20"/>
                <w:szCs w:val="20"/>
              </w:rPr>
            </w:pPr>
          </w:p>
        </w:tc>
        <w:tc>
          <w:tcPr>
            <w:tcW w:w="862" w:type="dxa"/>
          </w:tcPr>
          <w:p w14:paraId="348387C6" w14:textId="77777777" w:rsidR="00424AD6" w:rsidRPr="00D35F44" w:rsidRDefault="00424AD6" w:rsidP="008C4663">
            <w:pPr>
              <w:pStyle w:val="ListParagraph"/>
              <w:ind w:left="0"/>
              <w:jc w:val="center"/>
              <w:rPr>
                <w:sz w:val="20"/>
                <w:szCs w:val="20"/>
              </w:rPr>
            </w:pPr>
          </w:p>
        </w:tc>
        <w:tc>
          <w:tcPr>
            <w:tcW w:w="896" w:type="dxa"/>
          </w:tcPr>
          <w:p w14:paraId="34FC7831" w14:textId="77777777" w:rsidR="00424AD6" w:rsidRPr="00D35F44" w:rsidRDefault="00424AD6" w:rsidP="008C4663">
            <w:pPr>
              <w:pStyle w:val="ListParagraph"/>
              <w:spacing w:line="256" w:lineRule="auto"/>
              <w:ind w:left="0"/>
              <w:jc w:val="center"/>
              <w:rPr>
                <w:b/>
                <w:sz w:val="20"/>
                <w:szCs w:val="20"/>
              </w:rPr>
            </w:pPr>
          </w:p>
        </w:tc>
        <w:tc>
          <w:tcPr>
            <w:tcW w:w="685" w:type="dxa"/>
          </w:tcPr>
          <w:p w14:paraId="549BD1A8" w14:textId="77777777" w:rsidR="00424AD6" w:rsidRPr="00D35F44" w:rsidRDefault="00424AD6" w:rsidP="008C4663">
            <w:pPr>
              <w:pStyle w:val="ListParagraph"/>
              <w:spacing w:line="256" w:lineRule="auto"/>
              <w:ind w:left="0"/>
              <w:jc w:val="center"/>
              <w:rPr>
                <w:sz w:val="20"/>
                <w:szCs w:val="20"/>
              </w:rPr>
            </w:pPr>
          </w:p>
        </w:tc>
        <w:tc>
          <w:tcPr>
            <w:tcW w:w="862" w:type="dxa"/>
          </w:tcPr>
          <w:p w14:paraId="78C6FC69" w14:textId="77777777" w:rsidR="00424AD6" w:rsidRPr="00D35F44" w:rsidRDefault="00424AD6" w:rsidP="008C4663">
            <w:pPr>
              <w:pStyle w:val="ListParagraph"/>
              <w:spacing w:line="256" w:lineRule="auto"/>
              <w:ind w:left="0"/>
              <w:jc w:val="center"/>
              <w:rPr>
                <w:sz w:val="20"/>
                <w:szCs w:val="20"/>
              </w:rPr>
            </w:pPr>
          </w:p>
        </w:tc>
        <w:tc>
          <w:tcPr>
            <w:tcW w:w="896" w:type="dxa"/>
          </w:tcPr>
          <w:p w14:paraId="04CE34F2" w14:textId="77777777" w:rsidR="00424AD6" w:rsidRPr="00D35F44" w:rsidRDefault="00424AD6" w:rsidP="008C4663">
            <w:pPr>
              <w:pStyle w:val="ListParagraph"/>
              <w:ind w:left="0"/>
              <w:jc w:val="center"/>
              <w:rPr>
                <w:b/>
                <w:sz w:val="20"/>
                <w:szCs w:val="20"/>
              </w:rPr>
            </w:pPr>
          </w:p>
        </w:tc>
        <w:tc>
          <w:tcPr>
            <w:tcW w:w="862" w:type="dxa"/>
          </w:tcPr>
          <w:p w14:paraId="75D1D17F" w14:textId="77777777" w:rsidR="00424AD6" w:rsidRPr="00D35F44" w:rsidRDefault="00424AD6" w:rsidP="008C4663">
            <w:pPr>
              <w:pStyle w:val="ListParagraph"/>
              <w:ind w:left="0"/>
              <w:jc w:val="center"/>
              <w:rPr>
                <w:sz w:val="20"/>
                <w:szCs w:val="20"/>
              </w:rPr>
            </w:pPr>
          </w:p>
        </w:tc>
        <w:tc>
          <w:tcPr>
            <w:tcW w:w="687" w:type="dxa"/>
          </w:tcPr>
          <w:p w14:paraId="0D5EEE13" w14:textId="77777777" w:rsidR="00424AD6" w:rsidRPr="00D35F44" w:rsidRDefault="00424AD6" w:rsidP="008C4663">
            <w:pPr>
              <w:pStyle w:val="ListParagraph"/>
              <w:ind w:left="0"/>
              <w:jc w:val="center"/>
              <w:rPr>
                <w:sz w:val="20"/>
                <w:szCs w:val="20"/>
              </w:rPr>
            </w:pPr>
          </w:p>
        </w:tc>
        <w:tc>
          <w:tcPr>
            <w:tcW w:w="1045" w:type="dxa"/>
          </w:tcPr>
          <w:p w14:paraId="0DE008FA" w14:textId="77777777" w:rsidR="00424AD6" w:rsidRPr="00D35F44" w:rsidRDefault="00424AD6" w:rsidP="008C4663">
            <w:pPr>
              <w:pStyle w:val="ListParagraph"/>
              <w:ind w:left="0"/>
              <w:rPr>
                <w:sz w:val="20"/>
                <w:szCs w:val="20"/>
              </w:rPr>
            </w:pPr>
          </w:p>
        </w:tc>
      </w:tr>
      <w:tr w:rsidR="00424AD6" w:rsidRPr="00D35F44" w14:paraId="199B199D" w14:textId="77777777" w:rsidTr="00424AD6">
        <w:trPr>
          <w:trHeight w:val="387"/>
        </w:trPr>
        <w:tc>
          <w:tcPr>
            <w:tcW w:w="1105" w:type="dxa"/>
          </w:tcPr>
          <w:p w14:paraId="300B6E6A" w14:textId="77777777" w:rsidR="00424AD6" w:rsidRPr="00D35F44" w:rsidRDefault="00424AD6" w:rsidP="008C4663">
            <w:pPr>
              <w:pStyle w:val="ListParagraph"/>
              <w:ind w:left="0"/>
              <w:rPr>
                <w:sz w:val="20"/>
                <w:szCs w:val="20"/>
              </w:rPr>
            </w:pPr>
            <w:r w:rsidRPr="00D35F44">
              <w:rPr>
                <w:sz w:val="20"/>
                <w:szCs w:val="20"/>
              </w:rPr>
              <w:t>MTK</w:t>
            </w:r>
          </w:p>
        </w:tc>
        <w:tc>
          <w:tcPr>
            <w:tcW w:w="966" w:type="dxa"/>
          </w:tcPr>
          <w:p w14:paraId="4197A157" w14:textId="77777777" w:rsidR="00424AD6" w:rsidRPr="00D35F44" w:rsidRDefault="00424AD6" w:rsidP="008C4663">
            <w:pPr>
              <w:pStyle w:val="ListParagraph"/>
              <w:ind w:left="0"/>
              <w:jc w:val="center"/>
              <w:rPr>
                <w:b/>
                <w:sz w:val="20"/>
                <w:szCs w:val="20"/>
              </w:rPr>
            </w:pPr>
            <w:r w:rsidRPr="00D35F44">
              <w:rPr>
                <w:b/>
                <w:sz w:val="20"/>
                <w:szCs w:val="20"/>
              </w:rPr>
              <w:t>26.6%</w:t>
            </w:r>
          </w:p>
        </w:tc>
        <w:tc>
          <w:tcPr>
            <w:tcW w:w="685" w:type="dxa"/>
          </w:tcPr>
          <w:p w14:paraId="71154F5C" w14:textId="77777777" w:rsidR="00424AD6" w:rsidRPr="00D35F44" w:rsidRDefault="00424AD6" w:rsidP="008C4663">
            <w:pPr>
              <w:pStyle w:val="ListParagraph"/>
              <w:ind w:left="0"/>
              <w:jc w:val="center"/>
              <w:rPr>
                <w:sz w:val="20"/>
                <w:szCs w:val="20"/>
              </w:rPr>
            </w:pPr>
          </w:p>
        </w:tc>
        <w:tc>
          <w:tcPr>
            <w:tcW w:w="862" w:type="dxa"/>
          </w:tcPr>
          <w:p w14:paraId="59926492" w14:textId="77777777" w:rsidR="00424AD6" w:rsidRPr="00D35F44" w:rsidRDefault="00424AD6" w:rsidP="008C4663">
            <w:pPr>
              <w:pStyle w:val="ListParagraph"/>
              <w:ind w:left="0"/>
              <w:jc w:val="center"/>
              <w:rPr>
                <w:sz w:val="20"/>
                <w:szCs w:val="20"/>
              </w:rPr>
            </w:pPr>
          </w:p>
        </w:tc>
        <w:tc>
          <w:tcPr>
            <w:tcW w:w="896" w:type="dxa"/>
          </w:tcPr>
          <w:p w14:paraId="60292175" w14:textId="77777777" w:rsidR="00424AD6" w:rsidRPr="00D35F44" w:rsidRDefault="00424AD6" w:rsidP="008C4663">
            <w:pPr>
              <w:pStyle w:val="ListParagraph"/>
              <w:spacing w:line="256" w:lineRule="auto"/>
              <w:ind w:left="0"/>
              <w:jc w:val="center"/>
              <w:rPr>
                <w:b/>
                <w:color w:val="0000FF"/>
                <w:sz w:val="20"/>
                <w:szCs w:val="20"/>
              </w:rPr>
            </w:pPr>
            <w:r w:rsidRPr="00D35F44">
              <w:rPr>
                <w:b/>
                <w:color w:val="0000FF"/>
                <w:sz w:val="20"/>
                <w:szCs w:val="20"/>
              </w:rPr>
              <w:t>20.7%</w:t>
            </w:r>
          </w:p>
        </w:tc>
        <w:tc>
          <w:tcPr>
            <w:tcW w:w="685" w:type="dxa"/>
          </w:tcPr>
          <w:p w14:paraId="24F57F57" w14:textId="77777777" w:rsidR="00424AD6" w:rsidRPr="00D35F44" w:rsidRDefault="00424AD6" w:rsidP="008C4663">
            <w:pPr>
              <w:pStyle w:val="ListParagraph"/>
              <w:spacing w:line="256" w:lineRule="auto"/>
              <w:ind w:left="0"/>
              <w:jc w:val="center"/>
              <w:rPr>
                <w:sz w:val="20"/>
                <w:szCs w:val="20"/>
              </w:rPr>
            </w:pPr>
          </w:p>
        </w:tc>
        <w:tc>
          <w:tcPr>
            <w:tcW w:w="862" w:type="dxa"/>
          </w:tcPr>
          <w:p w14:paraId="7922ED6A" w14:textId="77777777" w:rsidR="00424AD6" w:rsidRPr="00D35F44" w:rsidRDefault="00424AD6" w:rsidP="008C4663">
            <w:pPr>
              <w:pStyle w:val="ListParagraph"/>
              <w:spacing w:line="256" w:lineRule="auto"/>
              <w:ind w:left="0"/>
              <w:jc w:val="center"/>
              <w:rPr>
                <w:sz w:val="20"/>
                <w:szCs w:val="20"/>
              </w:rPr>
            </w:pPr>
          </w:p>
        </w:tc>
        <w:tc>
          <w:tcPr>
            <w:tcW w:w="896" w:type="dxa"/>
          </w:tcPr>
          <w:p w14:paraId="4BFB0048" w14:textId="77777777" w:rsidR="00424AD6" w:rsidRPr="00D35F44" w:rsidRDefault="00424AD6" w:rsidP="008C4663">
            <w:pPr>
              <w:pStyle w:val="ListParagraph"/>
              <w:ind w:left="0"/>
              <w:jc w:val="center"/>
              <w:rPr>
                <w:b/>
                <w:sz w:val="20"/>
                <w:szCs w:val="20"/>
              </w:rPr>
            </w:pPr>
            <w:r w:rsidRPr="00D35F44">
              <w:rPr>
                <w:b/>
                <w:color w:val="FF0000"/>
                <w:sz w:val="20"/>
                <w:szCs w:val="20"/>
              </w:rPr>
              <w:t>14.8%</w:t>
            </w:r>
          </w:p>
        </w:tc>
        <w:tc>
          <w:tcPr>
            <w:tcW w:w="862" w:type="dxa"/>
          </w:tcPr>
          <w:p w14:paraId="77469EE6" w14:textId="77777777" w:rsidR="00424AD6" w:rsidRPr="00D35F44" w:rsidRDefault="00424AD6" w:rsidP="008C4663">
            <w:pPr>
              <w:pStyle w:val="ListParagraph"/>
              <w:ind w:left="0"/>
              <w:jc w:val="center"/>
              <w:rPr>
                <w:sz w:val="20"/>
                <w:szCs w:val="20"/>
              </w:rPr>
            </w:pPr>
          </w:p>
        </w:tc>
        <w:tc>
          <w:tcPr>
            <w:tcW w:w="687" w:type="dxa"/>
          </w:tcPr>
          <w:p w14:paraId="6B4AC81A" w14:textId="77777777" w:rsidR="00424AD6" w:rsidRPr="00D35F44" w:rsidRDefault="00424AD6" w:rsidP="008C4663">
            <w:pPr>
              <w:pStyle w:val="ListParagraph"/>
              <w:ind w:left="0"/>
              <w:jc w:val="center"/>
              <w:rPr>
                <w:sz w:val="20"/>
                <w:szCs w:val="20"/>
              </w:rPr>
            </w:pPr>
          </w:p>
        </w:tc>
        <w:tc>
          <w:tcPr>
            <w:tcW w:w="1045" w:type="dxa"/>
          </w:tcPr>
          <w:p w14:paraId="2EEB72AD" w14:textId="77777777" w:rsidR="00424AD6" w:rsidRPr="00D35F44" w:rsidRDefault="00424AD6" w:rsidP="008C4663">
            <w:pPr>
              <w:pStyle w:val="ListParagraph"/>
              <w:ind w:left="0"/>
              <w:rPr>
                <w:sz w:val="20"/>
                <w:szCs w:val="20"/>
              </w:rPr>
            </w:pPr>
          </w:p>
        </w:tc>
      </w:tr>
    </w:tbl>
    <w:p w14:paraId="5D95611D" w14:textId="77777777" w:rsidR="00424AD6" w:rsidRDefault="00424AD6" w:rsidP="008255AF">
      <w:pPr>
        <w:rPr>
          <w:sz w:val="22"/>
          <w:szCs w:val="22"/>
        </w:rPr>
      </w:pPr>
    </w:p>
    <w:p w14:paraId="7B047B9F" w14:textId="558F51EE" w:rsidR="005D6576" w:rsidRDefault="005D6576">
      <w:pPr>
        <w:rPr>
          <w:sz w:val="22"/>
          <w:szCs w:val="22"/>
        </w:rPr>
      </w:pPr>
      <w:r>
        <w:rPr>
          <w:sz w:val="22"/>
          <w:szCs w:val="22"/>
        </w:rPr>
        <w:br w:type="page"/>
      </w:r>
    </w:p>
    <w:p w14:paraId="1F18C7DE" w14:textId="5700A2B7" w:rsidR="00E621EC" w:rsidRDefault="00E621EC" w:rsidP="00E621EC">
      <w:pPr>
        <w:pStyle w:val="Heading1"/>
      </w:pPr>
      <w:r w:rsidRPr="00E621EC">
        <w:lastRenderedPageBreak/>
        <w:t>Physical-</w:t>
      </w:r>
      <w:r>
        <w:t>L</w:t>
      </w:r>
      <w:r w:rsidRPr="00E621EC">
        <w:t xml:space="preserve">ayer </w:t>
      </w:r>
      <w:r>
        <w:t>D</w:t>
      </w:r>
      <w:r w:rsidRPr="00E621EC">
        <w:t xml:space="preserve">esigns and </w:t>
      </w:r>
      <w:r>
        <w:t>C</w:t>
      </w:r>
      <w:r w:rsidRPr="00E621EC">
        <w:t xml:space="preserve">omparison with UE </w:t>
      </w:r>
      <w:r>
        <w:t>S</w:t>
      </w:r>
      <w:r w:rsidRPr="00E621EC">
        <w:t xml:space="preserve">ubgrouping </w:t>
      </w:r>
    </w:p>
    <w:p w14:paraId="760788A8" w14:textId="39DD9C0A" w:rsidR="007A4514" w:rsidRDefault="001D1DC5" w:rsidP="007C3B4A">
      <w:pPr>
        <w:rPr>
          <w:sz w:val="22"/>
          <w:szCs w:val="22"/>
        </w:rPr>
      </w:pPr>
      <w:r>
        <w:rPr>
          <w:sz w:val="22"/>
          <w:szCs w:val="22"/>
        </w:rPr>
        <w:t xml:space="preserve">In this Section, </w:t>
      </w:r>
      <w:r w:rsidR="008E45DA">
        <w:rPr>
          <w:sz w:val="22"/>
          <w:szCs w:val="22"/>
        </w:rPr>
        <w:t>p</w:t>
      </w:r>
      <w:r w:rsidR="008E45DA" w:rsidRPr="008E45DA">
        <w:rPr>
          <w:sz w:val="22"/>
          <w:szCs w:val="22"/>
        </w:rPr>
        <w:t>hysical-</w:t>
      </w:r>
      <w:r w:rsidR="008E45DA">
        <w:rPr>
          <w:sz w:val="22"/>
          <w:szCs w:val="22"/>
        </w:rPr>
        <w:t>l</w:t>
      </w:r>
      <w:r w:rsidR="008E45DA" w:rsidRPr="008E45DA">
        <w:rPr>
          <w:sz w:val="22"/>
          <w:szCs w:val="22"/>
        </w:rPr>
        <w:t xml:space="preserve">ayer </w:t>
      </w:r>
      <w:r w:rsidR="008E45DA">
        <w:rPr>
          <w:sz w:val="22"/>
          <w:szCs w:val="22"/>
        </w:rPr>
        <w:t>d</w:t>
      </w:r>
      <w:r w:rsidR="008E45DA" w:rsidRPr="008E45DA">
        <w:rPr>
          <w:sz w:val="22"/>
          <w:szCs w:val="22"/>
        </w:rPr>
        <w:t xml:space="preserve">esigns and </w:t>
      </w:r>
      <w:r w:rsidR="008E45DA">
        <w:rPr>
          <w:sz w:val="22"/>
          <w:szCs w:val="22"/>
        </w:rPr>
        <w:t>c</w:t>
      </w:r>
      <w:r w:rsidR="008E45DA" w:rsidRPr="008E45DA">
        <w:rPr>
          <w:sz w:val="22"/>
          <w:szCs w:val="22"/>
        </w:rPr>
        <w:t xml:space="preserve">omparison with UE </w:t>
      </w:r>
      <w:r w:rsidR="008E45DA">
        <w:rPr>
          <w:sz w:val="22"/>
          <w:szCs w:val="22"/>
        </w:rPr>
        <w:t>s</w:t>
      </w:r>
      <w:r w:rsidR="008E45DA" w:rsidRPr="008E45DA">
        <w:rPr>
          <w:sz w:val="22"/>
          <w:szCs w:val="22"/>
        </w:rPr>
        <w:t>ub</w:t>
      </w:r>
      <w:r w:rsidR="008E45DA">
        <w:rPr>
          <w:sz w:val="22"/>
          <w:szCs w:val="22"/>
        </w:rPr>
        <w:t>-</w:t>
      </w:r>
      <w:r w:rsidR="008E45DA" w:rsidRPr="008E45DA">
        <w:rPr>
          <w:sz w:val="22"/>
          <w:szCs w:val="22"/>
        </w:rPr>
        <w:t>grouping</w:t>
      </w:r>
      <w:r w:rsidR="008E45DA">
        <w:rPr>
          <w:sz w:val="22"/>
          <w:szCs w:val="22"/>
        </w:rPr>
        <w:t xml:space="preserve"> will be discussed and decided.</w:t>
      </w:r>
    </w:p>
    <w:p w14:paraId="59B1F8E3" w14:textId="77777777" w:rsidR="008E45DA" w:rsidRDefault="008E45DA" w:rsidP="007C3B4A">
      <w:pPr>
        <w:rPr>
          <w:sz w:val="22"/>
          <w:szCs w:val="22"/>
        </w:rPr>
      </w:pPr>
    </w:p>
    <w:p w14:paraId="6EF8616B" w14:textId="50548F0C" w:rsidR="00E123F9" w:rsidRDefault="00E123F9" w:rsidP="00E123F9">
      <w:pPr>
        <w:pStyle w:val="Heading2"/>
      </w:pPr>
      <w:r>
        <w:t>Subgroups Indication Design</w:t>
      </w:r>
    </w:p>
    <w:p w14:paraId="49BE3BF5" w14:textId="5C57F570" w:rsidR="00E123F9" w:rsidRPr="008E45DA" w:rsidRDefault="00124523" w:rsidP="00E123F9">
      <w:pPr>
        <w:rPr>
          <w:sz w:val="22"/>
          <w:szCs w:val="22"/>
          <w:lang w:eastAsia="en-US"/>
        </w:rPr>
      </w:pPr>
      <w:r w:rsidRPr="008E45DA">
        <w:rPr>
          <w:sz w:val="22"/>
          <w:szCs w:val="22"/>
          <w:lang w:eastAsia="en-US"/>
        </w:rPr>
        <w:t xml:space="preserve">In </w:t>
      </w:r>
      <w:r w:rsidRPr="008E45DA">
        <w:rPr>
          <w:sz w:val="22"/>
          <w:szCs w:val="22"/>
          <w:lang w:eastAsia="en-US"/>
        </w:rPr>
        <w:fldChar w:fldCharType="begin"/>
      </w:r>
      <w:r w:rsidRPr="008E45DA">
        <w:rPr>
          <w:sz w:val="22"/>
          <w:szCs w:val="22"/>
          <w:lang w:eastAsia="en-US"/>
        </w:rPr>
        <w:instrText xml:space="preserve"> REF _Ref72240332 \h </w:instrText>
      </w:r>
      <w:r w:rsidR="008E45DA">
        <w:rPr>
          <w:sz w:val="22"/>
          <w:szCs w:val="22"/>
          <w:lang w:eastAsia="en-US"/>
        </w:rPr>
        <w:instrText xml:space="preserve"> \* MERGEFORMAT </w:instrText>
      </w:r>
      <w:r w:rsidRPr="008E45DA">
        <w:rPr>
          <w:sz w:val="22"/>
          <w:szCs w:val="22"/>
          <w:lang w:eastAsia="en-US"/>
        </w:rPr>
      </w:r>
      <w:r w:rsidRPr="008E45DA">
        <w:rPr>
          <w:sz w:val="22"/>
          <w:szCs w:val="22"/>
          <w:lang w:eastAsia="en-US"/>
        </w:rPr>
        <w:fldChar w:fldCharType="separate"/>
      </w:r>
      <w:r w:rsidRPr="008E45DA">
        <w:rPr>
          <w:sz w:val="22"/>
          <w:szCs w:val="22"/>
        </w:rPr>
        <w:t xml:space="preserve">Table </w:t>
      </w:r>
      <w:r w:rsidRPr="008E45DA">
        <w:rPr>
          <w:noProof/>
          <w:sz w:val="22"/>
          <w:szCs w:val="22"/>
        </w:rPr>
        <w:t>6</w:t>
      </w:r>
      <w:r w:rsidRPr="008E45DA">
        <w:rPr>
          <w:sz w:val="22"/>
          <w:szCs w:val="22"/>
          <w:lang w:eastAsia="en-US"/>
        </w:rPr>
        <w:fldChar w:fldCharType="end"/>
      </w:r>
      <w:r w:rsidRPr="008E45DA">
        <w:rPr>
          <w:sz w:val="22"/>
          <w:szCs w:val="22"/>
          <w:lang w:eastAsia="en-US"/>
        </w:rPr>
        <w:t>, companies’ views related to subgroups indication design are collected:</w:t>
      </w:r>
    </w:p>
    <w:p w14:paraId="0E6FE907" w14:textId="77777777" w:rsidR="00124523" w:rsidRDefault="00124523" w:rsidP="00E123F9">
      <w:pPr>
        <w:rPr>
          <w:lang w:eastAsia="en-US"/>
        </w:rPr>
      </w:pPr>
    </w:p>
    <w:p w14:paraId="09D4A643" w14:textId="0E3F6A58" w:rsidR="00124523" w:rsidRPr="00124523" w:rsidRDefault="00124523" w:rsidP="00124523">
      <w:pPr>
        <w:pStyle w:val="Caption"/>
        <w:keepNext/>
        <w:jc w:val="center"/>
        <w:rPr>
          <w:sz w:val="22"/>
          <w:szCs w:val="22"/>
        </w:rPr>
      </w:pPr>
      <w:bookmarkStart w:id="237" w:name="_Ref72240332"/>
      <w:r w:rsidRPr="00124523">
        <w:rPr>
          <w:sz w:val="22"/>
          <w:szCs w:val="22"/>
        </w:rPr>
        <w:t xml:space="preserve">Table </w:t>
      </w:r>
      <w:r w:rsidRPr="00124523">
        <w:rPr>
          <w:sz w:val="22"/>
          <w:szCs w:val="22"/>
        </w:rPr>
        <w:fldChar w:fldCharType="begin"/>
      </w:r>
      <w:r w:rsidRPr="00124523">
        <w:rPr>
          <w:sz w:val="22"/>
          <w:szCs w:val="22"/>
        </w:rPr>
        <w:instrText xml:space="preserve"> SEQ Table \* ARABIC </w:instrText>
      </w:r>
      <w:r w:rsidRPr="00124523">
        <w:rPr>
          <w:sz w:val="22"/>
          <w:szCs w:val="22"/>
        </w:rPr>
        <w:fldChar w:fldCharType="separate"/>
      </w:r>
      <w:r w:rsidR="00AE4EDC">
        <w:rPr>
          <w:noProof/>
          <w:sz w:val="22"/>
          <w:szCs w:val="22"/>
        </w:rPr>
        <w:t>6</w:t>
      </w:r>
      <w:r w:rsidRPr="00124523">
        <w:rPr>
          <w:sz w:val="22"/>
          <w:szCs w:val="22"/>
        </w:rPr>
        <w:fldChar w:fldCharType="end"/>
      </w:r>
      <w:bookmarkEnd w:id="237"/>
      <w:r w:rsidRPr="00124523">
        <w:rPr>
          <w:sz w:val="22"/>
          <w:szCs w:val="22"/>
        </w:rPr>
        <w:t>: Companies’ views related to subgroups indication design</w:t>
      </w:r>
    </w:p>
    <w:tbl>
      <w:tblPr>
        <w:tblStyle w:val="TableGrid"/>
        <w:tblW w:w="0" w:type="auto"/>
        <w:tblLayout w:type="fixed"/>
        <w:tblLook w:val="04A0" w:firstRow="1" w:lastRow="0" w:firstColumn="1" w:lastColumn="0" w:noHBand="0" w:noVBand="1"/>
      </w:tblPr>
      <w:tblGrid>
        <w:gridCol w:w="1165"/>
        <w:gridCol w:w="9292"/>
      </w:tblGrid>
      <w:tr w:rsidR="00E123F9" w:rsidRPr="008D3DBB" w14:paraId="560E2699" w14:textId="77777777" w:rsidTr="00B46E8F">
        <w:tc>
          <w:tcPr>
            <w:tcW w:w="1165" w:type="dxa"/>
          </w:tcPr>
          <w:p w14:paraId="220F0A09" w14:textId="77777777" w:rsidR="00E123F9" w:rsidRPr="008D3DBB" w:rsidRDefault="00E123F9" w:rsidP="00B46E8F">
            <w:pPr>
              <w:rPr>
                <w:sz w:val="20"/>
                <w:szCs w:val="20"/>
              </w:rPr>
            </w:pPr>
            <w:r w:rsidRPr="008D3DBB">
              <w:rPr>
                <w:sz w:val="20"/>
                <w:szCs w:val="20"/>
              </w:rPr>
              <w:t>Company</w:t>
            </w:r>
          </w:p>
        </w:tc>
        <w:tc>
          <w:tcPr>
            <w:tcW w:w="9292" w:type="dxa"/>
          </w:tcPr>
          <w:p w14:paraId="3600C18E" w14:textId="77777777" w:rsidR="00E123F9" w:rsidRPr="00334630" w:rsidRDefault="00E123F9" w:rsidP="00B46E8F">
            <w:pPr>
              <w:jc w:val="center"/>
              <w:rPr>
                <w:sz w:val="20"/>
                <w:szCs w:val="20"/>
              </w:rPr>
            </w:pPr>
            <w:r w:rsidRPr="00334630">
              <w:rPr>
                <w:sz w:val="20"/>
                <w:szCs w:val="20"/>
              </w:rPr>
              <w:t>Company Views</w:t>
            </w:r>
          </w:p>
        </w:tc>
      </w:tr>
      <w:tr w:rsidR="00E123F9" w:rsidRPr="008D3DBB" w14:paraId="313BEE54" w14:textId="77777777" w:rsidTr="00B46E8F">
        <w:tc>
          <w:tcPr>
            <w:tcW w:w="1165" w:type="dxa"/>
          </w:tcPr>
          <w:p w14:paraId="77EB9664" w14:textId="77777777" w:rsidR="00E123F9" w:rsidRPr="008D3DBB" w:rsidRDefault="00E123F9" w:rsidP="00B46E8F">
            <w:pPr>
              <w:rPr>
                <w:sz w:val="20"/>
                <w:szCs w:val="20"/>
              </w:rPr>
            </w:pPr>
            <w:r w:rsidRPr="008D3DBB">
              <w:rPr>
                <w:sz w:val="20"/>
                <w:szCs w:val="20"/>
              </w:rPr>
              <w:t>ZTE, Sanechips</w:t>
            </w:r>
          </w:p>
        </w:tc>
        <w:tc>
          <w:tcPr>
            <w:tcW w:w="9292" w:type="dxa"/>
          </w:tcPr>
          <w:p w14:paraId="23F5803A" w14:textId="77777777" w:rsidR="00E123F9" w:rsidRPr="00334630" w:rsidRDefault="00E123F9" w:rsidP="00B46E8F">
            <w:pPr>
              <w:pStyle w:val="YJ-Observation"/>
              <w:numPr>
                <w:ilvl w:val="0"/>
                <w:numId w:val="0"/>
              </w:numPr>
              <w:spacing w:before="120" w:after="120" w:line="260" w:lineRule="auto"/>
              <w:jc w:val="both"/>
              <w:rPr>
                <w:i w:val="0"/>
                <w:iCs w:val="0"/>
                <w:lang w:val="en-US" w:eastAsia="zh-CN"/>
              </w:rPr>
            </w:pPr>
            <w:bookmarkStart w:id="238" w:name="_Toc32468"/>
            <w:bookmarkStart w:id="239" w:name="_Toc13841"/>
            <w:bookmarkStart w:id="240" w:name="_Toc16140"/>
            <w:bookmarkStart w:id="241" w:name="_Toc242"/>
            <w:bookmarkStart w:id="242" w:name="_Toc29924"/>
            <w:r w:rsidRPr="00334630">
              <w:rPr>
                <w:i w:val="0"/>
                <w:iCs w:val="0"/>
                <w:lang w:val="en-US" w:eastAsia="zh-CN"/>
              </w:rPr>
              <w:t xml:space="preserve">Observation 16: When </w:t>
            </w:r>
            <w:r w:rsidRPr="00334630">
              <w:rPr>
                <w:rFonts w:hint="eastAsia"/>
                <w:i w:val="0"/>
                <w:iCs w:val="0"/>
                <w:lang w:val="en-US" w:eastAsia="zh-CN"/>
              </w:rPr>
              <w:t>discuss</w:t>
            </w:r>
            <w:r w:rsidRPr="00334630">
              <w:rPr>
                <w:i w:val="0"/>
                <w:iCs w:val="0"/>
                <w:lang w:val="en-US" w:eastAsia="zh-CN"/>
              </w:rPr>
              <w:t>ing the paging enhancement scheme, the larger paging rate (e.g., 20%-60%) should also be considered.</w:t>
            </w:r>
            <w:bookmarkEnd w:id="238"/>
            <w:bookmarkEnd w:id="239"/>
            <w:bookmarkEnd w:id="240"/>
            <w:bookmarkEnd w:id="241"/>
            <w:bookmarkEnd w:id="242"/>
          </w:p>
          <w:p w14:paraId="1C44FB54" w14:textId="77777777" w:rsidR="00E123F9" w:rsidRPr="00334630" w:rsidRDefault="00E123F9" w:rsidP="00B46E8F">
            <w:pPr>
              <w:spacing w:before="120" w:after="120" w:line="260" w:lineRule="auto"/>
              <w:jc w:val="center"/>
              <w:rPr>
                <w:noProof/>
                <w:sz w:val="20"/>
                <w:szCs w:val="20"/>
                <w:lang w:eastAsia="zh-TW"/>
              </w:rPr>
            </w:pPr>
          </w:p>
          <w:p w14:paraId="1D6A7938" w14:textId="77777777" w:rsidR="00E123F9" w:rsidRPr="00334630" w:rsidRDefault="00E123F9" w:rsidP="00B46E8F">
            <w:pPr>
              <w:spacing w:before="120" w:after="120" w:line="260" w:lineRule="auto"/>
              <w:jc w:val="center"/>
              <w:rPr>
                <w:sz w:val="20"/>
                <w:szCs w:val="20"/>
              </w:rPr>
            </w:pPr>
            <w:r w:rsidRPr="00334630">
              <w:rPr>
                <w:noProof/>
                <w:sz w:val="20"/>
                <w:szCs w:val="20"/>
                <w:lang w:val="en-US" w:eastAsia="zh-TW"/>
              </w:rPr>
              <w:drawing>
                <wp:inline distT="0" distB="0" distL="114300" distR="114300" wp14:anchorId="150D8B3A" wp14:editId="43A2FB00">
                  <wp:extent cx="2801620" cy="1908175"/>
                  <wp:effectExtent l="0" t="0" r="17780" b="15875"/>
                  <wp:docPr id="42" name="图片 5"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8"/>
                          <pic:cNvPicPr>
                            <a:picLocks noChangeAspect="1"/>
                          </pic:cNvPicPr>
                        </pic:nvPicPr>
                        <pic:blipFill>
                          <a:blip r:embed="rId50"/>
                          <a:stretch>
                            <a:fillRect/>
                          </a:stretch>
                        </pic:blipFill>
                        <pic:spPr>
                          <a:xfrm>
                            <a:off x="0" y="0"/>
                            <a:ext cx="2801620" cy="1908175"/>
                          </a:xfrm>
                          <a:prstGeom prst="rect">
                            <a:avLst/>
                          </a:prstGeom>
                        </pic:spPr>
                      </pic:pic>
                    </a:graphicData>
                  </a:graphic>
                </wp:inline>
              </w:drawing>
            </w:r>
          </w:p>
          <w:p w14:paraId="18B9198F" w14:textId="77777777" w:rsidR="00E123F9" w:rsidRPr="00334630" w:rsidRDefault="00E123F9" w:rsidP="00B46E8F">
            <w:pPr>
              <w:spacing w:before="120" w:after="120" w:line="260" w:lineRule="auto"/>
              <w:jc w:val="center"/>
              <w:rPr>
                <w:sz w:val="20"/>
                <w:szCs w:val="20"/>
              </w:rPr>
            </w:pPr>
            <w:r w:rsidRPr="00334630">
              <w:rPr>
                <w:sz w:val="20"/>
                <w:szCs w:val="20"/>
              </w:rPr>
              <w:t xml:space="preserve">Figure 6 </w:t>
            </w:r>
            <w:r w:rsidRPr="00334630">
              <w:rPr>
                <w:rFonts w:hint="eastAsia"/>
                <w:sz w:val="20"/>
                <w:szCs w:val="20"/>
              </w:rPr>
              <w:t>Power saving gain provide</w:t>
            </w:r>
            <w:r w:rsidRPr="00334630">
              <w:rPr>
                <w:sz w:val="20"/>
                <w:szCs w:val="20"/>
              </w:rPr>
              <w:t>d</w:t>
            </w:r>
            <w:r w:rsidRPr="00334630">
              <w:rPr>
                <w:rFonts w:hint="eastAsia"/>
                <w:sz w:val="20"/>
                <w:szCs w:val="20"/>
              </w:rPr>
              <w:t xml:space="preserve"> by PEI with sub-grouping </w:t>
            </w:r>
          </w:p>
          <w:p w14:paraId="10164FFB" w14:textId="77777777" w:rsidR="00E123F9" w:rsidRPr="00334630" w:rsidRDefault="00E123F9" w:rsidP="00B46E8F">
            <w:pPr>
              <w:spacing w:before="120" w:after="120" w:line="260" w:lineRule="auto"/>
              <w:jc w:val="center"/>
              <w:rPr>
                <w:sz w:val="20"/>
                <w:szCs w:val="20"/>
              </w:rPr>
            </w:pPr>
          </w:p>
          <w:p w14:paraId="4306F92B" w14:textId="77777777" w:rsidR="00E123F9" w:rsidRPr="00334630" w:rsidRDefault="00E123F9" w:rsidP="00B46E8F">
            <w:pPr>
              <w:pStyle w:val="YJ-Observation"/>
              <w:numPr>
                <w:ilvl w:val="0"/>
                <w:numId w:val="0"/>
              </w:numPr>
              <w:spacing w:before="120" w:after="120" w:line="260" w:lineRule="auto"/>
              <w:jc w:val="both"/>
              <w:rPr>
                <w:i w:val="0"/>
                <w:iCs w:val="0"/>
                <w:lang w:val="en-US"/>
              </w:rPr>
            </w:pPr>
            <w:bookmarkStart w:id="243" w:name="_Toc31369"/>
            <w:bookmarkStart w:id="244" w:name="_Toc6332"/>
            <w:bookmarkStart w:id="245" w:name="_Toc4868"/>
            <w:bookmarkStart w:id="246" w:name="_Toc21373"/>
            <w:bookmarkStart w:id="247" w:name="_Toc4078"/>
            <w:bookmarkStart w:id="248" w:name="_Toc4661"/>
            <w:bookmarkStart w:id="249" w:name="_Toc68277918"/>
            <w:bookmarkStart w:id="250" w:name="_Toc16677"/>
            <w:bookmarkStart w:id="251" w:name="_Toc68621481"/>
            <w:bookmarkStart w:id="252" w:name="_Toc14650"/>
            <w:bookmarkStart w:id="253" w:name="_Toc12830"/>
            <w:bookmarkStart w:id="254" w:name="_Toc8161"/>
            <w:bookmarkStart w:id="255" w:name="_Toc16375"/>
            <w:bookmarkStart w:id="256" w:name="_Toc18028"/>
            <w:bookmarkStart w:id="257" w:name="_Toc4717"/>
            <w:r w:rsidRPr="00334630">
              <w:rPr>
                <w:i w:val="0"/>
                <w:iCs w:val="0"/>
                <w:lang w:val="en-US"/>
              </w:rPr>
              <w:t xml:space="preserve">Observation 17: </w:t>
            </w:r>
            <w:r w:rsidRPr="00334630">
              <w:rPr>
                <w:rFonts w:hint="eastAsia"/>
                <w:i w:val="0"/>
                <w:iCs w:val="0"/>
                <w:lang w:val="en-US"/>
              </w:rPr>
              <w:t>PEI with sub-grouping can provide higher power saving gain.</w:t>
            </w:r>
            <w:bookmarkEnd w:id="243"/>
            <w:bookmarkEnd w:id="244"/>
            <w:bookmarkEnd w:id="245"/>
            <w:bookmarkEnd w:id="246"/>
            <w:bookmarkEnd w:id="247"/>
            <w:bookmarkEnd w:id="248"/>
            <w:bookmarkEnd w:id="249"/>
            <w:bookmarkEnd w:id="250"/>
            <w:bookmarkEnd w:id="251"/>
            <w:bookmarkEnd w:id="252"/>
            <w:bookmarkEnd w:id="253"/>
            <w:bookmarkEnd w:id="254"/>
            <w:r w:rsidRPr="00334630">
              <w:rPr>
                <w:rFonts w:hint="eastAsia"/>
                <w:i w:val="0"/>
                <w:iCs w:val="0"/>
                <w:lang w:val="en-US"/>
              </w:rPr>
              <w:t xml:space="preserve"> When the number of </w:t>
            </w:r>
            <w:r w:rsidRPr="00334630">
              <w:rPr>
                <w:i w:val="0"/>
                <w:iCs w:val="0"/>
                <w:lang w:val="en-US"/>
              </w:rPr>
              <w:t>sub-</w:t>
            </w:r>
            <w:r w:rsidRPr="00334630">
              <w:rPr>
                <w:rFonts w:hint="eastAsia"/>
                <w:i w:val="0"/>
                <w:iCs w:val="0"/>
                <w:lang w:val="en-US"/>
              </w:rPr>
              <w:t xml:space="preserve">groups exceeds a certain range, the </w:t>
            </w:r>
            <w:r w:rsidRPr="00334630">
              <w:rPr>
                <w:i w:val="0"/>
                <w:iCs w:val="0"/>
                <w:lang w:val="en-US"/>
              </w:rPr>
              <w:t>additional</w:t>
            </w:r>
            <w:r w:rsidRPr="00334630">
              <w:rPr>
                <w:rFonts w:hint="eastAsia"/>
                <w:i w:val="0"/>
                <w:iCs w:val="0"/>
                <w:lang w:val="en-US"/>
              </w:rPr>
              <w:t xml:space="preserve"> power saving gain obtained by increasing the number of </w:t>
            </w:r>
            <w:r w:rsidRPr="00334630">
              <w:rPr>
                <w:i w:val="0"/>
                <w:iCs w:val="0"/>
                <w:lang w:val="en-US"/>
              </w:rPr>
              <w:t>sub-</w:t>
            </w:r>
            <w:r w:rsidRPr="00334630">
              <w:rPr>
                <w:rFonts w:hint="eastAsia"/>
                <w:i w:val="0"/>
                <w:iCs w:val="0"/>
                <w:lang w:val="en-US"/>
              </w:rPr>
              <w:t>groups becomes smaller. 8</w:t>
            </w:r>
            <w:r w:rsidRPr="00334630">
              <w:rPr>
                <w:i w:val="0"/>
                <w:iCs w:val="0"/>
                <w:lang w:val="en-US"/>
              </w:rPr>
              <w:t xml:space="preserve"> sub-groups can </w:t>
            </w:r>
            <w:r w:rsidRPr="00334630">
              <w:rPr>
                <w:rFonts w:hint="eastAsia"/>
                <w:i w:val="0"/>
                <w:iCs w:val="0"/>
                <w:lang w:val="en-US"/>
              </w:rPr>
              <w:t>achieve</w:t>
            </w:r>
            <w:r w:rsidRPr="00334630">
              <w:rPr>
                <w:i w:val="0"/>
                <w:iCs w:val="0"/>
                <w:lang w:val="en-US"/>
              </w:rPr>
              <w:t xml:space="preserve"> the best tradeoff between the signaling overhead of PEI and power saving gain</w:t>
            </w:r>
            <w:r w:rsidRPr="00334630">
              <w:rPr>
                <w:rFonts w:hint="eastAsia"/>
                <w:i w:val="0"/>
                <w:iCs w:val="0"/>
                <w:lang w:val="en-US"/>
              </w:rPr>
              <w:t>.</w:t>
            </w:r>
            <w:bookmarkEnd w:id="255"/>
            <w:bookmarkEnd w:id="256"/>
            <w:bookmarkEnd w:id="257"/>
          </w:p>
          <w:p w14:paraId="7D91CE2B" w14:textId="77777777" w:rsidR="00E123F9" w:rsidRPr="00334630" w:rsidRDefault="00E123F9" w:rsidP="00B46E8F">
            <w:pPr>
              <w:pStyle w:val="YJ-Proposal"/>
              <w:numPr>
                <w:ilvl w:val="0"/>
                <w:numId w:val="0"/>
              </w:numPr>
              <w:spacing w:before="120" w:after="120"/>
              <w:rPr>
                <w:b w:val="0"/>
                <w:bCs w:val="0"/>
                <w:i w:val="0"/>
                <w:iCs w:val="0"/>
                <w:lang w:val="en-US"/>
              </w:rPr>
            </w:pPr>
            <w:bookmarkStart w:id="258" w:name="_Toc71707434"/>
            <w:bookmarkStart w:id="259" w:name="_Toc7030"/>
            <w:r w:rsidRPr="00334630">
              <w:rPr>
                <w:i w:val="0"/>
                <w:iCs w:val="0"/>
                <w:lang w:val="en-US"/>
              </w:rPr>
              <w:br/>
              <w:t xml:space="preserve">Proposal 3: </w:t>
            </w:r>
            <w:r w:rsidRPr="00334630">
              <w:rPr>
                <w:rFonts w:hint="eastAsia"/>
                <w:i w:val="0"/>
                <w:iCs w:val="0"/>
                <w:lang w:val="en-US"/>
              </w:rPr>
              <w:t xml:space="preserve">Supporting the </w:t>
            </w:r>
            <w:r w:rsidRPr="00334630">
              <w:rPr>
                <w:rFonts w:hint="eastAsia"/>
                <w:i w:val="0"/>
                <w:iCs w:val="0"/>
                <w:lang w:val="en-US" w:eastAsia="zh-CN"/>
              </w:rPr>
              <w:t>agreements</w:t>
            </w:r>
            <w:r w:rsidRPr="00334630">
              <w:rPr>
                <w:rFonts w:hint="eastAsia"/>
                <w:i w:val="0"/>
                <w:iCs w:val="0"/>
                <w:lang w:val="en-US"/>
              </w:rPr>
              <w:t xml:space="preserve"> of RAN2 LS</w:t>
            </w:r>
            <w:r w:rsidRPr="00334630">
              <w:rPr>
                <w:rFonts w:hint="eastAsia"/>
                <w:i w:val="0"/>
                <w:iCs w:val="0"/>
                <w:lang w:val="en-US" w:eastAsia="zh-CN"/>
              </w:rPr>
              <w:t>,</w:t>
            </w:r>
            <w:r w:rsidRPr="00334630">
              <w:rPr>
                <w:rFonts w:hint="eastAsia"/>
                <w:i w:val="0"/>
                <w:iCs w:val="0"/>
                <w:lang w:val="en-US"/>
              </w:rPr>
              <w:t xml:space="preserve"> at least 8 sub-groups </w:t>
            </w:r>
            <w:r w:rsidRPr="00334630">
              <w:rPr>
                <w:i w:val="0"/>
                <w:iCs w:val="0"/>
                <w:lang w:val="en-US"/>
              </w:rPr>
              <w:t xml:space="preserve">per PO </w:t>
            </w:r>
            <w:r w:rsidRPr="00334630">
              <w:rPr>
                <w:rFonts w:hint="eastAsia"/>
                <w:i w:val="0"/>
                <w:iCs w:val="0"/>
                <w:lang w:val="en-US"/>
              </w:rPr>
              <w:t>should be considered</w:t>
            </w:r>
            <w:r w:rsidRPr="00334630">
              <w:rPr>
                <w:rFonts w:hint="eastAsia"/>
                <w:i w:val="0"/>
                <w:iCs w:val="0"/>
                <w:lang w:val="en-US" w:eastAsia="zh-CN"/>
              </w:rPr>
              <w:t>.</w:t>
            </w:r>
            <w:bookmarkEnd w:id="258"/>
          </w:p>
          <w:p w14:paraId="5D9F48DF" w14:textId="77777777" w:rsidR="00E123F9" w:rsidRPr="00334630" w:rsidRDefault="00E123F9" w:rsidP="00B46E8F">
            <w:pPr>
              <w:pStyle w:val="YJ-Observation"/>
              <w:numPr>
                <w:ilvl w:val="0"/>
                <w:numId w:val="0"/>
              </w:numPr>
              <w:spacing w:before="120" w:after="120" w:line="260" w:lineRule="auto"/>
              <w:jc w:val="both"/>
              <w:rPr>
                <w:i w:val="0"/>
                <w:iCs w:val="0"/>
                <w:lang w:val="en-US"/>
              </w:rPr>
            </w:pPr>
            <w:bookmarkStart w:id="260" w:name="_Toc23241"/>
            <w:bookmarkStart w:id="261" w:name="_Toc19406"/>
            <w:bookmarkStart w:id="262" w:name="_Toc9927"/>
            <w:bookmarkStart w:id="263" w:name="_Toc18060"/>
            <w:bookmarkStart w:id="264" w:name="_Toc8595"/>
            <w:bookmarkEnd w:id="259"/>
            <w:r w:rsidRPr="00334630">
              <w:rPr>
                <w:i w:val="0"/>
                <w:iCs w:val="0"/>
                <w:lang w:val="en-US" w:eastAsia="zh-CN"/>
              </w:rPr>
              <w:br/>
              <w:t xml:space="preserve">Observation 18: </w:t>
            </w:r>
            <w:r w:rsidRPr="00334630">
              <w:rPr>
                <w:rFonts w:hint="eastAsia"/>
                <w:i w:val="0"/>
                <w:iCs w:val="0"/>
                <w:lang w:val="en-US" w:eastAsia="zh-CN"/>
              </w:rPr>
              <w:t xml:space="preserve">If the sub-grouping </w:t>
            </w:r>
            <w:r w:rsidRPr="00334630">
              <w:rPr>
                <w:i w:val="0"/>
                <w:iCs w:val="0"/>
                <w:lang w:val="en-US" w:eastAsia="zh-CN"/>
              </w:rPr>
              <w:t>information</w:t>
            </w:r>
            <w:r w:rsidRPr="00334630">
              <w:rPr>
                <w:rFonts w:hint="eastAsia"/>
                <w:i w:val="0"/>
                <w:iCs w:val="0"/>
                <w:lang w:val="en-US" w:eastAsia="zh-CN"/>
              </w:rPr>
              <w:t xml:space="preserve"> </w:t>
            </w:r>
            <w:r w:rsidRPr="00334630">
              <w:rPr>
                <w:i w:val="0"/>
                <w:iCs w:val="0"/>
                <w:lang w:val="en-US" w:eastAsia="zh-CN"/>
              </w:rPr>
              <w:t xml:space="preserve">is </w:t>
            </w:r>
            <w:r w:rsidRPr="00334630">
              <w:rPr>
                <w:rFonts w:hint="eastAsia"/>
                <w:i w:val="0"/>
                <w:iCs w:val="0"/>
                <w:lang w:val="en-US" w:eastAsia="zh-CN"/>
              </w:rPr>
              <w:t xml:space="preserve">carried on the paging PDCCH, </w:t>
            </w:r>
            <w:r w:rsidRPr="00334630">
              <w:rPr>
                <w:i w:val="0"/>
                <w:iCs w:val="0"/>
                <w:lang w:val="en-US"/>
              </w:rPr>
              <w:t>the power saving gain is negligible</w:t>
            </w:r>
            <w:bookmarkEnd w:id="260"/>
            <w:bookmarkEnd w:id="261"/>
            <w:r w:rsidRPr="00334630">
              <w:rPr>
                <w:rFonts w:hint="eastAsia"/>
                <w:i w:val="0"/>
                <w:iCs w:val="0"/>
                <w:lang w:val="en-US" w:eastAsia="zh-CN"/>
              </w:rPr>
              <w:t>.</w:t>
            </w:r>
            <w:bookmarkEnd w:id="262"/>
            <w:bookmarkEnd w:id="263"/>
            <w:bookmarkEnd w:id="264"/>
          </w:p>
          <w:p w14:paraId="42BB7997" w14:textId="77777777" w:rsidR="00E123F9" w:rsidRPr="00334630" w:rsidRDefault="00E123F9" w:rsidP="00B46E8F">
            <w:pPr>
              <w:pStyle w:val="YJ-Proposal"/>
              <w:numPr>
                <w:ilvl w:val="0"/>
                <w:numId w:val="0"/>
              </w:numPr>
              <w:spacing w:before="120" w:after="120"/>
              <w:jc w:val="both"/>
              <w:rPr>
                <w:i w:val="0"/>
                <w:iCs w:val="0"/>
                <w:lang w:val="en-US"/>
              </w:rPr>
            </w:pPr>
            <w:bookmarkStart w:id="265" w:name="_Toc1217"/>
            <w:bookmarkStart w:id="266" w:name="_Toc68621488"/>
            <w:bookmarkStart w:id="267" w:name="_Toc2488"/>
            <w:bookmarkStart w:id="268" w:name="_Toc2582"/>
            <w:bookmarkStart w:id="269" w:name="_Toc4425"/>
            <w:bookmarkStart w:id="270" w:name="_Toc71707435"/>
            <w:bookmarkStart w:id="271" w:name="_Toc19102"/>
            <w:r w:rsidRPr="00334630">
              <w:rPr>
                <w:i w:val="0"/>
                <w:iCs w:val="0"/>
                <w:lang w:val="en-US"/>
              </w:rPr>
              <w:br/>
              <w:t xml:space="preserve">Proposal 4: </w:t>
            </w:r>
            <w:r w:rsidRPr="00334630">
              <w:rPr>
                <w:rFonts w:hint="eastAsia"/>
                <w:i w:val="0"/>
                <w:iCs w:val="0"/>
                <w:lang w:val="en-US"/>
              </w:rPr>
              <w:t>The combination of PEI and sub-grouping</w:t>
            </w:r>
            <w:r w:rsidRPr="00334630">
              <w:rPr>
                <w:i w:val="0"/>
                <w:iCs w:val="0"/>
                <w:lang w:val="en-US"/>
              </w:rPr>
              <w:t xml:space="preserve"> indication</w:t>
            </w:r>
            <w:r w:rsidRPr="00334630">
              <w:rPr>
                <w:rFonts w:hint="eastAsia"/>
                <w:i w:val="0"/>
                <w:iCs w:val="0"/>
                <w:lang w:val="en-US"/>
              </w:rPr>
              <w:t xml:space="preserve"> should be supported.</w:t>
            </w:r>
            <w:bookmarkEnd w:id="265"/>
            <w:bookmarkEnd w:id="266"/>
            <w:bookmarkEnd w:id="267"/>
            <w:bookmarkEnd w:id="268"/>
            <w:bookmarkEnd w:id="269"/>
            <w:bookmarkEnd w:id="270"/>
            <w:bookmarkEnd w:id="271"/>
          </w:p>
          <w:p w14:paraId="2D3462E2" w14:textId="77777777" w:rsidR="00E123F9" w:rsidRPr="00334630" w:rsidRDefault="00E123F9" w:rsidP="00B46E8F">
            <w:pPr>
              <w:rPr>
                <w:sz w:val="20"/>
                <w:szCs w:val="20"/>
              </w:rPr>
            </w:pPr>
          </w:p>
          <w:p w14:paraId="7ECA86F0" w14:textId="77777777" w:rsidR="00E123F9" w:rsidRPr="00334630" w:rsidRDefault="00E123F9" w:rsidP="00E123F9">
            <w:pPr>
              <w:pStyle w:val="YJ-Observation"/>
              <w:numPr>
                <w:ilvl w:val="0"/>
                <w:numId w:val="0"/>
              </w:numPr>
              <w:spacing w:before="120" w:after="120" w:line="260" w:lineRule="auto"/>
              <w:jc w:val="both"/>
              <w:rPr>
                <w:i w:val="0"/>
                <w:iCs w:val="0"/>
              </w:rPr>
            </w:pPr>
            <w:r w:rsidRPr="00334630">
              <w:rPr>
                <w:i w:val="0"/>
                <w:iCs w:val="0"/>
                <w:lang w:val="en-US" w:eastAsia="zh-CN"/>
              </w:rPr>
              <w:t xml:space="preserve">Observation 21: For sequence based PEI associated with multiple POs, </w:t>
            </w:r>
          </w:p>
          <w:p w14:paraId="3AA7A89D" w14:textId="77777777" w:rsidR="00E123F9" w:rsidRPr="00334630" w:rsidRDefault="00E123F9" w:rsidP="00C5729E">
            <w:pPr>
              <w:pStyle w:val="YJ-Observation"/>
              <w:numPr>
                <w:ilvl w:val="0"/>
                <w:numId w:val="66"/>
              </w:numPr>
              <w:spacing w:before="120" w:after="120" w:line="260" w:lineRule="auto"/>
              <w:jc w:val="both"/>
              <w:rPr>
                <w:i w:val="0"/>
                <w:iCs w:val="0"/>
                <w:lang w:val="en-US" w:eastAsia="zh-CN"/>
              </w:rPr>
            </w:pPr>
            <w:r w:rsidRPr="00334630">
              <w:rPr>
                <w:i w:val="0"/>
                <w:iCs w:val="0"/>
                <w:lang w:val="en-US" w:eastAsia="zh-CN"/>
              </w:rPr>
              <w:t>i</w:t>
            </w:r>
            <w:r w:rsidRPr="00334630">
              <w:rPr>
                <w:rFonts w:hint="eastAsia"/>
                <w:i w:val="0"/>
                <w:iCs w:val="0"/>
                <w:lang w:val="en-US" w:eastAsia="zh-CN"/>
              </w:rPr>
              <w:t xml:space="preserve">f PEI </w:t>
            </w:r>
            <w:r w:rsidRPr="00334630">
              <w:rPr>
                <w:i w:val="0"/>
                <w:iCs w:val="0"/>
                <w:lang w:val="en-US" w:eastAsia="zh-CN"/>
              </w:rPr>
              <w:t xml:space="preserve">is </w:t>
            </w:r>
            <w:r w:rsidRPr="00334630">
              <w:rPr>
                <w:rFonts w:hint="eastAsia"/>
                <w:i w:val="0"/>
                <w:iCs w:val="0"/>
                <w:lang w:val="en-US" w:eastAsia="zh-CN"/>
              </w:rPr>
              <w:t>generated by different sequence</w:t>
            </w:r>
            <w:r w:rsidRPr="00334630">
              <w:rPr>
                <w:i w:val="0"/>
                <w:iCs w:val="0"/>
                <w:lang w:val="en-US" w:eastAsia="zh-CN"/>
              </w:rPr>
              <w:t>s</w:t>
            </w:r>
            <w:r w:rsidRPr="00334630">
              <w:rPr>
                <w:rFonts w:hint="eastAsia"/>
                <w:i w:val="0"/>
                <w:iCs w:val="0"/>
                <w:lang w:val="en-US" w:eastAsia="zh-CN"/>
              </w:rPr>
              <w:t>, the performance of sequence</w:t>
            </w:r>
            <w:r w:rsidRPr="00334630">
              <w:rPr>
                <w:i w:val="0"/>
                <w:iCs w:val="0"/>
                <w:lang w:val="en-US" w:eastAsia="zh-CN"/>
              </w:rPr>
              <w:t>-</w:t>
            </w:r>
            <w:r w:rsidRPr="00334630">
              <w:rPr>
                <w:rFonts w:hint="eastAsia"/>
                <w:i w:val="0"/>
                <w:iCs w:val="0"/>
                <w:lang w:val="en-US" w:eastAsia="zh-CN"/>
              </w:rPr>
              <w:t>based PEI will be deteriorated with the increased blind detection</w:t>
            </w:r>
            <w:r w:rsidRPr="00334630">
              <w:rPr>
                <w:rFonts w:hint="eastAsia"/>
                <w:i w:val="0"/>
                <w:iCs w:val="0"/>
                <w:lang w:val="en-US" w:eastAsia="zh-CN"/>
              </w:rPr>
              <w:t>；</w:t>
            </w:r>
          </w:p>
          <w:p w14:paraId="4CFC5997" w14:textId="77777777" w:rsidR="00E123F9" w:rsidRPr="00334630" w:rsidRDefault="00E123F9" w:rsidP="00C5729E">
            <w:pPr>
              <w:pStyle w:val="YJ-Observation"/>
              <w:numPr>
                <w:ilvl w:val="0"/>
                <w:numId w:val="66"/>
              </w:numPr>
              <w:spacing w:before="120" w:after="120" w:line="260" w:lineRule="auto"/>
              <w:jc w:val="both"/>
              <w:rPr>
                <w:i w:val="0"/>
                <w:iCs w:val="0"/>
                <w:lang w:val="en-US"/>
              </w:rPr>
            </w:pPr>
            <w:r w:rsidRPr="00334630">
              <w:rPr>
                <w:i w:val="0"/>
                <w:iCs w:val="0"/>
                <w:lang w:val="en-US" w:eastAsia="zh-CN"/>
              </w:rPr>
              <w:t>i</w:t>
            </w:r>
            <w:r w:rsidRPr="00334630">
              <w:rPr>
                <w:rFonts w:hint="eastAsia"/>
                <w:i w:val="0"/>
                <w:iCs w:val="0"/>
                <w:lang w:val="en-US" w:eastAsia="zh-CN"/>
              </w:rPr>
              <w:t xml:space="preserve">f </w:t>
            </w:r>
            <w:r w:rsidRPr="00334630">
              <w:rPr>
                <w:i w:val="0"/>
                <w:iCs w:val="0"/>
                <w:lang w:val="en-US" w:eastAsia="zh-CN"/>
              </w:rPr>
              <w:t>a</w:t>
            </w:r>
            <w:r w:rsidRPr="00334630">
              <w:rPr>
                <w:rFonts w:hint="eastAsia"/>
                <w:i w:val="0"/>
                <w:iCs w:val="0"/>
                <w:lang w:val="en-US" w:eastAsia="zh-CN"/>
              </w:rPr>
              <w:t xml:space="preserve"> </w:t>
            </w:r>
            <w:r w:rsidRPr="00334630">
              <w:rPr>
                <w:i w:val="0"/>
                <w:iCs w:val="0"/>
                <w:lang w:val="en-US" w:eastAsia="zh-CN"/>
              </w:rPr>
              <w:t xml:space="preserve">group </w:t>
            </w:r>
            <w:r w:rsidRPr="00334630">
              <w:rPr>
                <w:rFonts w:hint="eastAsia"/>
                <w:i w:val="0"/>
                <w:iCs w:val="0"/>
                <w:lang w:val="en-US" w:eastAsia="zh-CN"/>
              </w:rPr>
              <w:t xml:space="preserve">common PEI is used, the power saving gain of the UE will decrease due to </w:t>
            </w:r>
            <w:r w:rsidRPr="00334630">
              <w:rPr>
                <w:i w:val="0"/>
                <w:iCs w:val="0"/>
                <w:lang w:val="en-US" w:eastAsia="zh-CN"/>
              </w:rPr>
              <w:t xml:space="preserve">the </w:t>
            </w:r>
            <w:r w:rsidRPr="00334630">
              <w:rPr>
                <w:rFonts w:hint="eastAsia"/>
                <w:i w:val="0"/>
                <w:iCs w:val="0"/>
                <w:lang w:val="en-US" w:eastAsia="zh-CN"/>
              </w:rPr>
              <w:t>unnecessary wake-up, especially when the group paging rate is large</w:t>
            </w:r>
            <w:r w:rsidRPr="00334630">
              <w:rPr>
                <w:i w:val="0"/>
                <w:iCs w:val="0"/>
                <w:lang w:val="en-US" w:eastAsia="zh-CN"/>
              </w:rPr>
              <w:t>.</w:t>
            </w:r>
            <w:r w:rsidRPr="00334630">
              <w:rPr>
                <w:i w:val="0"/>
                <w:iCs w:val="0"/>
                <w:lang w:val="en-US"/>
              </w:rPr>
              <w:t xml:space="preserve"> </w:t>
            </w:r>
          </w:p>
          <w:p w14:paraId="6073E30D" w14:textId="19F9D21E" w:rsidR="00E123F9" w:rsidRPr="00334630" w:rsidRDefault="00E123F9" w:rsidP="00C5729E">
            <w:pPr>
              <w:pStyle w:val="YJ-Observation"/>
              <w:numPr>
                <w:ilvl w:val="0"/>
                <w:numId w:val="66"/>
              </w:numPr>
              <w:spacing w:before="120" w:after="120" w:line="260" w:lineRule="auto"/>
              <w:jc w:val="both"/>
              <w:rPr>
                <w:i w:val="0"/>
                <w:iCs w:val="0"/>
                <w:lang w:val="en-US"/>
              </w:rPr>
            </w:pPr>
            <w:r w:rsidRPr="00334630">
              <w:rPr>
                <w:i w:val="0"/>
                <w:iCs w:val="0"/>
                <w:lang w:val="en-US"/>
              </w:rPr>
              <w:t xml:space="preserve">if TDM or FDM technique is used for sequence-based PEI, the </w:t>
            </w:r>
            <w:r w:rsidRPr="00334630">
              <w:rPr>
                <w:rFonts w:hint="eastAsia"/>
                <w:i w:val="0"/>
                <w:iCs w:val="0"/>
              </w:rPr>
              <w:t xml:space="preserve">resource </w:t>
            </w:r>
            <w:r w:rsidRPr="00334630">
              <w:rPr>
                <w:i w:val="0"/>
                <w:iCs w:val="0"/>
                <w:lang w:val="en-US"/>
              </w:rPr>
              <w:t>overhead</w:t>
            </w:r>
            <w:r w:rsidRPr="00334630">
              <w:rPr>
                <w:rFonts w:hint="eastAsia"/>
                <w:i w:val="0"/>
                <w:iCs w:val="0"/>
              </w:rPr>
              <w:t xml:space="preserve"> will be multiplied</w:t>
            </w:r>
            <w:r w:rsidRPr="00334630">
              <w:rPr>
                <w:i w:val="0"/>
                <w:iCs w:val="0"/>
                <w:lang w:val="en-US"/>
              </w:rPr>
              <w:t>.</w:t>
            </w:r>
          </w:p>
          <w:p w14:paraId="58DA5E9C" w14:textId="1FFE8C56" w:rsidR="00E123F9" w:rsidRPr="00334630" w:rsidRDefault="00E123F9" w:rsidP="00E123F9">
            <w:pPr>
              <w:pStyle w:val="YJ-Observation"/>
              <w:numPr>
                <w:ilvl w:val="0"/>
                <w:numId w:val="0"/>
              </w:numPr>
              <w:spacing w:before="120" w:after="120" w:line="260" w:lineRule="auto"/>
              <w:jc w:val="both"/>
              <w:rPr>
                <w:i w:val="0"/>
                <w:iCs w:val="0"/>
                <w:lang w:val="en-US" w:eastAsia="zh-CN"/>
              </w:rPr>
            </w:pPr>
            <w:r w:rsidRPr="00334630">
              <w:rPr>
                <w:i w:val="0"/>
                <w:iCs w:val="0"/>
                <w:lang w:val="en-US" w:eastAsia="zh-CN"/>
              </w:rPr>
              <w:br/>
              <w:t>Observation 22: For sequence-based PEI associated with multiple POs or sub-groups, Alt 3 (</w:t>
            </w:r>
            <w:r w:rsidRPr="00334630">
              <w:rPr>
                <w:i w:val="0"/>
                <w:iCs w:val="0"/>
                <w:lang w:val="en-US"/>
              </w:rPr>
              <w:t>TDM or FDM technique) are considered.</w:t>
            </w:r>
          </w:p>
          <w:p w14:paraId="4C6C6E4C" w14:textId="77777777" w:rsidR="00E123F9" w:rsidRPr="00334630" w:rsidRDefault="00E123F9" w:rsidP="00E123F9">
            <w:pPr>
              <w:spacing w:before="120" w:after="120" w:line="260" w:lineRule="auto"/>
              <w:rPr>
                <w:sz w:val="20"/>
                <w:szCs w:val="20"/>
                <w:lang w:val="en-US"/>
              </w:rPr>
            </w:pPr>
          </w:p>
          <w:p w14:paraId="76D03B76" w14:textId="77777777" w:rsidR="00E123F9" w:rsidRPr="00334630" w:rsidRDefault="00E123F9" w:rsidP="00E123F9">
            <w:pPr>
              <w:spacing w:before="120" w:after="120" w:line="260" w:lineRule="auto"/>
              <w:jc w:val="center"/>
              <w:rPr>
                <w:sz w:val="20"/>
                <w:szCs w:val="20"/>
              </w:rPr>
            </w:pPr>
            <w:r w:rsidRPr="00334630">
              <w:rPr>
                <w:rFonts w:hint="eastAsia"/>
                <w:sz w:val="20"/>
                <w:szCs w:val="20"/>
              </w:rPr>
              <w:t xml:space="preserve">Table 4 </w:t>
            </w:r>
            <w:r w:rsidRPr="00334630">
              <w:rPr>
                <w:sz w:val="20"/>
                <w:szCs w:val="20"/>
              </w:rPr>
              <w:t>UE</w:t>
            </w:r>
            <w:r w:rsidRPr="00334630">
              <w:rPr>
                <w:rFonts w:hint="eastAsia"/>
                <w:sz w:val="20"/>
                <w:szCs w:val="20"/>
              </w:rPr>
              <w:t xml:space="preserve"> power saving gain </w:t>
            </w:r>
            <w:r w:rsidRPr="00334630">
              <w:rPr>
                <w:sz w:val="20"/>
                <w:szCs w:val="20"/>
              </w:rPr>
              <w:t>for PEI</w:t>
            </w:r>
            <w:r w:rsidRPr="00334630">
              <w:rPr>
                <w:rFonts w:hint="eastAsia"/>
                <w:sz w:val="20"/>
                <w:szCs w:val="20"/>
              </w:rPr>
              <w:t xml:space="preserve"> associated</w:t>
            </w:r>
            <w:r w:rsidRPr="00334630">
              <w:rPr>
                <w:sz w:val="20"/>
                <w:szCs w:val="20"/>
              </w:rPr>
              <w:t xml:space="preserve"> with</w:t>
            </w:r>
            <w:r w:rsidRPr="00334630">
              <w:rPr>
                <w:rFonts w:hint="eastAsia"/>
                <w:sz w:val="20"/>
                <w:szCs w:val="20"/>
              </w:rPr>
              <w:t xml:space="preserve"> different </w:t>
            </w:r>
            <w:r w:rsidRPr="00334630">
              <w:rPr>
                <w:sz w:val="20"/>
                <w:szCs w:val="20"/>
              </w:rPr>
              <w:t>number of POs</w:t>
            </w:r>
          </w:p>
          <w:tbl>
            <w:tblPr>
              <w:tblW w:w="8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3"/>
              <w:gridCol w:w="2766"/>
              <w:gridCol w:w="2013"/>
              <w:gridCol w:w="2077"/>
            </w:tblGrid>
            <w:tr w:rsidR="00E123F9" w:rsidRPr="00334630" w14:paraId="086202F6" w14:textId="77777777" w:rsidTr="00B46E8F">
              <w:trPr>
                <w:trHeight w:val="515"/>
                <w:jc w:val="center"/>
              </w:trPr>
              <w:tc>
                <w:tcPr>
                  <w:tcW w:w="1963" w:type="dxa"/>
                  <w:vMerge w:val="restart"/>
                  <w:vAlign w:val="center"/>
                </w:tcPr>
                <w:p w14:paraId="2D86269D" w14:textId="77777777" w:rsidR="00E123F9" w:rsidRPr="00334630" w:rsidRDefault="00E123F9" w:rsidP="00E123F9">
                  <w:pPr>
                    <w:spacing w:before="120" w:after="120" w:line="260" w:lineRule="auto"/>
                    <w:jc w:val="center"/>
                    <w:rPr>
                      <w:sz w:val="20"/>
                      <w:szCs w:val="20"/>
                    </w:rPr>
                  </w:pPr>
                  <w:r w:rsidRPr="00334630">
                    <w:rPr>
                      <w:rFonts w:hint="eastAsia"/>
                      <w:b/>
                      <w:bCs/>
                      <w:sz w:val="20"/>
                      <w:szCs w:val="20"/>
                    </w:rPr>
                    <w:lastRenderedPageBreak/>
                    <w:t>Group paging rate</w:t>
                  </w:r>
                </w:p>
              </w:tc>
              <w:tc>
                <w:tcPr>
                  <w:tcW w:w="2766" w:type="dxa"/>
                </w:tcPr>
                <w:p w14:paraId="0E841B8C" w14:textId="77777777" w:rsidR="00E123F9" w:rsidRPr="00334630" w:rsidRDefault="00E123F9" w:rsidP="00E123F9">
                  <w:pPr>
                    <w:spacing w:before="120" w:after="120" w:line="260" w:lineRule="auto"/>
                    <w:jc w:val="center"/>
                    <w:rPr>
                      <w:sz w:val="20"/>
                      <w:szCs w:val="20"/>
                    </w:rPr>
                  </w:pPr>
                  <w:r w:rsidRPr="00334630">
                    <w:rPr>
                      <w:rFonts w:hint="eastAsia"/>
                      <w:b/>
                      <w:bCs/>
                      <w:sz w:val="20"/>
                      <w:szCs w:val="20"/>
                    </w:rPr>
                    <w:t>PEI associate</w:t>
                  </w:r>
                  <w:r w:rsidRPr="00334630">
                    <w:rPr>
                      <w:b/>
                      <w:bCs/>
                      <w:sz w:val="20"/>
                      <w:szCs w:val="20"/>
                    </w:rPr>
                    <w:t>d</w:t>
                  </w:r>
                  <w:r w:rsidRPr="00334630">
                    <w:rPr>
                      <w:rFonts w:hint="eastAsia"/>
                      <w:b/>
                      <w:bCs/>
                      <w:sz w:val="20"/>
                      <w:szCs w:val="20"/>
                    </w:rPr>
                    <w:t xml:space="preserve"> with one PO</w:t>
                  </w:r>
                </w:p>
              </w:tc>
              <w:tc>
                <w:tcPr>
                  <w:tcW w:w="4090" w:type="dxa"/>
                  <w:gridSpan w:val="2"/>
                </w:tcPr>
                <w:p w14:paraId="7D217A69" w14:textId="77777777" w:rsidR="00E123F9" w:rsidRPr="00334630" w:rsidRDefault="00E123F9" w:rsidP="00E123F9">
                  <w:pPr>
                    <w:spacing w:before="120" w:after="120" w:line="260" w:lineRule="auto"/>
                    <w:jc w:val="center"/>
                    <w:rPr>
                      <w:b/>
                      <w:bCs/>
                      <w:sz w:val="20"/>
                      <w:szCs w:val="20"/>
                    </w:rPr>
                  </w:pPr>
                  <w:r w:rsidRPr="00334630">
                    <w:rPr>
                      <w:rFonts w:hint="eastAsia"/>
                      <w:b/>
                      <w:bCs/>
                      <w:sz w:val="20"/>
                      <w:szCs w:val="20"/>
                    </w:rPr>
                    <w:t>PEI associate</w:t>
                  </w:r>
                  <w:r w:rsidRPr="00334630">
                    <w:rPr>
                      <w:b/>
                      <w:bCs/>
                      <w:sz w:val="20"/>
                      <w:szCs w:val="20"/>
                    </w:rPr>
                    <w:t>d</w:t>
                  </w:r>
                  <w:r w:rsidRPr="00334630">
                    <w:rPr>
                      <w:rFonts w:hint="eastAsia"/>
                      <w:b/>
                      <w:bCs/>
                      <w:sz w:val="20"/>
                      <w:szCs w:val="20"/>
                    </w:rPr>
                    <w:t xml:space="preserve"> with four PO</w:t>
                  </w:r>
                  <w:r w:rsidRPr="00334630">
                    <w:rPr>
                      <w:b/>
                      <w:bCs/>
                      <w:sz w:val="20"/>
                      <w:szCs w:val="20"/>
                    </w:rPr>
                    <w:t>s</w:t>
                  </w:r>
                </w:p>
              </w:tc>
            </w:tr>
            <w:tr w:rsidR="00E123F9" w:rsidRPr="00334630" w14:paraId="0613B6FE" w14:textId="77777777" w:rsidTr="00B46E8F">
              <w:trPr>
                <w:trHeight w:val="515"/>
                <w:jc w:val="center"/>
              </w:trPr>
              <w:tc>
                <w:tcPr>
                  <w:tcW w:w="1963" w:type="dxa"/>
                  <w:vMerge/>
                </w:tcPr>
                <w:p w14:paraId="331851BD" w14:textId="77777777" w:rsidR="00E123F9" w:rsidRPr="00334630" w:rsidRDefault="00E123F9" w:rsidP="00E123F9">
                  <w:pPr>
                    <w:spacing w:before="120" w:after="120" w:line="260" w:lineRule="auto"/>
                    <w:jc w:val="center"/>
                    <w:rPr>
                      <w:b/>
                      <w:bCs/>
                      <w:sz w:val="20"/>
                      <w:szCs w:val="20"/>
                    </w:rPr>
                  </w:pPr>
                </w:p>
              </w:tc>
              <w:tc>
                <w:tcPr>
                  <w:tcW w:w="2766" w:type="dxa"/>
                </w:tcPr>
                <w:p w14:paraId="4704863E" w14:textId="77777777" w:rsidR="00E123F9" w:rsidRPr="00334630" w:rsidRDefault="00E123F9" w:rsidP="00E123F9">
                  <w:pPr>
                    <w:spacing w:before="120" w:after="120" w:line="260" w:lineRule="auto"/>
                    <w:jc w:val="center"/>
                    <w:rPr>
                      <w:b/>
                      <w:bCs/>
                      <w:sz w:val="20"/>
                      <w:szCs w:val="20"/>
                    </w:rPr>
                  </w:pPr>
                  <w:r w:rsidRPr="00334630">
                    <w:rPr>
                      <w:rFonts w:hint="eastAsia"/>
                      <w:b/>
                      <w:bCs/>
                      <w:sz w:val="20"/>
                      <w:szCs w:val="20"/>
                    </w:rPr>
                    <w:t>DCI/sequence</w:t>
                  </w:r>
                  <w:r w:rsidRPr="00334630">
                    <w:rPr>
                      <w:b/>
                      <w:bCs/>
                      <w:sz w:val="20"/>
                      <w:szCs w:val="20"/>
                    </w:rPr>
                    <w:t>-</w:t>
                  </w:r>
                  <w:r w:rsidRPr="00334630">
                    <w:rPr>
                      <w:rFonts w:hint="eastAsia"/>
                      <w:b/>
                      <w:bCs/>
                      <w:sz w:val="20"/>
                      <w:szCs w:val="20"/>
                    </w:rPr>
                    <w:t>based PEI</w:t>
                  </w:r>
                </w:p>
              </w:tc>
              <w:tc>
                <w:tcPr>
                  <w:tcW w:w="2013" w:type="dxa"/>
                </w:tcPr>
                <w:p w14:paraId="139ED669" w14:textId="77777777" w:rsidR="00E123F9" w:rsidRPr="00334630" w:rsidRDefault="00E123F9" w:rsidP="00E123F9">
                  <w:pPr>
                    <w:spacing w:before="120" w:after="120" w:line="260" w:lineRule="auto"/>
                    <w:jc w:val="center"/>
                    <w:rPr>
                      <w:b/>
                      <w:bCs/>
                      <w:sz w:val="20"/>
                      <w:szCs w:val="20"/>
                    </w:rPr>
                  </w:pPr>
                  <w:r w:rsidRPr="00334630">
                    <w:rPr>
                      <w:rFonts w:hint="eastAsia"/>
                      <w:b/>
                      <w:bCs/>
                      <w:sz w:val="20"/>
                      <w:szCs w:val="20"/>
                    </w:rPr>
                    <w:t>DCI</w:t>
                  </w:r>
                  <w:r w:rsidRPr="00334630">
                    <w:rPr>
                      <w:b/>
                      <w:bCs/>
                      <w:sz w:val="20"/>
                      <w:szCs w:val="20"/>
                    </w:rPr>
                    <w:t>-</w:t>
                  </w:r>
                  <w:r w:rsidRPr="00334630">
                    <w:rPr>
                      <w:rFonts w:hint="eastAsia"/>
                      <w:b/>
                      <w:bCs/>
                      <w:sz w:val="20"/>
                      <w:szCs w:val="20"/>
                    </w:rPr>
                    <w:t>based PEI</w:t>
                  </w:r>
                </w:p>
              </w:tc>
              <w:tc>
                <w:tcPr>
                  <w:tcW w:w="2077" w:type="dxa"/>
                </w:tcPr>
                <w:p w14:paraId="4F944479" w14:textId="77777777" w:rsidR="00E123F9" w:rsidRPr="00334630" w:rsidRDefault="00E123F9" w:rsidP="00E123F9">
                  <w:pPr>
                    <w:spacing w:before="120" w:after="120" w:line="260" w:lineRule="auto"/>
                    <w:jc w:val="center"/>
                    <w:rPr>
                      <w:b/>
                      <w:bCs/>
                      <w:sz w:val="20"/>
                      <w:szCs w:val="20"/>
                    </w:rPr>
                  </w:pPr>
                  <w:r w:rsidRPr="00334630">
                    <w:rPr>
                      <w:rFonts w:hint="eastAsia"/>
                      <w:b/>
                      <w:bCs/>
                      <w:sz w:val="20"/>
                      <w:szCs w:val="20"/>
                    </w:rPr>
                    <w:t>Sequence</w:t>
                  </w:r>
                  <w:r w:rsidRPr="00334630">
                    <w:rPr>
                      <w:b/>
                      <w:bCs/>
                      <w:sz w:val="20"/>
                      <w:szCs w:val="20"/>
                    </w:rPr>
                    <w:t>-</w:t>
                  </w:r>
                  <w:r w:rsidRPr="00334630">
                    <w:rPr>
                      <w:rFonts w:hint="eastAsia"/>
                      <w:b/>
                      <w:bCs/>
                      <w:sz w:val="20"/>
                      <w:szCs w:val="20"/>
                    </w:rPr>
                    <w:t>based PEI (</w:t>
                  </w:r>
                  <w:r w:rsidRPr="00334630">
                    <w:rPr>
                      <w:b/>
                      <w:bCs/>
                      <w:sz w:val="20"/>
                      <w:szCs w:val="20"/>
                    </w:rPr>
                    <w:t>w/ group common PEI</w:t>
                  </w:r>
                  <w:r w:rsidRPr="00334630">
                    <w:rPr>
                      <w:rFonts w:hint="eastAsia"/>
                      <w:b/>
                      <w:bCs/>
                      <w:sz w:val="20"/>
                      <w:szCs w:val="20"/>
                    </w:rPr>
                    <w:t>)</w:t>
                  </w:r>
                </w:p>
              </w:tc>
            </w:tr>
            <w:tr w:rsidR="00E123F9" w:rsidRPr="00334630" w14:paraId="61B09BE1" w14:textId="77777777" w:rsidTr="00B46E8F">
              <w:trPr>
                <w:trHeight w:val="515"/>
                <w:jc w:val="center"/>
              </w:trPr>
              <w:tc>
                <w:tcPr>
                  <w:tcW w:w="1963" w:type="dxa"/>
                </w:tcPr>
                <w:p w14:paraId="3D5FEA5E" w14:textId="77777777" w:rsidR="00E123F9" w:rsidRPr="00334630" w:rsidRDefault="00E123F9" w:rsidP="00E123F9">
                  <w:pPr>
                    <w:spacing w:before="120" w:after="120" w:line="260" w:lineRule="auto"/>
                    <w:jc w:val="center"/>
                    <w:rPr>
                      <w:sz w:val="20"/>
                      <w:szCs w:val="20"/>
                    </w:rPr>
                  </w:pPr>
                  <w:r w:rsidRPr="00334630">
                    <w:rPr>
                      <w:rFonts w:hint="eastAsia"/>
                      <w:b/>
                      <w:bCs/>
                      <w:sz w:val="20"/>
                      <w:szCs w:val="20"/>
                    </w:rPr>
                    <w:t>R</w:t>
                  </w:r>
                  <w:r w:rsidRPr="00334630">
                    <w:rPr>
                      <w:rFonts w:hint="eastAsia"/>
                      <w:b/>
                      <w:bCs/>
                      <w:sz w:val="20"/>
                      <w:szCs w:val="20"/>
                      <w:vertAlign w:val="subscript"/>
                    </w:rPr>
                    <w:t>G</w:t>
                  </w:r>
                  <w:r w:rsidRPr="00334630">
                    <w:rPr>
                      <w:rFonts w:hint="eastAsia"/>
                      <w:b/>
                      <w:bCs/>
                      <w:sz w:val="20"/>
                      <w:szCs w:val="20"/>
                    </w:rPr>
                    <w:t xml:space="preserve"> = 10%</w:t>
                  </w:r>
                </w:p>
              </w:tc>
              <w:tc>
                <w:tcPr>
                  <w:tcW w:w="2766" w:type="dxa"/>
                </w:tcPr>
                <w:p w14:paraId="23AEE58D" w14:textId="77777777" w:rsidR="00E123F9" w:rsidRPr="00334630" w:rsidRDefault="00E123F9" w:rsidP="00E123F9">
                  <w:pPr>
                    <w:spacing w:before="120" w:after="120" w:line="260" w:lineRule="auto"/>
                    <w:jc w:val="center"/>
                    <w:rPr>
                      <w:sz w:val="20"/>
                      <w:szCs w:val="20"/>
                    </w:rPr>
                  </w:pPr>
                  <w:r w:rsidRPr="00334630">
                    <w:rPr>
                      <w:rFonts w:hint="eastAsia"/>
                      <w:sz w:val="20"/>
                      <w:szCs w:val="20"/>
                    </w:rPr>
                    <w:t>22.5%</w:t>
                  </w:r>
                </w:p>
              </w:tc>
              <w:tc>
                <w:tcPr>
                  <w:tcW w:w="2013" w:type="dxa"/>
                </w:tcPr>
                <w:p w14:paraId="07A91E0E" w14:textId="77777777" w:rsidR="00E123F9" w:rsidRPr="00334630" w:rsidRDefault="00E123F9" w:rsidP="00E123F9">
                  <w:pPr>
                    <w:spacing w:before="120" w:after="120" w:line="260" w:lineRule="auto"/>
                    <w:jc w:val="center"/>
                    <w:rPr>
                      <w:sz w:val="20"/>
                      <w:szCs w:val="20"/>
                    </w:rPr>
                  </w:pPr>
                  <w:r w:rsidRPr="00334630">
                    <w:rPr>
                      <w:rFonts w:hint="eastAsia"/>
                      <w:sz w:val="20"/>
                      <w:szCs w:val="20"/>
                    </w:rPr>
                    <w:t>22.5%</w:t>
                  </w:r>
                </w:p>
              </w:tc>
              <w:tc>
                <w:tcPr>
                  <w:tcW w:w="2077" w:type="dxa"/>
                </w:tcPr>
                <w:p w14:paraId="7DF2ABAA" w14:textId="77777777" w:rsidR="00E123F9" w:rsidRPr="00334630" w:rsidRDefault="00E123F9" w:rsidP="00E123F9">
                  <w:pPr>
                    <w:spacing w:before="120" w:after="120" w:line="260" w:lineRule="auto"/>
                    <w:jc w:val="center"/>
                    <w:rPr>
                      <w:sz w:val="20"/>
                      <w:szCs w:val="20"/>
                    </w:rPr>
                  </w:pPr>
                  <w:r w:rsidRPr="00334630">
                    <w:rPr>
                      <w:rFonts w:hint="eastAsia"/>
                      <w:sz w:val="20"/>
                      <w:szCs w:val="20"/>
                    </w:rPr>
                    <w:t>21.6%</w:t>
                  </w:r>
                </w:p>
              </w:tc>
            </w:tr>
            <w:tr w:rsidR="00E123F9" w:rsidRPr="00334630" w14:paraId="003818D7" w14:textId="77777777" w:rsidTr="00B46E8F">
              <w:trPr>
                <w:trHeight w:val="516"/>
                <w:jc w:val="center"/>
              </w:trPr>
              <w:tc>
                <w:tcPr>
                  <w:tcW w:w="1963" w:type="dxa"/>
                </w:tcPr>
                <w:p w14:paraId="4F590225" w14:textId="77777777" w:rsidR="00E123F9" w:rsidRPr="00334630" w:rsidRDefault="00E123F9" w:rsidP="00E123F9">
                  <w:pPr>
                    <w:spacing w:before="120" w:after="120" w:line="260" w:lineRule="auto"/>
                    <w:jc w:val="center"/>
                    <w:rPr>
                      <w:sz w:val="20"/>
                      <w:szCs w:val="20"/>
                    </w:rPr>
                  </w:pPr>
                  <w:r w:rsidRPr="00334630">
                    <w:rPr>
                      <w:rFonts w:hint="eastAsia"/>
                      <w:b/>
                      <w:bCs/>
                      <w:sz w:val="20"/>
                      <w:szCs w:val="20"/>
                    </w:rPr>
                    <w:t>R</w:t>
                  </w:r>
                  <w:r w:rsidRPr="00334630">
                    <w:rPr>
                      <w:rFonts w:hint="eastAsia"/>
                      <w:b/>
                      <w:bCs/>
                      <w:sz w:val="20"/>
                      <w:szCs w:val="20"/>
                      <w:vertAlign w:val="subscript"/>
                    </w:rPr>
                    <w:t>G</w:t>
                  </w:r>
                  <w:r w:rsidRPr="00334630">
                    <w:rPr>
                      <w:rFonts w:hint="eastAsia"/>
                      <w:b/>
                      <w:bCs/>
                      <w:sz w:val="20"/>
                      <w:szCs w:val="20"/>
                    </w:rPr>
                    <w:t xml:space="preserve"> = 40%</w:t>
                  </w:r>
                </w:p>
              </w:tc>
              <w:tc>
                <w:tcPr>
                  <w:tcW w:w="2766" w:type="dxa"/>
                </w:tcPr>
                <w:p w14:paraId="24B42580" w14:textId="77777777" w:rsidR="00E123F9" w:rsidRPr="00334630" w:rsidRDefault="00E123F9" w:rsidP="00E123F9">
                  <w:pPr>
                    <w:spacing w:before="120" w:after="120" w:line="260" w:lineRule="auto"/>
                    <w:jc w:val="center"/>
                    <w:rPr>
                      <w:sz w:val="20"/>
                      <w:szCs w:val="20"/>
                    </w:rPr>
                  </w:pPr>
                  <w:r w:rsidRPr="00334630">
                    <w:rPr>
                      <w:rFonts w:hint="eastAsia"/>
                      <w:sz w:val="20"/>
                      <w:szCs w:val="20"/>
                    </w:rPr>
                    <w:t>14.4%</w:t>
                  </w:r>
                </w:p>
              </w:tc>
              <w:tc>
                <w:tcPr>
                  <w:tcW w:w="2013" w:type="dxa"/>
                </w:tcPr>
                <w:p w14:paraId="2E0F7418" w14:textId="77777777" w:rsidR="00E123F9" w:rsidRPr="00334630" w:rsidRDefault="00E123F9" w:rsidP="00E123F9">
                  <w:pPr>
                    <w:spacing w:before="120" w:after="120" w:line="260" w:lineRule="auto"/>
                    <w:jc w:val="center"/>
                    <w:rPr>
                      <w:sz w:val="20"/>
                      <w:szCs w:val="20"/>
                    </w:rPr>
                  </w:pPr>
                  <w:r w:rsidRPr="00334630">
                    <w:rPr>
                      <w:rFonts w:hint="eastAsia"/>
                      <w:sz w:val="20"/>
                      <w:szCs w:val="20"/>
                    </w:rPr>
                    <w:t>14.4%</w:t>
                  </w:r>
                </w:p>
              </w:tc>
              <w:tc>
                <w:tcPr>
                  <w:tcW w:w="2077" w:type="dxa"/>
                </w:tcPr>
                <w:p w14:paraId="21E59955" w14:textId="77777777" w:rsidR="00E123F9" w:rsidRPr="00334630" w:rsidRDefault="00E123F9" w:rsidP="00E123F9">
                  <w:pPr>
                    <w:spacing w:before="120" w:after="120" w:line="260" w:lineRule="auto"/>
                    <w:jc w:val="center"/>
                    <w:rPr>
                      <w:sz w:val="20"/>
                      <w:szCs w:val="20"/>
                    </w:rPr>
                  </w:pPr>
                  <w:r w:rsidRPr="00334630">
                    <w:rPr>
                      <w:rFonts w:hint="eastAsia"/>
                      <w:sz w:val="20"/>
                      <w:szCs w:val="20"/>
                    </w:rPr>
                    <w:t>9.1%</w:t>
                  </w:r>
                </w:p>
              </w:tc>
            </w:tr>
            <w:tr w:rsidR="00E123F9" w:rsidRPr="00334630" w14:paraId="1F723363" w14:textId="77777777" w:rsidTr="00B46E8F">
              <w:trPr>
                <w:trHeight w:val="543"/>
                <w:jc w:val="center"/>
              </w:trPr>
              <w:tc>
                <w:tcPr>
                  <w:tcW w:w="1963" w:type="dxa"/>
                </w:tcPr>
                <w:p w14:paraId="031DA41C" w14:textId="77777777" w:rsidR="00E123F9" w:rsidRPr="00334630" w:rsidRDefault="00E123F9" w:rsidP="00E123F9">
                  <w:pPr>
                    <w:spacing w:before="120" w:after="120" w:line="260" w:lineRule="auto"/>
                    <w:jc w:val="center"/>
                    <w:rPr>
                      <w:b/>
                      <w:bCs/>
                      <w:sz w:val="20"/>
                      <w:szCs w:val="20"/>
                    </w:rPr>
                  </w:pPr>
                  <w:r w:rsidRPr="00334630">
                    <w:rPr>
                      <w:rFonts w:hint="eastAsia"/>
                      <w:b/>
                      <w:bCs/>
                      <w:sz w:val="20"/>
                      <w:szCs w:val="20"/>
                    </w:rPr>
                    <w:t>R</w:t>
                  </w:r>
                  <w:r w:rsidRPr="00334630">
                    <w:rPr>
                      <w:rFonts w:hint="eastAsia"/>
                      <w:b/>
                      <w:bCs/>
                      <w:sz w:val="20"/>
                      <w:szCs w:val="20"/>
                      <w:vertAlign w:val="subscript"/>
                    </w:rPr>
                    <w:t>G</w:t>
                  </w:r>
                  <w:r w:rsidRPr="00334630">
                    <w:rPr>
                      <w:rFonts w:hint="eastAsia"/>
                      <w:b/>
                      <w:bCs/>
                      <w:sz w:val="20"/>
                      <w:szCs w:val="20"/>
                    </w:rPr>
                    <w:t xml:space="preserve"> = </w:t>
                  </w:r>
                  <w:r w:rsidRPr="00334630">
                    <w:rPr>
                      <w:b/>
                      <w:bCs/>
                      <w:sz w:val="20"/>
                      <w:szCs w:val="20"/>
                    </w:rPr>
                    <w:t>6</w:t>
                  </w:r>
                  <w:r w:rsidRPr="00334630">
                    <w:rPr>
                      <w:rFonts w:hint="eastAsia"/>
                      <w:b/>
                      <w:bCs/>
                      <w:sz w:val="20"/>
                      <w:szCs w:val="20"/>
                    </w:rPr>
                    <w:t>0%</w:t>
                  </w:r>
                </w:p>
              </w:tc>
              <w:tc>
                <w:tcPr>
                  <w:tcW w:w="2766" w:type="dxa"/>
                </w:tcPr>
                <w:p w14:paraId="232D7BE6" w14:textId="77777777" w:rsidR="00E123F9" w:rsidRPr="00334630" w:rsidRDefault="00E123F9" w:rsidP="00E123F9">
                  <w:pPr>
                    <w:spacing w:before="120" w:after="120" w:line="260" w:lineRule="auto"/>
                    <w:jc w:val="center"/>
                    <w:rPr>
                      <w:sz w:val="20"/>
                      <w:szCs w:val="20"/>
                    </w:rPr>
                  </w:pPr>
                  <w:r w:rsidRPr="00334630">
                    <w:rPr>
                      <w:sz w:val="20"/>
                      <w:szCs w:val="20"/>
                    </w:rPr>
                    <w:t>9.3%</w:t>
                  </w:r>
                </w:p>
              </w:tc>
              <w:tc>
                <w:tcPr>
                  <w:tcW w:w="2013" w:type="dxa"/>
                </w:tcPr>
                <w:p w14:paraId="22F6F179" w14:textId="77777777" w:rsidR="00E123F9" w:rsidRPr="00334630" w:rsidRDefault="00E123F9" w:rsidP="00E123F9">
                  <w:pPr>
                    <w:spacing w:before="120" w:after="120" w:line="260" w:lineRule="auto"/>
                    <w:jc w:val="center"/>
                    <w:rPr>
                      <w:sz w:val="20"/>
                      <w:szCs w:val="20"/>
                    </w:rPr>
                  </w:pPr>
                  <w:r w:rsidRPr="00334630">
                    <w:rPr>
                      <w:sz w:val="20"/>
                      <w:szCs w:val="20"/>
                    </w:rPr>
                    <w:t>9.3%</w:t>
                  </w:r>
                </w:p>
              </w:tc>
              <w:tc>
                <w:tcPr>
                  <w:tcW w:w="2077" w:type="dxa"/>
                </w:tcPr>
                <w:p w14:paraId="769A7B1E" w14:textId="77777777" w:rsidR="00E123F9" w:rsidRPr="00334630" w:rsidRDefault="00E123F9" w:rsidP="00E123F9">
                  <w:pPr>
                    <w:spacing w:before="120" w:after="120" w:line="260" w:lineRule="auto"/>
                    <w:jc w:val="center"/>
                    <w:rPr>
                      <w:sz w:val="20"/>
                      <w:szCs w:val="20"/>
                    </w:rPr>
                  </w:pPr>
                  <w:r w:rsidRPr="00334630">
                    <w:rPr>
                      <w:sz w:val="20"/>
                      <w:szCs w:val="20"/>
                    </w:rPr>
                    <w:t>2.9%</w:t>
                  </w:r>
                </w:p>
              </w:tc>
            </w:tr>
          </w:tbl>
          <w:p w14:paraId="7B2A1409" w14:textId="77777777" w:rsidR="00E123F9" w:rsidRPr="00334630" w:rsidRDefault="00E123F9" w:rsidP="00E123F9">
            <w:pPr>
              <w:rPr>
                <w:sz w:val="20"/>
                <w:szCs w:val="20"/>
                <w:lang w:val="en-US"/>
              </w:rPr>
            </w:pPr>
          </w:p>
          <w:p w14:paraId="184F8A85" w14:textId="77777777" w:rsidR="00E123F9" w:rsidRPr="00334630" w:rsidRDefault="00E123F9" w:rsidP="00E123F9">
            <w:pPr>
              <w:rPr>
                <w:sz w:val="20"/>
                <w:szCs w:val="20"/>
                <w:lang w:val="en-US"/>
              </w:rPr>
            </w:pPr>
          </w:p>
          <w:p w14:paraId="3E81BD80" w14:textId="77777777" w:rsidR="00E123F9" w:rsidRPr="00334630" w:rsidRDefault="00E123F9" w:rsidP="00E123F9">
            <w:pPr>
              <w:spacing w:before="120" w:after="120" w:line="260" w:lineRule="auto"/>
              <w:jc w:val="center"/>
              <w:rPr>
                <w:sz w:val="20"/>
                <w:szCs w:val="20"/>
              </w:rPr>
            </w:pPr>
            <w:r w:rsidRPr="00334630">
              <w:rPr>
                <w:noProof/>
                <w:sz w:val="20"/>
                <w:szCs w:val="20"/>
                <w:lang w:val="en-US" w:eastAsia="zh-TW"/>
              </w:rPr>
              <w:drawing>
                <wp:inline distT="0" distB="0" distL="114300" distR="114300" wp14:anchorId="139E6773" wp14:editId="3EF35588">
                  <wp:extent cx="3023870" cy="2267585"/>
                  <wp:effectExtent l="0" t="0" r="0" b="18415"/>
                  <wp:docPr id="5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9"/>
                          <pic:cNvPicPr>
                            <a:picLocks noChangeAspect="1"/>
                          </pic:cNvPicPr>
                        </pic:nvPicPr>
                        <pic:blipFill>
                          <a:blip r:embed="rId20"/>
                          <a:stretch>
                            <a:fillRect/>
                          </a:stretch>
                        </pic:blipFill>
                        <pic:spPr>
                          <a:xfrm>
                            <a:off x="0" y="0"/>
                            <a:ext cx="3024148" cy="2268000"/>
                          </a:xfrm>
                          <a:prstGeom prst="rect">
                            <a:avLst/>
                          </a:prstGeom>
                          <a:noFill/>
                          <a:ln>
                            <a:noFill/>
                          </a:ln>
                        </pic:spPr>
                      </pic:pic>
                    </a:graphicData>
                  </a:graphic>
                </wp:inline>
              </w:drawing>
            </w:r>
          </w:p>
          <w:p w14:paraId="124F9F49" w14:textId="77777777" w:rsidR="00E123F9" w:rsidRPr="00334630" w:rsidRDefault="00E123F9" w:rsidP="00E123F9">
            <w:pPr>
              <w:spacing w:before="120" w:after="120" w:line="260" w:lineRule="auto"/>
              <w:jc w:val="center"/>
              <w:rPr>
                <w:sz w:val="20"/>
                <w:szCs w:val="20"/>
              </w:rPr>
            </w:pPr>
            <w:r w:rsidRPr="00334630">
              <w:rPr>
                <w:sz w:val="20"/>
                <w:szCs w:val="20"/>
              </w:rPr>
              <w:t xml:space="preserve">Figure </w:t>
            </w:r>
            <w:r w:rsidRPr="00334630">
              <w:rPr>
                <w:rFonts w:hint="eastAsia"/>
                <w:sz w:val="20"/>
                <w:szCs w:val="20"/>
              </w:rPr>
              <w:t>8</w:t>
            </w:r>
            <w:r w:rsidRPr="00334630">
              <w:rPr>
                <w:sz w:val="20"/>
                <w:szCs w:val="20"/>
              </w:rPr>
              <w:t xml:space="preserve"> </w:t>
            </w:r>
            <w:r w:rsidRPr="00334630">
              <w:rPr>
                <w:rFonts w:hint="eastAsia"/>
                <w:sz w:val="20"/>
                <w:szCs w:val="20"/>
              </w:rPr>
              <w:t>MDR performance when multiple PEI sequences occupy the same resource</w:t>
            </w:r>
          </w:p>
          <w:p w14:paraId="4DC24773" w14:textId="035A8501" w:rsidR="00E123F9" w:rsidRPr="00334630" w:rsidRDefault="00E123F9" w:rsidP="00B46E8F">
            <w:pPr>
              <w:rPr>
                <w:sz w:val="20"/>
                <w:szCs w:val="20"/>
              </w:rPr>
            </w:pPr>
            <w:r w:rsidRPr="00334630">
              <w:rPr>
                <w:sz w:val="20"/>
                <w:szCs w:val="20"/>
              </w:rPr>
              <w:t xml:space="preserve"> </w:t>
            </w:r>
          </w:p>
        </w:tc>
      </w:tr>
      <w:tr w:rsidR="00E123F9" w:rsidRPr="008D3DBB" w14:paraId="799B63CA" w14:textId="77777777" w:rsidTr="00B46E8F">
        <w:tc>
          <w:tcPr>
            <w:tcW w:w="1165" w:type="dxa"/>
          </w:tcPr>
          <w:p w14:paraId="6332E767" w14:textId="77777777" w:rsidR="00E123F9" w:rsidRPr="008D3DBB" w:rsidRDefault="00E123F9" w:rsidP="00B46E8F">
            <w:pPr>
              <w:rPr>
                <w:sz w:val="20"/>
                <w:szCs w:val="20"/>
              </w:rPr>
            </w:pPr>
            <w:r w:rsidRPr="008D3DBB">
              <w:rPr>
                <w:sz w:val="20"/>
                <w:szCs w:val="20"/>
              </w:rPr>
              <w:lastRenderedPageBreak/>
              <w:t>Huawei, HiSilicon</w:t>
            </w:r>
          </w:p>
        </w:tc>
        <w:tc>
          <w:tcPr>
            <w:tcW w:w="9292" w:type="dxa"/>
          </w:tcPr>
          <w:p w14:paraId="6A1871EE" w14:textId="77777777" w:rsidR="00334630" w:rsidRPr="00E123F9" w:rsidRDefault="00334630" w:rsidP="00334630">
            <w:pPr>
              <w:autoSpaceDE w:val="0"/>
              <w:autoSpaceDN w:val="0"/>
              <w:adjustRightInd w:val="0"/>
              <w:snapToGrid w:val="0"/>
              <w:spacing w:after="120"/>
              <w:jc w:val="both"/>
              <w:rPr>
                <w:b/>
                <w:i/>
                <w:sz w:val="20"/>
                <w:szCs w:val="20"/>
                <w:lang w:eastAsia="zh-CN"/>
              </w:rPr>
            </w:pPr>
            <w:r w:rsidRPr="00E123F9">
              <w:rPr>
                <w:b/>
                <w:i/>
                <w:sz w:val="20"/>
                <w:szCs w:val="20"/>
                <w:lang w:eastAsia="zh-CN"/>
              </w:rPr>
              <w:t xml:space="preserve">Observation 9: PDCCH-based PEI can support to indicate at least 8 sub-groups per PO, and the payload can be used for sub-group indication and associated with multiple POs flexibly. </w:t>
            </w:r>
          </w:p>
          <w:p w14:paraId="46D79C8A" w14:textId="77777777" w:rsidR="00334630" w:rsidRPr="00E123F9" w:rsidRDefault="00334630" w:rsidP="00334630">
            <w:pPr>
              <w:rPr>
                <w:sz w:val="20"/>
                <w:szCs w:val="20"/>
              </w:rPr>
            </w:pPr>
          </w:p>
          <w:p w14:paraId="589D353F" w14:textId="77777777" w:rsidR="00334630" w:rsidRPr="00E123F9" w:rsidRDefault="00334630" w:rsidP="00334630">
            <w:pPr>
              <w:autoSpaceDE w:val="0"/>
              <w:autoSpaceDN w:val="0"/>
              <w:adjustRightInd w:val="0"/>
              <w:snapToGrid w:val="0"/>
              <w:spacing w:after="120"/>
              <w:jc w:val="both"/>
              <w:rPr>
                <w:b/>
                <w:i/>
                <w:sz w:val="20"/>
                <w:szCs w:val="20"/>
                <w:lang w:eastAsia="zh-CN"/>
              </w:rPr>
            </w:pPr>
            <w:r w:rsidRPr="00E123F9">
              <w:rPr>
                <w:b/>
                <w:i/>
                <w:sz w:val="20"/>
                <w:szCs w:val="20"/>
                <w:lang w:eastAsia="zh-CN"/>
              </w:rPr>
              <w:t xml:space="preserve">Observation 9: 8 </w:t>
            </w:r>
            <w:r w:rsidRPr="00E123F9">
              <w:rPr>
                <w:rFonts w:hint="eastAsia"/>
                <w:b/>
                <w:i/>
                <w:sz w:val="20"/>
                <w:szCs w:val="20"/>
                <w:lang w:eastAsia="zh-CN"/>
              </w:rPr>
              <w:t>F</w:t>
            </w:r>
            <w:r w:rsidRPr="00E123F9">
              <w:rPr>
                <w:b/>
                <w:i/>
                <w:sz w:val="20"/>
                <w:szCs w:val="20"/>
                <w:lang w:eastAsia="zh-CN"/>
              </w:rPr>
              <w:t>DMed or TDMed PEI resources for SSS based PEI or TRS based PEI are needed to support 8 sub-groups indication in PEI, according to the observations in RAN1#104bis.</w:t>
            </w:r>
          </w:p>
          <w:p w14:paraId="221086EF" w14:textId="77777777" w:rsidR="00334630" w:rsidRPr="00E123F9" w:rsidRDefault="00334630" w:rsidP="00334630">
            <w:pPr>
              <w:rPr>
                <w:sz w:val="20"/>
                <w:szCs w:val="20"/>
              </w:rPr>
            </w:pPr>
          </w:p>
          <w:p w14:paraId="6F153884" w14:textId="77777777" w:rsidR="00334630" w:rsidRPr="00E123F9" w:rsidRDefault="00334630" w:rsidP="00334630">
            <w:pPr>
              <w:autoSpaceDE w:val="0"/>
              <w:autoSpaceDN w:val="0"/>
              <w:adjustRightInd w:val="0"/>
              <w:snapToGrid w:val="0"/>
              <w:spacing w:after="120"/>
              <w:jc w:val="both"/>
              <w:rPr>
                <w:rFonts w:eastAsiaTheme="minorEastAsia"/>
                <w:b/>
                <w:i/>
                <w:sz w:val="20"/>
                <w:szCs w:val="20"/>
                <w:lang w:eastAsia="zh-CN"/>
              </w:rPr>
            </w:pPr>
            <w:r w:rsidRPr="00E123F9">
              <w:rPr>
                <w:rFonts w:eastAsiaTheme="minorEastAsia"/>
                <w:b/>
                <w:i/>
                <w:sz w:val="20"/>
                <w:szCs w:val="20"/>
                <w:lang w:eastAsia="zh-CN"/>
              </w:rPr>
              <w:t>Observation 18: The false alarmed TRS-based PEI would introduce more time and frequency drift before the next paging cycle if TRS-based PEI is used for time and frequency tracking.</w:t>
            </w:r>
          </w:p>
          <w:p w14:paraId="1C261AEA" w14:textId="77777777" w:rsidR="00334630" w:rsidRPr="00E123F9" w:rsidRDefault="00334630" w:rsidP="00334630">
            <w:pPr>
              <w:rPr>
                <w:sz w:val="20"/>
                <w:szCs w:val="20"/>
              </w:rPr>
            </w:pPr>
          </w:p>
          <w:p w14:paraId="7CE33954" w14:textId="77777777" w:rsidR="00334630" w:rsidRPr="00E123F9" w:rsidRDefault="00334630" w:rsidP="00334630">
            <w:pPr>
              <w:pStyle w:val="Caption"/>
              <w:jc w:val="center"/>
              <w:rPr>
                <w:sz w:val="20"/>
                <w:szCs w:val="20"/>
                <w:lang w:eastAsia="zh-CN"/>
              </w:rPr>
            </w:pPr>
            <w:r w:rsidRPr="00E123F9">
              <w:rPr>
                <w:sz w:val="20"/>
                <w:szCs w:val="20"/>
              </w:rPr>
              <w:t xml:space="preserve">Table </w:t>
            </w:r>
            <w:r w:rsidRPr="00E123F9">
              <w:rPr>
                <w:noProof/>
                <w:sz w:val="20"/>
                <w:szCs w:val="20"/>
              </w:rPr>
              <w:t>1</w:t>
            </w:r>
            <w:r w:rsidRPr="00E123F9">
              <w:rPr>
                <w:sz w:val="20"/>
                <w:szCs w:val="20"/>
              </w:rPr>
              <w:t xml:space="preserve"> PEI configuration</w:t>
            </w:r>
          </w:p>
          <w:tbl>
            <w:tblPr>
              <w:tblStyle w:val="TableGrid"/>
              <w:tblW w:w="8411" w:type="dxa"/>
              <w:jc w:val="center"/>
              <w:tblLayout w:type="fixed"/>
              <w:tblLook w:val="04A0" w:firstRow="1" w:lastRow="0" w:firstColumn="1" w:lastColumn="0" w:noHBand="0" w:noVBand="1"/>
            </w:tblPr>
            <w:tblGrid>
              <w:gridCol w:w="1395"/>
              <w:gridCol w:w="1024"/>
              <w:gridCol w:w="1716"/>
              <w:gridCol w:w="1470"/>
              <w:gridCol w:w="1148"/>
              <w:gridCol w:w="1658"/>
            </w:tblGrid>
            <w:tr w:rsidR="00334630" w:rsidRPr="00E123F9" w14:paraId="1B2E6453" w14:textId="77777777" w:rsidTr="0087378E">
              <w:trPr>
                <w:trHeight w:val="542"/>
                <w:jc w:val="center"/>
              </w:trPr>
              <w:tc>
                <w:tcPr>
                  <w:tcW w:w="1395" w:type="dxa"/>
                </w:tcPr>
                <w:p w14:paraId="341B3FCE" w14:textId="77777777" w:rsidR="00334630" w:rsidRPr="00E123F9" w:rsidRDefault="00334630" w:rsidP="00334630">
                  <w:pPr>
                    <w:rPr>
                      <w:sz w:val="20"/>
                      <w:szCs w:val="20"/>
                      <w:lang w:eastAsia="zh-CN"/>
                    </w:rPr>
                  </w:pPr>
                </w:p>
              </w:tc>
              <w:tc>
                <w:tcPr>
                  <w:tcW w:w="1024" w:type="dxa"/>
                </w:tcPr>
                <w:p w14:paraId="146B9815" w14:textId="77777777" w:rsidR="00334630" w:rsidRPr="00E123F9" w:rsidRDefault="00334630" w:rsidP="00334630">
                  <w:pPr>
                    <w:rPr>
                      <w:sz w:val="20"/>
                      <w:szCs w:val="20"/>
                      <w:lang w:eastAsia="zh-CN"/>
                    </w:rPr>
                  </w:pPr>
                  <w:r w:rsidRPr="00E123F9">
                    <w:rPr>
                      <w:sz w:val="20"/>
                      <w:szCs w:val="20"/>
                      <w:lang w:eastAsia="zh-CN"/>
                    </w:rPr>
                    <w:t>PDCCH-based</w:t>
                  </w:r>
                </w:p>
              </w:tc>
              <w:tc>
                <w:tcPr>
                  <w:tcW w:w="3186" w:type="dxa"/>
                  <w:gridSpan w:val="2"/>
                </w:tcPr>
                <w:p w14:paraId="7EB613B9" w14:textId="77777777" w:rsidR="00334630" w:rsidRPr="00E123F9" w:rsidRDefault="00334630" w:rsidP="00334630">
                  <w:pPr>
                    <w:rPr>
                      <w:sz w:val="20"/>
                      <w:szCs w:val="20"/>
                      <w:lang w:eastAsia="zh-CN"/>
                    </w:rPr>
                  </w:pPr>
                  <w:r w:rsidRPr="00E123F9">
                    <w:rPr>
                      <w:rFonts w:hint="eastAsia"/>
                      <w:sz w:val="20"/>
                      <w:szCs w:val="20"/>
                      <w:lang w:eastAsia="zh-CN"/>
                    </w:rPr>
                    <w:t>T</w:t>
                  </w:r>
                  <w:r w:rsidRPr="00E123F9">
                    <w:rPr>
                      <w:sz w:val="20"/>
                      <w:szCs w:val="20"/>
                      <w:lang w:eastAsia="zh-CN"/>
                    </w:rPr>
                    <w:t>RS-based</w:t>
                  </w:r>
                </w:p>
              </w:tc>
              <w:tc>
                <w:tcPr>
                  <w:tcW w:w="2806" w:type="dxa"/>
                  <w:gridSpan w:val="2"/>
                </w:tcPr>
                <w:p w14:paraId="2A1FA5F5" w14:textId="77777777" w:rsidR="00334630" w:rsidRPr="00E123F9" w:rsidRDefault="00334630" w:rsidP="00334630">
                  <w:pPr>
                    <w:rPr>
                      <w:sz w:val="20"/>
                      <w:szCs w:val="20"/>
                      <w:lang w:eastAsia="zh-CN"/>
                    </w:rPr>
                  </w:pPr>
                  <w:r w:rsidRPr="00E123F9">
                    <w:rPr>
                      <w:sz w:val="20"/>
                      <w:szCs w:val="20"/>
                      <w:lang w:eastAsia="zh-CN"/>
                    </w:rPr>
                    <w:t>SSS-based</w:t>
                  </w:r>
                </w:p>
              </w:tc>
            </w:tr>
            <w:tr w:rsidR="00334630" w:rsidRPr="00E123F9" w14:paraId="6CB2586B" w14:textId="77777777" w:rsidTr="0087378E">
              <w:trPr>
                <w:trHeight w:val="1530"/>
                <w:jc w:val="center"/>
              </w:trPr>
              <w:tc>
                <w:tcPr>
                  <w:tcW w:w="1395" w:type="dxa"/>
                </w:tcPr>
                <w:p w14:paraId="5DCB8018" w14:textId="77777777" w:rsidR="00334630" w:rsidRPr="00E123F9" w:rsidRDefault="00334630" w:rsidP="00334630">
                  <w:pPr>
                    <w:rPr>
                      <w:sz w:val="20"/>
                      <w:szCs w:val="20"/>
                      <w:lang w:eastAsia="zh-CN"/>
                    </w:rPr>
                  </w:pPr>
                  <w:r w:rsidRPr="00E123F9">
                    <w:rPr>
                      <w:rFonts w:hint="eastAsia"/>
                      <w:sz w:val="20"/>
                      <w:szCs w:val="20"/>
                      <w:lang w:eastAsia="zh-CN"/>
                    </w:rPr>
                    <w:t>S</w:t>
                  </w:r>
                  <w:r w:rsidRPr="00E123F9">
                    <w:rPr>
                      <w:sz w:val="20"/>
                      <w:szCs w:val="20"/>
                      <w:lang w:eastAsia="zh-CN"/>
                    </w:rPr>
                    <w:t>ingle PEI configuration</w:t>
                  </w:r>
                </w:p>
              </w:tc>
              <w:tc>
                <w:tcPr>
                  <w:tcW w:w="1024" w:type="dxa"/>
                </w:tcPr>
                <w:p w14:paraId="62FDFE8B" w14:textId="77777777" w:rsidR="00334630" w:rsidRPr="00E123F9" w:rsidRDefault="00334630" w:rsidP="00334630">
                  <w:pPr>
                    <w:rPr>
                      <w:sz w:val="20"/>
                      <w:szCs w:val="20"/>
                      <w:lang w:eastAsia="zh-CN"/>
                    </w:rPr>
                  </w:pPr>
                  <w:r w:rsidRPr="00E123F9">
                    <w:rPr>
                      <w:rFonts w:hint="eastAsia"/>
                      <w:sz w:val="20"/>
                      <w:szCs w:val="20"/>
                      <w:lang w:eastAsia="zh-CN"/>
                    </w:rPr>
                    <w:t>A</w:t>
                  </w:r>
                  <w:r w:rsidRPr="00E123F9">
                    <w:rPr>
                      <w:sz w:val="20"/>
                      <w:szCs w:val="20"/>
                      <w:lang w:eastAsia="zh-CN"/>
                    </w:rPr>
                    <w:t>L4</w:t>
                  </w:r>
                </w:p>
                <w:p w14:paraId="451B14EE" w14:textId="77777777" w:rsidR="00334630" w:rsidRPr="00E123F9" w:rsidRDefault="00334630" w:rsidP="00334630">
                  <w:pPr>
                    <w:rPr>
                      <w:sz w:val="20"/>
                      <w:szCs w:val="20"/>
                      <w:lang w:eastAsia="zh-CN"/>
                    </w:rPr>
                  </w:pPr>
                  <w:r w:rsidRPr="00E123F9">
                    <w:rPr>
                      <w:sz w:val="20"/>
                      <w:szCs w:val="20"/>
                      <w:lang w:eastAsia="zh-CN"/>
                    </w:rPr>
                    <w:t>12bit payload or AL8 or 32bits payload</w:t>
                  </w:r>
                </w:p>
              </w:tc>
              <w:tc>
                <w:tcPr>
                  <w:tcW w:w="3186" w:type="dxa"/>
                  <w:gridSpan w:val="2"/>
                </w:tcPr>
                <w:p w14:paraId="3AFEC0A8" w14:textId="77777777" w:rsidR="00334630" w:rsidRPr="00E123F9" w:rsidRDefault="00334630" w:rsidP="00334630">
                  <w:pPr>
                    <w:rPr>
                      <w:sz w:val="20"/>
                      <w:szCs w:val="20"/>
                      <w:lang w:eastAsia="zh-CN"/>
                    </w:rPr>
                  </w:pPr>
                  <w:r w:rsidRPr="00E123F9">
                    <w:rPr>
                      <w:sz w:val="20"/>
                      <w:szCs w:val="20"/>
                      <w:lang w:eastAsia="zh-CN"/>
                    </w:rPr>
                    <w:t>1-slot 48-RB TRS, occupying 288 REs (48 RB x 3 REs per RB x 2 symbols)</w:t>
                  </w:r>
                </w:p>
              </w:tc>
              <w:tc>
                <w:tcPr>
                  <w:tcW w:w="2806" w:type="dxa"/>
                  <w:gridSpan w:val="2"/>
                </w:tcPr>
                <w:p w14:paraId="5A31D0D6" w14:textId="77777777" w:rsidR="00334630" w:rsidRPr="00E123F9" w:rsidRDefault="00334630" w:rsidP="00334630">
                  <w:pPr>
                    <w:rPr>
                      <w:sz w:val="20"/>
                      <w:szCs w:val="20"/>
                      <w:lang w:eastAsia="zh-CN"/>
                    </w:rPr>
                  </w:pPr>
                  <w:r w:rsidRPr="00E123F9">
                    <w:rPr>
                      <w:sz w:val="20"/>
                      <w:szCs w:val="20"/>
                      <w:lang w:eastAsia="zh-CN"/>
                    </w:rPr>
                    <w:t xml:space="preserve">2-symbol SSS, occupying 264 REs </w:t>
                  </w:r>
                </w:p>
                <w:p w14:paraId="4425797C" w14:textId="77777777" w:rsidR="00334630" w:rsidRPr="00E123F9" w:rsidRDefault="00334630" w:rsidP="00334630">
                  <w:pPr>
                    <w:rPr>
                      <w:sz w:val="20"/>
                      <w:szCs w:val="20"/>
                      <w:lang w:eastAsia="zh-CN"/>
                    </w:rPr>
                  </w:pPr>
                  <w:r w:rsidRPr="00E123F9">
                    <w:rPr>
                      <w:sz w:val="20"/>
                      <w:szCs w:val="20"/>
                      <w:lang w:eastAsia="zh-CN"/>
                    </w:rPr>
                    <w:t>(11 RB x 2 symbols)</w:t>
                  </w:r>
                </w:p>
              </w:tc>
            </w:tr>
            <w:tr w:rsidR="00334630" w:rsidRPr="00E123F9" w14:paraId="09ED55B4" w14:textId="77777777" w:rsidTr="0087378E">
              <w:trPr>
                <w:trHeight w:val="333"/>
                <w:jc w:val="center"/>
              </w:trPr>
              <w:tc>
                <w:tcPr>
                  <w:tcW w:w="1395" w:type="dxa"/>
                </w:tcPr>
                <w:p w14:paraId="10F700ED" w14:textId="77777777" w:rsidR="00334630" w:rsidRPr="00E123F9" w:rsidRDefault="00334630" w:rsidP="00334630">
                  <w:pPr>
                    <w:rPr>
                      <w:sz w:val="20"/>
                      <w:szCs w:val="20"/>
                      <w:lang w:eastAsia="zh-CN"/>
                    </w:rPr>
                  </w:pPr>
                  <w:r w:rsidRPr="00E123F9">
                    <w:rPr>
                      <w:sz w:val="20"/>
                      <w:szCs w:val="20"/>
                      <w:lang w:eastAsia="zh-CN"/>
                    </w:rPr>
                    <w:t>Case</w:t>
                  </w:r>
                </w:p>
              </w:tc>
              <w:tc>
                <w:tcPr>
                  <w:tcW w:w="1024" w:type="dxa"/>
                </w:tcPr>
                <w:p w14:paraId="6EEB47E8" w14:textId="77777777" w:rsidR="00334630" w:rsidRPr="00E123F9" w:rsidRDefault="00334630" w:rsidP="00334630">
                  <w:pPr>
                    <w:rPr>
                      <w:sz w:val="20"/>
                      <w:szCs w:val="20"/>
                      <w:lang w:eastAsia="zh-CN"/>
                    </w:rPr>
                  </w:pPr>
                  <w:r w:rsidRPr="00E123F9">
                    <w:rPr>
                      <w:rFonts w:hint="eastAsia"/>
                      <w:sz w:val="20"/>
                      <w:szCs w:val="20"/>
                      <w:lang w:eastAsia="zh-CN"/>
                    </w:rPr>
                    <w:t>C</w:t>
                  </w:r>
                  <w:r w:rsidRPr="00E123F9">
                    <w:rPr>
                      <w:sz w:val="20"/>
                      <w:szCs w:val="20"/>
                      <w:lang w:eastAsia="zh-CN"/>
                    </w:rPr>
                    <w:t>ase1</w:t>
                  </w:r>
                </w:p>
              </w:tc>
              <w:tc>
                <w:tcPr>
                  <w:tcW w:w="1716" w:type="dxa"/>
                </w:tcPr>
                <w:p w14:paraId="533277E1" w14:textId="77777777" w:rsidR="00334630" w:rsidRPr="00E123F9" w:rsidRDefault="00334630" w:rsidP="00334630">
                  <w:pPr>
                    <w:rPr>
                      <w:sz w:val="20"/>
                      <w:szCs w:val="20"/>
                      <w:lang w:eastAsia="zh-CN"/>
                    </w:rPr>
                  </w:pPr>
                  <w:r w:rsidRPr="00E123F9">
                    <w:rPr>
                      <w:rFonts w:hint="eastAsia"/>
                      <w:sz w:val="20"/>
                      <w:szCs w:val="20"/>
                      <w:lang w:eastAsia="zh-CN"/>
                    </w:rPr>
                    <w:t>C</w:t>
                  </w:r>
                  <w:r w:rsidRPr="00E123F9">
                    <w:rPr>
                      <w:sz w:val="20"/>
                      <w:szCs w:val="20"/>
                      <w:lang w:eastAsia="zh-CN"/>
                    </w:rPr>
                    <w:t>ase1</w:t>
                  </w:r>
                </w:p>
              </w:tc>
              <w:tc>
                <w:tcPr>
                  <w:tcW w:w="1470" w:type="dxa"/>
                </w:tcPr>
                <w:p w14:paraId="522DE275" w14:textId="77777777" w:rsidR="00334630" w:rsidRPr="00E123F9" w:rsidRDefault="00334630" w:rsidP="00334630">
                  <w:pPr>
                    <w:rPr>
                      <w:sz w:val="20"/>
                      <w:szCs w:val="20"/>
                      <w:lang w:eastAsia="zh-CN"/>
                    </w:rPr>
                  </w:pPr>
                  <w:r w:rsidRPr="00E123F9">
                    <w:rPr>
                      <w:rFonts w:hint="eastAsia"/>
                      <w:sz w:val="20"/>
                      <w:szCs w:val="20"/>
                      <w:lang w:eastAsia="zh-CN"/>
                    </w:rPr>
                    <w:t>C</w:t>
                  </w:r>
                  <w:r w:rsidRPr="00E123F9">
                    <w:rPr>
                      <w:sz w:val="20"/>
                      <w:szCs w:val="20"/>
                      <w:lang w:eastAsia="zh-CN"/>
                    </w:rPr>
                    <w:t>ase2</w:t>
                  </w:r>
                </w:p>
              </w:tc>
              <w:tc>
                <w:tcPr>
                  <w:tcW w:w="1148" w:type="dxa"/>
                </w:tcPr>
                <w:p w14:paraId="455575AD" w14:textId="77777777" w:rsidR="00334630" w:rsidRPr="00E123F9" w:rsidRDefault="00334630" w:rsidP="00334630">
                  <w:pPr>
                    <w:rPr>
                      <w:sz w:val="20"/>
                      <w:szCs w:val="20"/>
                      <w:lang w:eastAsia="zh-CN"/>
                    </w:rPr>
                  </w:pPr>
                  <w:r w:rsidRPr="00E123F9">
                    <w:rPr>
                      <w:rFonts w:hint="eastAsia"/>
                      <w:sz w:val="20"/>
                      <w:szCs w:val="20"/>
                      <w:lang w:eastAsia="zh-CN"/>
                    </w:rPr>
                    <w:t>C</w:t>
                  </w:r>
                  <w:r w:rsidRPr="00E123F9">
                    <w:rPr>
                      <w:sz w:val="20"/>
                      <w:szCs w:val="20"/>
                      <w:lang w:eastAsia="zh-CN"/>
                    </w:rPr>
                    <w:t>ase1</w:t>
                  </w:r>
                </w:p>
              </w:tc>
              <w:tc>
                <w:tcPr>
                  <w:tcW w:w="1658" w:type="dxa"/>
                </w:tcPr>
                <w:p w14:paraId="7A903926" w14:textId="77777777" w:rsidR="00334630" w:rsidRPr="00E123F9" w:rsidRDefault="00334630" w:rsidP="00334630">
                  <w:pPr>
                    <w:rPr>
                      <w:sz w:val="20"/>
                      <w:szCs w:val="20"/>
                      <w:lang w:eastAsia="zh-CN"/>
                    </w:rPr>
                  </w:pPr>
                  <w:r w:rsidRPr="00E123F9">
                    <w:rPr>
                      <w:rFonts w:hint="eastAsia"/>
                      <w:sz w:val="20"/>
                      <w:szCs w:val="20"/>
                      <w:lang w:eastAsia="zh-CN"/>
                    </w:rPr>
                    <w:t>C</w:t>
                  </w:r>
                  <w:r w:rsidRPr="00E123F9">
                    <w:rPr>
                      <w:sz w:val="20"/>
                      <w:szCs w:val="20"/>
                      <w:lang w:eastAsia="zh-CN"/>
                    </w:rPr>
                    <w:t>ase2</w:t>
                  </w:r>
                </w:p>
              </w:tc>
            </w:tr>
            <w:tr w:rsidR="00334630" w:rsidRPr="00E123F9" w14:paraId="124FE413" w14:textId="77777777" w:rsidTr="0087378E">
              <w:trPr>
                <w:trHeight w:val="542"/>
                <w:jc w:val="center"/>
              </w:trPr>
              <w:tc>
                <w:tcPr>
                  <w:tcW w:w="1395" w:type="dxa"/>
                </w:tcPr>
                <w:p w14:paraId="70FD8745" w14:textId="77777777" w:rsidR="00334630" w:rsidRPr="00E123F9" w:rsidRDefault="00334630" w:rsidP="00334630">
                  <w:pPr>
                    <w:rPr>
                      <w:sz w:val="20"/>
                      <w:szCs w:val="20"/>
                      <w:lang w:eastAsia="zh-CN"/>
                    </w:rPr>
                  </w:pPr>
                  <w:r w:rsidRPr="00E123F9">
                    <w:rPr>
                      <w:rFonts w:hint="eastAsia"/>
                      <w:sz w:val="20"/>
                      <w:szCs w:val="20"/>
                      <w:lang w:eastAsia="zh-CN"/>
                    </w:rPr>
                    <w:t>P</w:t>
                  </w:r>
                  <w:r w:rsidRPr="00E123F9">
                    <w:rPr>
                      <w:sz w:val="20"/>
                      <w:szCs w:val="20"/>
                      <w:lang w:eastAsia="zh-CN"/>
                    </w:rPr>
                    <w:t>EI indication</w:t>
                  </w:r>
                </w:p>
              </w:tc>
              <w:tc>
                <w:tcPr>
                  <w:tcW w:w="1024" w:type="dxa"/>
                </w:tcPr>
                <w:p w14:paraId="493B5AB3" w14:textId="77777777" w:rsidR="00334630" w:rsidRPr="00E123F9" w:rsidRDefault="00334630" w:rsidP="00334630">
                  <w:pPr>
                    <w:rPr>
                      <w:sz w:val="20"/>
                      <w:szCs w:val="20"/>
                      <w:lang w:eastAsia="zh-CN"/>
                    </w:rPr>
                  </w:pPr>
                  <w:r w:rsidRPr="00E123F9">
                    <w:rPr>
                      <w:rFonts w:hint="eastAsia"/>
                      <w:sz w:val="20"/>
                      <w:szCs w:val="20"/>
                      <w:lang w:eastAsia="zh-CN"/>
                    </w:rPr>
                    <w:t>8</w:t>
                  </w:r>
                  <w:r w:rsidRPr="00E123F9">
                    <w:rPr>
                      <w:sz w:val="20"/>
                      <w:szCs w:val="20"/>
                      <w:lang w:eastAsia="zh-CN"/>
                    </w:rPr>
                    <w:t xml:space="preserve"> sub-groups</w:t>
                  </w:r>
                </w:p>
              </w:tc>
              <w:tc>
                <w:tcPr>
                  <w:tcW w:w="1716" w:type="dxa"/>
                </w:tcPr>
                <w:p w14:paraId="05136FF4" w14:textId="77777777" w:rsidR="00334630" w:rsidRPr="00E123F9" w:rsidRDefault="00334630" w:rsidP="00334630">
                  <w:pPr>
                    <w:rPr>
                      <w:sz w:val="20"/>
                      <w:szCs w:val="20"/>
                      <w:lang w:eastAsia="zh-CN"/>
                    </w:rPr>
                  </w:pPr>
                  <w:r w:rsidRPr="00E123F9">
                    <w:rPr>
                      <w:rFonts w:hint="eastAsia"/>
                      <w:sz w:val="20"/>
                      <w:szCs w:val="20"/>
                      <w:lang w:eastAsia="zh-CN"/>
                    </w:rPr>
                    <w:t>8</w:t>
                  </w:r>
                  <w:r w:rsidRPr="00E123F9">
                    <w:rPr>
                      <w:sz w:val="20"/>
                      <w:szCs w:val="20"/>
                      <w:lang w:eastAsia="zh-CN"/>
                    </w:rPr>
                    <w:t xml:space="preserve"> sub-groups</w:t>
                  </w:r>
                </w:p>
              </w:tc>
              <w:tc>
                <w:tcPr>
                  <w:tcW w:w="1470" w:type="dxa"/>
                </w:tcPr>
                <w:p w14:paraId="55BA9ED5" w14:textId="77777777" w:rsidR="00334630" w:rsidRPr="00E123F9" w:rsidRDefault="00334630" w:rsidP="00334630">
                  <w:pPr>
                    <w:rPr>
                      <w:sz w:val="20"/>
                      <w:szCs w:val="20"/>
                      <w:lang w:eastAsia="zh-CN"/>
                    </w:rPr>
                  </w:pPr>
                  <w:r w:rsidRPr="00E123F9">
                    <w:rPr>
                      <w:rFonts w:hint="eastAsia"/>
                      <w:sz w:val="20"/>
                      <w:szCs w:val="20"/>
                      <w:lang w:eastAsia="zh-CN"/>
                    </w:rPr>
                    <w:t>P</w:t>
                  </w:r>
                  <w:r w:rsidRPr="00E123F9">
                    <w:rPr>
                      <w:sz w:val="20"/>
                      <w:szCs w:val="20"/>
                      <w:lang w:eastAsia="zh-CN"/>
                    </w:rPr>
                    <w:t>O-wise</w:t>
                  </w:r>
                </w:p>
              </w:tc>
              <w:tc>
                <w:tcPr>
                  <w:tcW w:w="1148" w:type="dxa"/>
                </w:tcPr>
                <w:p w14:paraId="736C3E3F" w14:textId="77777777" w:rsidR="00334630" w:rsidRPr="00E123F9" w:rsidRDefault="00334630" w:rsidP="00334630">
                  <w:pPr>
                    <w:rPr>
                      <w:sz w:val="20"/>
                      <w:szCs w:val="20"/>
                      <w:lang w:eastAsia="zh-CN"/>
                    </w:rPr>
                  </w:pPr>
                  <w:r w:rsidRPr="00E123F9">
                    <w:rPr>
                      <w:rFonts w:hint="eastAsia"/>
                      <w:sz w:val="20"/>
                      <w:szCs w:val="20"/>
                      <w:lang w:eastAsia="zh-CN"/>
                    </w:rPr>
                    <w:t>8</w:t>
                  </w:r>
                  <w:r w:rsidRPr="00E123F9">
                    <w:rPr>
                      <w:sz w:val="20"/>
                      <w:szCs w:val="20"/>
                      <w:lang w:eastAsia="zh-CN"/>
                    </w:rPr>
                    <w:t xml:space="preserve"> sub-groups</w:t>
                  </w:r>
                </w:p>
              </w:tc>
              <w:tc>
                <w:tcPr>
                  <w:tcW w:w="1658" w:type="dxa"/>
                </w:tcPr>
                <w:p w14:paraId="1A9CF42B" w14:textId="77777777" w:rsidR="00334630" w:rsidRPr="00E123F9" w:rsidRDefault="00334630" w:rsidP="00334630">
                  <w:pPr>
                    <w:rPr>
                      <w:sz w:val="20"/>
                      <w:szCs w:val="20"/>
                      <w:lang w:eastAsia="zh-CN"/>
                    </w:rPr>
                  </w:pPr>
                  <w:r w:rsidRPr="00E123F9">
                    <w:rPr>
                      <w:rFonts w:hint="eastAsia"/>
                      <w:sz w:val="20"/>
                      <w:szCs w:val="20"/>
                      <w:lang w:eastAsia="zh-CN"/>
                    </w:rPr>
                    <w:t>N</w:t>
                  </w:r>
                  <w:r w:rsidRPr="00E123F9">
                    <w:rPr>
                      <w:sz w:val="20"/>
                      <w:szCs w:val="20"/>
                      <w:lang w:eastAsia="zh-CN"/>
                    </w:rPr>
                    <w:t>o need</w:t>
                  </w:r>
                </w:p>
              </w:tc>
            </w:tr>
            <w:tr w:rsidR="00334630" w:rsidRPr="00E123F9" w14:paraId="15158FC7" w14:textId="77777777" w:rsidTr="0087378E">
              <w:trPr>
                <w:trHeight w:val="542"/>
                <w:jc w:val="center"/>
              </w:trPr>
              <w:tc>
                <w:tcPr>
                  <w:tcW w:w="1395" w:type="dxa"/>
                </w:tcPr>
                <w:p w14:paraId="1DED6733" w14:textId="77777777" w:rsidR="00334630" w:rsidRPr="00E123F9" w:rsidRDefault="00334630" w:rsidP="00334630">
                  <w:pPr>
                    <w:rPr>
                      <w:sz w:val="20"/>
                      <w:szCs w:val="20"/>
                      <w:lang w:eastAsia="zh-CN"/>
                    </w:rPr>
                  </w:pPr>
                  <w:r w:rsidRPr="00E123F9">
                    <w:rPr>
                      <w:rFonts w:hint="eastAsia"/>
                      <w:sz w:val="20"/>
                      <w:szCs w:val="20"/>
                      <w:lang w:eastAsia="zh-CN"/>
                    </w:rPr>
                    <w:t>P</w:t>
                  </w:r>
                  <w:r w:rsidRPr="00E123F9">
                    <w:rPr>
                      <w:sz w:val="20"/>
                      <w:szCs w:val="20"/>
                      <w:lang w:eastAsia="zh-CN"/>
                    </w:rPr>
                    <w:t>aging DCI indication</w:t>
                  </w:r>
                </w:p>
              </w:tc>
              <w:tc>
                <w:tcPr>
                  <w:tcW w:w="1024" w:type="dxa"/>
                </w:tcPr>
                <w:p w14:paraId="379CCF24" w14:textId="77777777" w:rsidR="00334630" w:rsidRPr="00E123F9" w:rsidRDefault="00334630" w:rsidP="00334630">
                  <w:pPr>
                    <w:rPr>
                      <w:sz w:val="20"/>
                      <w:szCs w:val="20"/>
                      <w:lang w:eastAsia="zh-CN"/>
                    </w:rPr>
                  </w:pPr>
                  <w:r w:rsidRPr="00E123F9">
                    <w:rPr>
                      <w:rFonts w:hint="eastAsia"/>
                      <w:sz w:val="20"/>
                      <w:szCs w:val="20"/>
                      <w:lang w:eastAsia="zh-CN"/>
                    </w:rPr>
                    <w:t>N</w:t>
                  </w:r>
                  <w:r w:rsidRPr="00E123F9">
                    <w:rPr>
                      <w:sz w:val="20"/>
                      <w:szCs w:val="20"/>
                      <w:lang w:eastAsia="zh-CN"/>
                    </w:rPr>
                    <w:t>o need</w:t>
                  </w:r>
                </w:p>
              </w:tc>
              <w:tc>
                <w:tcPr>
                  <w:tcW w:w="1716" w:type="dxa"/>
                </w:tcPr>
                <w:p w14:paraId="15C37A16" w14:textId="77777777" w:rsidR="00334630" w:rsidRPr="00E123F9" w:rsidRDefault="00334630" w:rsidP="00334630">
                  <w:pPr>
                    <w:rPr>
                      <w:sz w:val="20"/>
                      <w:szCs w:val="20"/>
                      <w:lang w:eastAsia="zh-CN"/>
                    </w:rPr>
                  </w:pPr>
                  <w:r w:rsidRPr="00E123F9">
                    <w:rPr>
                      <w:rFonts w:hint="eastAsia"/>
                      <w:sz w:val="20"/>
                      <w:szCs w:val="20"/>
                      <w:lang w:eastAsia="zh-CN"/>
                    </w:rPr>
                    <w:t>N</w:t>
                  </w:r>
                  <w:r w:rsidRPr="00E123F9">
                    <w:rPr>
                      <w:sz w:val="20"/>
                      <w:szCs w:val="20"/>
                      <w:lang w:eastAsia="zh-CN"/>
                    </w:rPr>
                    <w:t>o need</w:t>
                  </w:r>
                </w:p>
              </w:tc>
              <w:tc>
                <w:tcPr>
                  <w:tcW w:w="1470" w:type="dxa"/>
                </w:tcPr>
                <w:p w14:paraId="072F67F3" w14:textId="77777777" w:rsidR="00334630" w:rsidRPr="00E123F9" w:rsidRDefault="00334630" w:rsidP="00334630">
                  <w:pPr>
                    <w:rPr>
                      <w:sz w:val="20"/>
                      <w:szCs w:val="20"/>
                      <w:lang w:eastAsia="zh-CN"/>
                    </w:rPr>
                  </w:pPr>
                  <w:r w:rsidRPr="00E123F9">
                    <w:rPr>
                      <w:rFonts w:hint="eastAsia"/>
                      <w:sz w:val="20"/>
                      <w:szCs w:val="20"/>
                      <w:lang w:eastAsia="zh-CN"/>
                    </w:rPr>
                    <w:t>8</w:t>
                  </w:r>
                  <w:r w:rsidRPr="00E123F9">
                    <w:rPr>
                      <w:sz w:val="20"/>
                      <w:szCs w:val="20"/>
                      <w:lang w:eastAsia="zh-CN"/>
                    </w:rPr>
                    <w:t xml:space="preserve"> sub-groups</w:t>
                  </w:r>
                </w:p>
              </w:tc>
              <w:tc>
                <w:tcPr>
                  <w:tcW w:w="1148" w:type="dxa"/>
                </w:tcPr>
                <w:p w14:paraId="40B39378" w14:textId="77777777" w:rsidR="00334630" w:rsidRPr="00E123F9" w:rsidRDefault="00334630" w:rsidP="00334630">
                  <w:pPr>
                    <w:rPr>
                      <w:sz w:val="20"/>
                      <w:szCs w:val="20"/>
                      <w:lang w:eastAsia="zh-CN"/>
                    </w:rPr>
                  </w:pPr>
                  <w:r w:rsidRPr="00E123F9">
                    <w:rPr>
                      <w:rFonts w:hint="eastAsia"/>
                      <w:sz w:val="20"/>
                      <w:szCs w:val="20"/>
                      <w:lang w:eastAsia="zh-CN"/>
                    </w:rPr>
                    <w:t>N</w:t>
                  </w:r>
                  <w:r w:rsidRPr="00E123F9">
                    <w:rPr>
                      <w:sz w:val="20"/>
                      <w:szCs w:val="20"/>
                      <w:lang w:eastAsia="zh-CN"/>
                    </w:rPr>
                    <w:t>o need</w:t>
                  </w:r>
                </w:p>
              </w:tc>
              <w:tc>
                <w:tcPr>
                  <w:tcW w:w="1658" w:type="dxa"/>
                </w:tcPr>
                <w:p w14:paraId="442D334B" w14:textId="77777777" w:rsidR="00334630" w:rsidRPr="00E123F9" w:rsidRDefault="00334630" w:rsidP="00334630">
                  <w:pPr>
                    <w:rPr>
                      <w:sz w:val="20"/>
                      <w:szCs w:val="20"/>
                      <w:lang w:eastAsia="zh-CN"/>
                    </w:rPr>
                  </w:pPr>
                  <w:r w:rsidRPr="00E123F9">
                    <w:rPr>
                      <w:rFonts w:hint="eastAsia"/>
                      <w:sz w:val="20"/>
                      <w:szCs w:val="20"/>
                      <w:lang w:eastAsia="zh-CN"/>
                    </w:rPr>
                    <w:t>8</w:t>
                  </w:r>
                  <w:r w:rsidRPr="00E123F9">
                    <w:rPr>
                      <w:sz w:val="20"/>
                      <w:szCs w:val="20"/>
                      <w:lang w:eastAsia="zh-CN"/>
                    </w:rPr>
                    <w:t xml:space="preserve"> sub-groups</w:t>
                  </w:r>
                </w:p>
              </w:tc>
            </w:tr>
            <w:tr w:rsidR="00334630" w:rsidRPr="00E123F9" w14:paraId="4E255D38" w14:textId="77777777" w:rsidTr="0087378E">
              <w:trPr>
                <w:trHeight w:val="2036"/>
                <w:jc w:val="center"/>
              </w:trPr>
              <w:tc>
                <w:tcPr>
                  <w:tcW w:w="1395" w:type="dxa"/>
                </w:tcPr>
                <w:p w14:paraId="77397C5D" w14:textId="77777777" w:rsidR="00334630" w:rsidRPr="00E123F9" w:rsidRDefault="00334630" w:rsidP="00334630">
                  <w:pPr>
                    <w:rPr>
                      <w:sz w:val="20"/>
                      <w:szCs w:val="20"/>
                      <w:lang w:eastAsia="zh-CN"/>
                    </w:rPr>
                  </w:pPr>
                  <w:r w:rsidRPr="00E123F9">
                    <w:rPr>
                      <w:sz w:val="20"/>
                      <w:szCs w:val="20"/>
                      <w:lang w:eastAsia="zh-CN"/>
                    </w:rPr>
                    <w:lastRenderedPageBreak/>
                    <w:t>Co-existence method</w:t>
                  </w:r>
                </w:p>
              </w:tc>
              <w:tc>
                <w:tcPr>
                  <w:tcW w:w="1024" w:type="dxa"/>
                </w:tcPr>
                <w:p w14:paraId="7364E907" w14:textId="77777777" w:rsidR="00334630" w:rsidRPr="00E123F9" w:rsidRDefault="00334630" w:rsidP="00334630">
                  <w:pPr>
                    <w:rPr>
                      <w:sz w:val="20"/>
                      <w:szCs w:val="20"/>
                      <w:lang w:eastAsia="zh-CN"/>
                    </w:rPr>
                  </w:pPr>
                  <w:r w:rsidRPr="00E123F9">
                    <w:rPr>
                      <w:rFonts w:hint="eastAsia"/>
                      <w:sz w:val="20"/>
                      <w:szCs w:val="20"/>
                      <w:lang w:eastAsia="zh-CN"/>
                    </w:rPr>
                    <w:t>D</w:t>
                  </w:r>
                  <w:r w:rsidRPr="00E123F9">
                    <w:rPr>
                      <w:sz w:val="20"/>
                      <w:szCs w:val="20"/>
                      <w:lang w:eastAsia="zh-CN"/>
                    </w:rPr>
                    <w:t>ynamic sharing PDCCH resource</w:t>
                  </w:r>
                </w:p>
              </w:tc>
              <w:tc>
                <w:tcPr>
                  <w:tcW w:w="1716" w:type="dxa"/>
                </w:tcPr>
                <w:p w14:paraId="014CAB75" w14:textId="77777777" w:rsidR="00334630" w:rsidRPr="00E123F9" w:rsidRDefault="00334630" w:rsidP="00334630">
                  <w:pPr>
                    <w:rPr>
                      <w:sz w:val="20"/>
                      <w:szCs w:val="20"/>
                      <w:lang w:eastAsia="zh-CN"/>
                    </w:rPr>
                  </w:pPr>
                  <w:r w:rsidRPr="00E123F9">
                    <w:rPr>
                      <w:sz w:val="20"/>
                      <w:szCs w:val="20"/>
                      <w:lang w:eastAsia="zh-CN"/>
                    </w:rPr>
                    <w:t>Dynamic sharing PDSCH resource by CORESET0 with multiple MOs ( 48RB*2symbol*2)</w:t>
                  </w:r>
                </w:p>
              </w:tc>
              <w:tc>
                <w:tcPr>
                  <w:tcW w:w="1470" w:type="dxa"/>
                </w:tcPr>
                <w:p w14:paraId="755A48FE" w14:textId="77777777" w:rsidR="00334630" w:rsidRPr="00E123F9" w:rsidRDefault="00334630" w:rsidP="00334630">
                  <w:pPr>
                    <w:rPr>
                      <w:sz w:val="20"/>
                      <w:szCs w:val="20"/>
                      <w:lang w:eastAsia="zh-CN"/>
                    </w:rPr>
                  </w:pPr>
                  <w:r w:rsidRPr="00E123F9">
                    <w:rPr>
                      <w:rFonts w:hint="eastAsia"/>
                      <w:sz w:val="20"/>
                      <w:szCs w:val="20"/>
                      <w:lang w:eastAsia="zh-CN"/>
                    </w:rPr>
                    <w:t>D</w:t>
                  </w:r>
                  <w:r w:rsidRPr="00E123F9">
                    <w:rPr>
                      <w:sz w:val="20"/>
                      <w:szCs w:val="20"/>
                      <w:lang w:eastAsia="zh-CN"/>
                    </w:rPr>
                    <w:t>ynamic sharing PDSCH using one ZP-CSI-RS resource</w:t>
                  </w:r>
                  <w:r w:rsidRPr="00E123F9">
                    <w:rPr>
                      <w:sz w:val="20"/>
                      <w:szCs w:val="20"/>
                      <w:vertAlign w:val="superscript"/>
                    </w:rPr>
                    <w:t>.</w:t>
                  </w:r>
                </w:p>
              </w:tc>
              <w:tc>
                <w:tcPr>
                  <w:tcW w:w="1148" w:type="dxa"/>
                </w:tcPr>
                <w:p w14:paraId="23AF3FE6" w14:textId="77777777" w:rsidR="00334630" w:rsidRPr="00E123F9" w:rsidRDefault="00334630" w:rsidP="00334630">
                  <w:pPr>
                    <w:rPr>
                      <w:sz w:val="20"/>
                      <w:szCs w:val="20"/>
                      <w:lang w:eastAsia="zh-CN"/>
                    </w:rPr>
                  </w:pPr>
                  <w:r w:rsidRPr="00E123F9">
                    <w:rPr>
                      <w:sz w:val="20"/>
                      <w:szCs w:val="20"/>
                      <w:lang w:eastAsia="zh-CN"/>
                    </w:rPr>
                    <w:t>Dynamic sharing PDSCH resource by CORESET0 with multiple MOs (48RB*2symbol*2)</w:t>
                  </w:r>
                </w:p>
              </w:tc>
              <w:tc>
                <w:tcPr>
                  <w:tcW w:w="1658" w:type="dxa"/>
                </w:tcPr>
                <w:p w14:paraId="153310BB" w14:textId="77777777" w:rsidR="00334630" w:rsidRPr="00E123F9" w:rsidRDefault="00334630" w:rsidP="00334630">
                  <w:pPr>
                    <w:rPr>
                      <w:sz w:val="20"/>
                      <w:szCs w:val="20"/>
                      <w:lang w:eastAsia="zh-CN"/>
                    </w:rPr>
                  </w:pPr>
                  <w:r w:rsidRPr="00E123F9">
                    <w:rPr>
                      <w:rFonts w:hint="eastAsia"/>
                      <w:sz w:val="20"/>
                      <w:szCs w:val="20"/>
                      <w:lang w:eastAsia="zh-CN"/>
                    </w:rPr>
                    <w:t>D</w:t>
                  </w:r>
                  <w:r w:rsidRPr="00E123F9">
                    <w:rPr>
                      <w:sz w:val="20"/>
                      <w:szCs w:val="20"/>
                      <w:lang w:eastAsia="zh-CN"/>
                    </w:rPr>
                    <w:t>ynamic sharing PDSCH resource using CORESET0</w:t>
                  </w:r>
                </w:p>
                <w:p w14:paraId="631595EC" w14:textId="77777777" w:rsidR="00334630" w:rsidRPr="00E123F9" w:rsidRDefault="00334630" w:rsidP="00334630">
                  <w:pPr>
                    <w:rPr>
                      <w:sz w:val="20"/>
                      <w:szCs w:val="20"/>
                      <w:lang w:eastAsia="zh-CN"/>
                    </w:rPr>
                  </w:pPr>
                  <w:r w:rsidRPr="00E123F9">
                    <w:rPr>
                      <w:sz w:val="20"/>
                      <w:szCs w:val="20"/>
                      <w:lang w:eastAsia="zh-CN"/>
                    </w:rPr>
                    <w:t>(24RB*2symbol)</w:t>
                  </w:r>
                </w:p>
              </w:tc>
            </w:tr>
          </w:tbl>
          <w:p w14:paraId="32E440EC" w14:textId="77777777" w:rsidR="00E123F9" w:rsidRPr="00334630" w:rsidRDefault="00E123F9" w:rsidP="00B46E8F">
            <w:pPr>
              <w:rPr>
                <w:sz w:val="20"/>
                <w:szCs w:val="20"/>
              </w:rPr>
            </w:pPr>
          </w:p>
        </w:tc>
      </w:tr>
      <w:tr w:rsidR="00E123F9" w:rsidRPr="008D3DBB" w14:paraId="4D363909" w14:textId="77777777" w:rsidTr="00B46E8F">
        <w:tc>
          <w:tcPr>
            <w:tcW w:w="1165" w:type="dxa"/>
          </w:tcPr>
          <w:p w14:paraId="59503637" w14:textId="77777777" w:rsidR="00E123F9" w:rsidRPr="008D3DBB" w:rsidRDefault="00E123F9" w:rsidP="00B46E8F">
            <w:pPr>
              <w:rPr>
                <w:sz w:val="20"/>
                <w:szCs w:val="20"/>
              </w:rPr>
            </w:pPr>
            <w:r w:rsidRPr="008D3DBB">
              <w:rPr>
                <w:sz w:val="20"/>
                <w:szCs w:val="20"/>
              </w:rPr>
              <w:lastRenderedPageBreak/>
              <w:t>vivo</w:t>
            </w:r>
          </w:p>
        </w:tc>
        <w:tc>
          <w:tcPr>
            <w:tcW w:w="9292" w:type="dxa"/>
          </w:tcPr>
          <w:p w14:paraId="753CC34E" w14:textId="77777777" w:rsidR="00E123F9" w:rsidRPr="00334630" w:rsidRDefault="00E123F9" w:rsidP="00B46E8F">
            <w:pPr>
              <w:pStyle w:val="Caption"/>
              <w:jc w:val="center"/>
              <w:rPr>
                <w:b w:val="0"/>
                <w:sz w:val="20"/>
                <w:szCs w:val="20"/>
              </w:rPr>
            </w:pPr>
            <w:r w:rsidRPr="00334630">
              <w:rPr>
                <w:sz w:val="20"/>
                <w:szCs w:val="20"/>
              </w:rPr>
              <w:t>Table 1: Grouping method adopted in Rel-16 NB-IoT for sub-grouping indication carried by sequence-based PEI-only.</w:t>
            </w:r>
          </w:p>
          <w:tbl>
            <w:tblPr>
              <w:tblStyle w:val="GridTable4-Accent5"/>
              <w:tblW w:w="7809" w:type="dxa"/>
              <w:jc w:val="center"/>
              <w:tblLayout w:type="fixed"/>
              <w:tblLook w:val="04A0" w:firstRow="1" w:lastRow="0" w:firstColumn="1" w:lastColumn="0" w:noHBand="0" w:noVBand="1"/>
            </w:tblPr>
            <w:tblGrid>
              <w:gridCol w:w="2603"/>
              <w:gridCol w:w="2603"/>
              <w:gridCol w:w="2603"/>
            </w:tblGrid>
            <w:tr w:rsidR="00E123F9" w:rsidRPr="00334630" w14:paraId="1CF07F7F" w14:textId="77777777" w:rsidTr="00B46E8F">
              <w:trPr>
                <w:cnfStyle w:val="100000000000" w:firstRow="1" w:lastRow="0" w:firstColumn="0" w:lastColumn="0" w:oddVBand="0" w:evenVBand="0" w:oddHBand="0" w:evenHBand="0" w:firstRowFirstColumn="0" w:firstRowLastColumn="0" w:lastRowFirstColumn="0" w:lastRowLastColumn="0"/>
                <w:trHeight w:val="278"/>
                <w:jc w:val="center"/>
              </w:trPr>
              <w:tc>
                <w:tcPr>
                  <w:cnfStyle w:val="001000000000" w:firstRow="0" w:lastRow="0" w:firstColumn="1" w:lastColumn="0" w:oddVBand="0" w:evenVBand="0" w:oddHBand="0" w:evenHBand="0" w:firstRowFirstColumn="0" w:firstRowLastColumn="0" w:lastRowFirstColumn="0" w:lastRowLastColumn="0"/>
                  <w:tcW w:w="0" w:type="dxa"/>
                  <w:shd w:val="clear" w:color="auto" w:fill="2E74B5" w:themeFill="accent1" w:themeFillShade="BF"/>
                </w:tcPr>
                <w:p w14:paraId="371D73AF" w14:textId="77777777" w:rsidR="00E123F9" w:rsidRPr="00334630" w:rsidRDefault="00E123F9" w:rsidP="00B46E8F">
                  <w:pPr>
                    <w:overflowPunct w:val="0"/>
                    <w:autoSpaceDE w:val="0"/>
                    <w:autoSpaceDN w:val="0"/>
                    <w:adjustRightInd w:val="0"/>
                    <w:ind w:right="-99"/>
                    <w:jc w:val="center"/>
                    <w:textAlignment w:val="baseline"/>
                    <w:rPr>
                      <w:rFonts w:ascii="Times New Roman" w:eastAsia="SimSun" w:hAnsi="Times New Roman"/>
                      <w:sz w:val="20"/>
                      <w:szCs w:val="20"/>
                    </w:rPr>
                  </w:pPr>
                  <w:r w:rsidRPr="00334630">
                    <w:rPr>
                      <w:rFonts w:ascii="Times New Roman" w:eastAsia="SimSun" w:hAnsi="Times New Roman"/>
                      <w:sz w:val="20"/>
                      <w:szCs w:val="20"/>
                    </w:rPr>
                    <w:t>Characteristics for different cases</w:t>
                  </w:r>
                </w:p>
              </w:tc>
              <w:tc>
                <w:tcPr>
                  <w:tcW w:w="0" w:type="dxa"/>
                  <w:shd w:val="clear" w:color="auto" w:fill="2E74B5" w:themeFill="accent1" w:themeFillShade="BF"/>
                  <w:hideMark/>
                </w:tcPr>
                <w:p w14:paraId="7FEBCD39" w14:textId="77777777" w:rsidR="00E123F9" w:rsidRPr="00334630" w:rsidRDefault="00E123F9" w:rsidP="00B46E8F">
                  <w:pPr>
                    <w:overflowPunct w:val="0"/>
                    <w:autoSpaceDE w:val="0"/>
                    <w:autoSpaceDN w:val="0"/>
                    <w:adjustRightInd w:val="0"/>
                    <w:ind w:right="-99"/>
                    <w:jc w:val="center"/>
                    <w:textAlignment w:val="baseline"/>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sz w:val="20"/>
                      <w:szCs w:val="20"/>
                    </w:rPr>
                  </w:pPr>
                  <w:r w:rsidRPr="00334630">
                    <w:rPr>
                      <w:rFonts w:ascii="Times New Roman" w:eastAsia="SimSun" w:hAnsi="Times New Roman"/>
                      <w:sz w:val="20"/>
                      <w:szCs w:val="20"/>
                    </w:rPr>
                    <w:t>Sequence index</w:t>
                  </w:r>
                </w:p>
              </w:tc>
              <w:tc>
                <w:tcPr>
                  <w:tcW w:w="0" w:type="dxa"/>
                  <w:shd w:val="clear" w:color="auto" w:fill="2E74B5" w:themeFill="accent1" w:themeFillShade="BF"/>
                  <w:hideMark/>
                </w:tcPr>
                <w:p w14:paraId="142CFCF2" w14:textId="77777777" w:rsidR="00E123F9" w:rsidRPr="00334630" w:rsidRDefault="00E123F9" w:rsidP="00B46E8F">
                  <w:pPr>
                    <w:overflowPunct w:val="0"/>
                    <w:autoSpaceDE w:val="0"/>
                    <w:autoSpaceDN w:val="0"/>
                    <w:adjustRightInd w:val="0"/>
                    <w:ind w:right="-99"/>
                    <w:jc w:val="center"/>
                    <w:textAlignment w:val="baseline"/>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sz w:val="20"/>
                      <w:szCs w:val="20"/>
                    </w:rPr>
                  </w:pPr>
                  <w:r w:rsidRPr="00334630">
                    <w:rPr>
                      <w:rFonts w:ascii="Times New Roman" w:eastAsia="SimSun" w:hAnsi="Times New Roman"/>
                      <w:sz w:val="20"/>
                      <w:szCs w:val="20"/>
                    </w:rPr>
                    <w:t>Probability</w:t>
                  </w:r>
                </w:p>
              </w:tc>
            </w:tr>
            <w:tr w:rsidR="00E123F9" w:rsidRPr="00334630" w14:paraId="2B611027" w14:textId="77777777" w:rsidTr="00B46E8F">
              <w:trPr>
                <w:cnfStyle w:val="000000100000" w:firstRow="0" w:lastRow="0" w:firstColumn="0" w:lastColumn="0" w:oddVBand="0" w:evenVBand="0" w:oddHBand="1" w:evenHBand="0"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0" w:type="dxa"/>
                  <w:vAlign w:val="center"/>
                  <w:hideMark/>
                </w:tcPr>
                <w:p w14:paraId="5157EBB9" w14:textId="77777777" w:rsidR="00E123F9" w:rsidRPr="00334630" w:rsidRDefault="00E123F9" w:rsidP="00B46E8F">
                  <w:pPr>
                    <w:overflowPunct w:val="0"/>
                    <w:autoSpaceDE w:val="0"/>
                    <w:autoSpaceDN w:val="0"/>
                    <w:adjustRightInd w:val="0"/>
                    <w:ind w:right="-99"/>
                    <w:jc w:val="center"/>
                    <w:textAlignment w:val="baseline"/>
                    <w:rPr>
                      <w:rFonts w:ascii="Times New Roman" w:eastAsia="SimSun" w:hAnsi="Times New Roman"/>
                      <w:sz w:val="20"/>
                      <w:szCs w:val="20"/>
                    </w:rPr>
                  </w:pPr>
                  <w:r w:rsidRPr="00334630">
                    <w:rPr>
                      <w:rFonts w:ascii="Times New Roman" w:eastAsia="SimSun" w:hAnsi="Times New Roman"/>
                      <w:sz w:val="20"/>
                      <w:szCs w:val="20"/>
                    </w:rPr>
                    <w:t xml:space="preserve">&gt;= 2 sub-groups </w:t>
                  </w:r>
                  <w:r w:rsidRPr="00334630">
                    <w:rPr>
                      <w:rFonts w:ascii="Times New Roman" w:eastAsiaTheme="minorEastAsia" w:hAnsi="Times New Roman"/>
                      <w:bCs w:val="0"/>
                      <w:sz w:val="20"/>
                      <w:szCs w:val="20"/>
                    </w:rPr>
                    <w:t>need to be woke up</w:t>
                  </w:r>
                </w:p>
              </w:tc>
              <w:tc>
                <w:tcPr>
                  <w:tcW w:w="0" w:type="dxa"/>
                  <w:vAlign w:val="center"/>
                  <w:hideMark/>
                </w:tcPr>
                <w:p w14:paraId="34FB0813" w14:textId="77777777" w:rsidR="00E123F9" w:rsidRPr="00334630" w:rsidRDefault="00E123F9" w:rsidP="00B46E8F">
                  <w:pPr>
                    <w:overflowPunct w:val="0"/>
                    <w:autoSpaceDE w:val="0"/>
                    <w:autoSpaceDN w:val="0"/>
                    <w:adjustRightInd w:val="0"/>
                    <w:ind w:right="-99"/>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sz w:val="20"/>
                      <w:szCs w:val="20"/>
                    </w:rPr>
                  </w:pPr>
                  <w:r w:rsidRPr="00334630">
                    <w:rPr>
                      <w:rFonts w:ascii="Times New Roman" w:eastAsia="SimSun" w:hAnsi="Times New Roman"/>
                      <w:sz w:val="20"/>
                      <w:szCs w:val="20"/>
                    </w:rPr>
                    <w:t>0</w:t>
                  </w:r>
                </w:p>
              </w:tc>
              <w:tc>
                <w:tcPr>
                  <w:tcW w:w="0" w:type="dxa"/>
                  <w:vAlign w:val="center"/>
                  <w:hideMark/>
                </w:tcPr>
                <w:p w14:paraId="1D71A203" w14:textId="77777777" w:rsidR="00E123F9" w:rsidRPr="00334630" w:rsidRDefault="00E123F9" w:rsidP="00B46E8F">
                  <w:pPr>
                    <w:overflowPunct w:val="0"/>
                    <w:autoSpaceDE w:val="0"/>
                    <w:autoSpaceDN w:val="0"/>
                    <w:adjustRightInd w:val="0"/>
                    <w:ind w:right="-99"/>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sz w:val="20"/>
                      <w:szCs w:val="20"/>
                    </w:rPr>
                  </w:pPr>
                  <w:r w:rsidRPr="00334630">
                    <w:rPr>
                      <w:rFonts w:ascii="Times New Roman" w:eastAsia="SimSun" w:hAnsi="Times New Roman"/>
                      <w:sz w:val="20"/>
                      <w:szCs w:val="20"/>
                      <w:highlight w:val="yellow"/>
                      <w:lang w:val="en-GB"/>
                    </w:rPr>
                    <w:t>0.0046</w:t>
                  </w:r>
                </w:p>
              </w:tc>
            </w:tr>
            <w:tr w:rsidR="00E123F9" w:rsidRPr="00334630" w14:paraId="670F18D3" w14:textId="77777777" w:rsidTr="00B46E8F">
              <w:trPr>
                <w:trHeight w:val="201"/>
                <w:jc w:val="center"/>
              </w:trPr>
              <w:tc>
                <w:tcPr>
                  <w:cnfStyle w:val="001000000000" w:firstRow="0" w:lastRow="0" w:firstColumn="1" w:lastColumn="0" w:oddVBand="0" w:evenVBand="0" w:oddHBand="0" w:evenHBand="0" w:firstRowFirstColumn="0" w:firstRowLastColumn="0" w:lastRowFirstColumn="0" w:lastRowLastColumn="0"/>
                  <w:tcW w:w="0" w:type="dxa"/>
                  <w:vAlign w:val="center"/>
                </w:tcPr>
                <w:p w14:paraId="45B57173" w14:textId="77777777" w:rsidR="00E123F9" w:rsidRPr="00334630" w:rsidRDefault="00E123F9" w:rsidP="00B46E8F">
                  <w:pPr>
                    <w:overflowPunct w:val="0"/>
                    <w:autoSpaceDE w:val="0"/>
                    <w:autoSpaceDN w:val="0"/>
                    <w:adjustRightInd w:val="0"/>
                    <w:ind w:right="-99"/>
                    <w:jc w:val="center"/>
                    <w:textAlignment w:val="baseline"/>
                    <w:rPr>
                      <w:rFonts w:ascii="Times New Roman" w:eastAsia="SimSun" w:hAnsi="Times New Roman"/>
                      <w:sz w:val="20"/>
                      <w:szCs w:val="20"/>
                    </w:rPr>
                  </w:pPr>
                  <w:r w:rsidRPr="00334630">
                    <w:rPr>
                      <w:rFonts w:ascii="Times New Roman" w:eastAsia="SimSun" w:hAnsi="Times New Roman"/>
                      <w:sz w:val="20"/>
                      <w:szCs w:val="20"/>
                    </w:rPr>
                    <w:t>Only to wake up sub-group 1</w:t>
                  </w:r>
                </w:p>
              </w:tc>
              <w:tc>
                <w:tcPr>
                  <w:tcW w:w="0" w:type="dxa"/>
                  <w:vAlign w:val="center"/>
                  <w:hideMark/>
                </w:tcPr>
                <w:p w14:paraId="5CCE14FA" w14:textId="77777777" w:rsidR="00E123F9" w:rsidRPr="00334630" w:rsidRDefault="00E123F9" w:rsidP="00B46E8F">
                  <w:pPr>
                    <w:overflowPunct w:val="0"/>
                    <w:autoSpaceDE w:val="0"/>
                    <w:autoSpaceDN w:val="0"/>
                    <w:adjustRightInd w:val="0"/>
                    <w:ind w:right="-99"/>
                    <w:jc w:val="center"/>
                    <w:textAlignment w:val="baseline"/>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 w:val="20"/>
                      <w:szCs w:val="20"/>
                    </w:rPr>
                  </w:pPr>
                  <w:r w:rsidRPr="00334630">
                    <w:rPr>
                      <w:rFonts w:ascii="Times New Roman" w:eastAsia="SimSun" w:hAnsi="Times New Roman"/>
                      <w:sz w:val="20"/>
                      <w:szCs w:val="20"/>
                    </w:rPr>
                    <w:t>1</w:t>
                  </w:r>
                </w:p>
              </w:tc>
              <w:tc>
                <w:tcPr>
                  <w:tcW w:w="0" w:type="dxa"/>
                  <w:vAlign w:val="center"/>
                  <w:hideMark/>
                </w:tcPr>
                <w:p w14:paraId="6907B09B" w14:textId="77777777" w:rsidR="00E123F9" w:rsidRPr="00334630" w:rsidRDefault="00E123F9" w:rsidP="00B46E8F">
                  <w:pPr>
                    <w:overflowPunct w:val="0"/>
                    <w:autoSpaceDE w:val="0"/>
                    <w:autoSpaceDN w:val="0"/>
                    <w:adjustRightInd w:val="0"/>
                    <w:ind w:right="-99"/>
                    <w:jc w:val="center"/>
                    <w:textAlignment w:val="baseline"/>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 w:val="20"/>
                      <w:szCs w:val="20"/>
                    </w:rPr>
                  </w:pPr>
                  <w:r w:rsidRPr="00334630">
                    <w:rPr>
                      <w:rFonts w:ascii="Times New Roman" w:eastAsia="SimSun" w:hAnsi="Times New Roman"/>
                      <w:sz w:val="20"/>
                      <w:szCs w:val="20"/>
                      <w:lang w:val="en-GB"/>
                    </w:rPr>
                    <w:t>0.0119</w:t>
                  </w:r>
                </w:p>
              </w:tc>
            </w:tr>
            <w:tr w:rsidR="00E123F9" w:rsidRPr="00334630" w14:paraId="1B6A2D91" w14:textId="77777777" w:rsidTr="00B46E8F">
              <w:trPr>
                <w:cnfStyle w:val="000000100000" w:firstRow="0" w:lastRow="0" w:firstColumn="0" w:lastColumn="0" w:oddVBand="0" w:evenVBand="0" w:oddHBand="1" w:evenHBand="0" w:firstRowFirstColumn="0" w:firstRowLastColumn="0" w:lastRowFirstColumn="0" w:lastRowLastColumn="0"/>
                <w:trHeight w:val="192"/>
                <w:jc w:val="center"/>
              </w:trPr>
              <w:tc>
                <w:tcPr>
                  <w:cnfStyle w:val="001000000000" w:firstRow="0" w:lastRow="0" w:firstColumn="1" w:lastColumn="0" w:oddVBand="0" w:evenVBand="0" w:oddHBand="0" w:evenHBand="0" w:firstRowFirstColumn="0" w:firstRowLastColumn="0" w:lastRowFirstColumn="0" w:lastRowLastColumn="0"/>
                  <w:tcW w:w="0" w:type="dxa"/>
                  <w:vAlign w:val="center"/>
                </w:tcPr>
                <w:p w14:paraId="493853C8" w14:textId="77777777" w:rsidR="00E123F9" w:rsidRPr="00334630" w:rsidRDefault="00E123F9" w:rsidP="00B46E8F">
                  <w:pPr>
                    <w:overflowPunct w:val="0"/>
                    <w:autoSpaceDE w:val="0"/>
                    <w:autoSpaceDN w:val="0"/>
                    <w:adjustRightInd w:val="0"/>
                    <w:ind w:right="-99"/>
                    <w:jc w:val="center"/>
                    <w:textAlignment w:val="baseline"/>
                    <w:rPr>
                      <w:rFonts w:ascii="Times New Roman" w:eastAsia="SimSun" w:hAnsi="Times New Roman"/>
                      <w:sz w:val="20"/>
                      <w:szCs w:val="20"/>
                    </w:rPr>
                  </w:pPr>
                  <w:r w:rsidRPr="00334630">
                    <w:rPr>
                      <w:rFonts w:ascii="Times New Roman" w:eastAsia="SimSun" w:hAnsi="Times New Roman"/>
                      <w:sz w:val="20"/>
                      <w:szCs w:val="20"/>
                    </w:rPr>
                    <w:t>Only to wake up sub-group 2</w:t>
                  </w:r>
                </w:p>
              </w:tc>
              <w:tc>
                <w:tcPr>
                  <w:tcW w:w="0" w:type="dxa"/>
                  <w:vAlign w:val="center"/>
                  <w:hideMark/>
                </w:tcPr>
                <w:p w14:paraId="10F30689" w14:textId="77777777" w:rsidR="00E123F9" w:rsidRPr="00334630" w:rsidRDefault="00E123F9" w:rsidP="00B46E8F">
                  <w:pPr>
                    <w:overflowPunct w:val="0"/>
                    <w:autoSpaceDE w:val="0"/>
                    <w:autoSpaceDN w:val="0"/>
                    <w:adjustRightInd w:val="0"/>
                    <w:ind w:right="-99"/>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sz w:val="20"/>
                      <w:szCs w:val="20"/>
                    </w:rPr>
                  </w:pPr>
                  <w:r w:rsidRPr="00334630">
                    <w:rPr>
                      <w:rFonts w:ascii="Times New Roman" w:eastAsia="SimSun" w:hAnsi="Times New Roman"/>
                      <w:sz w:val="20"/>
                      <w:szCs w:val="20"/>
                    </w:rPr>
                    <w:t>2</w:t>
                  </w:r>
                </w:p>
              </w:tc>
              <w:tc>
                <w:tcPr>
                  <w:tcW w:w="0" w:type="dxa"/>
                  <w:vAlign w:val="center"/>
                  <w:hideMark/>
                </w:tcPr>
                <w:p w14:paraId="564E784E" w14:textId="77777777" w:rsidR="00E123F9" w:rsidRPr="00334630" w:rsidRDefault="00E123F9" w:rsidP="00B46E8F">
                  <w:pPr>
                    <w:overflowPunct w:val="0"/>
                    <w:autoSpaceDE w:val="0"/>
                    <w:autoSpaceDN w:val="0"/>
                    <w:adjustRightInd w:val="0"/>
                    <w:ind w:right="-99"/>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sz w:val="20"/>
                      <w:szCs w:val="20"/>
                    </w:rPr>
                  </w:pPr>
                  <w:r w:rsidRPr="00334630">
                    <w:rPr>
                      <w:rFonts w:ascii="Times New Roman" w:eastAsia="SimSun" w:hAnsi="Times New Roman"/>
                      <w:sz w:val="20"/>
                      <w:szCs w:val="20"/>
                      <w:lang w:val="en-GB"/>
                    </w:rPr>
                    <w:t>0.0119</w:t>
                  </w:r>
                </w:p>
              </w:tc>
            </w:tr>
            <w:tr w:rsidR="00E123F9" w:rsidRPr="00334630" w14:paraId="395A3086" w14:textId="77777777" w:rsidTr="00B46E8F">
              <w:trPr>
                <w:trHeight w:val="201"/>
                <w:jc w:val="center"/>
              </w:trPr>
              <w:tc>
                <w:tcPr>
                  <w:cnfStyle w:val="001000000000" w:firstRow="0" w:lastRow="0" w:firstColumn="1" w:lastColumn="0" w:oddVBand="0" w:evenVBand="0" w:oddHBand="0" w:evenHBand="0" w:firstRowFirstColumn="0" w:firstRowLastColumn="0" w:lastRowFirstColumn="0" w:lastRowLastColumn="0"/>
                  <w:tcW w:w="0" w:type="dxa"/>
                  <w:vAlign w:val="center"/>
                </w:tcPr>
                <w:p w14:paraId="5362D65C" w14:textId="77777777" w:rsidR="00E123F9" w:rsidRPr="00334630" w:rsidRDefault="00E123F9" w:rsidP="00B46E8F">
                  <w:pPr>
                    <w:overflowPunct w:val="0"/>
                    <w:autoSpaceDE w:val="0"/>
                    <w:autoSpaceDN w:val="0"/>
                    <w:adjustRightInd w:val="0"/>
                    <w:ind w:right="-99"/>
                    <w:jc w:val="center"/>
                    <w:textAlignment w:val="baseline"/>
                    <w:rPr>
                      <w:rFonts w:ascii="Times New Roman" w:eastAsia="SimSun" w:hAnsi="Times New Roman"/>
                      <w:sz w:val="20"/>
                      <w:szCs w:val="20"/>
                    </w:rPr>
                  </w:pPr>
                  <w:r w:rsidRPr="00334630">
                    <w:rPr>
                      <w:rFonts w:ascii="Times New Roman" w:eastAsia="SimSun" w:hAnsi="Times New Roman"/>
                      <w:sz w:val="20"/>
                      <w:szCs w:val="20"/>
                    </w:rPr>
                    <w:t>Only to wake up sub-group 3</w:t>
                  </w:r>
                </w:p>
              </w:tc>
              <w:tc>
                <w:tcPr>
                  <w:tcW w:w="0" w:type="dxa"/>
                  <w:vAlign w:val="center"/>
                  <w:hideMark/>
                </w:tcPr>
                <w:p w14:paraId="11C67A97" w14:textId="77777777" w:rsidR="00E123F9" w:rsidRPr="00334630" w:rsidRDefault="00E123F9" w:rsidP="00B46E8F">
                  <w:pPr>
                    <w:overflowPunct w:val="0"/>
                    <w:autoSpaceDE w:val="0"/>
                    <w:autoSpaceDN w:val="0"/>
                    <w:adjustRightInd w:val="0"/>
                    <w:ind w:right="-99"/>
                    <w:jc w:val="center"/>
                    <w:textAlignment w:val="baseline"/>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 w:val="20"/>
                      <w:szCs w:val="20"/>
                    </w:rPr>
                  </w:pPr>
                  <w:r w:rsidRPr="00334630">
                    <w:rPr>
                      <w:rFonts w:ascii="Times New Roman" w:eastAsia="SimSun" w:hAnsi="Times New Roman"/>
                      <w:sz w:val="20"/>
                      <w:szCs w:val="20"/>
                    </w:rPr>
                    <w:t>3</w:t>
                  </w:r>
                </w:p>
              </w:tc>
              <w:tc>
                <w:tcPr>
                  <w:tcW w:w="0" w:type="dxa"/>
                  <w:vAlign w:val="center"/>
                  <w:hideMark/>
                </w:tcPr>
                <w:p w14:paraId="0659AD4E" w14:textId="77777777" w:rsidR="00E123F9" w:rsidRPr="00334630" w:rsidRDefault="00E123F9" w:rsidP="00B46E8F">
                  <w:pPr>
                    <w:overflowPunct w:val="0"/>
                    <w:autoSpaceDE w:val="0"/>
                    <w:autoSpaceDN w:val="0"/>
                    <w:adjustRightInd w:val="0"/>
                    <w:ind w:right="-99"/>
                    <w:jc w:val="center"/>
                    <w:textAlignment w:val="baseline"/>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 w:val="20"/>
                      <w:szCs w:val="20"/>
                    </w:rPr>
                  </w:pPr>
                  <w:r w:rsidRPr="00334630">
                    <w:rPr>
                      <w:rFonts w:ascii="Times New Roman" w:eastAsia="SimSun" w:hAnsi="Times New Roman"/>
                      <w:sz w:val="20"/>
                      <w:szCs w:val="20"/>
                      <w:lang w:val="en-GB"/>
                    </w:rPr>
                    <w:t>0.0119</w:t>
                  </w:r>
                </w:p>
              </w:tc>
            </w:tr>
            <w:tr w:rsidR="00E123F9" w:rsidRPr="00334630" w14:paraId="046DAC00" w14:textId="77777777" w:rsidTr="00B46E8F">
              <w:trPr>
                <w:cnfStyle w:val="000000100000" w:firstRow="0" w:lastRow="0" w:firstColumn="0" w:lastColumn="0" w:oddVBand="0" w:evenVBand="0" w:oddHBand="1" w:evenHBand="0" w:firstRowFirstColumn="0" w:firstRowLastColumn="0" w:lastRowFirstColumn="0" w:lastRowLastColumn="0"/>
                <w:trHeight w:val="185"/>
                <w:jc w:val="center"/>
              </w:trPr>
              <w:tc>
                <w:tcPr>
                  <w:cnfStyle w:val="001000000000" w:firstRow="0" w:lastRow="0" w:firstColumn="1" w:lastColumn="0" w:oddVBand="0" w:evenVBand="0" w:oddHBand="0" w:evenHBand="0" w:firstRowFirstColumn="0" w:firstRowLastColumn="0" w:lastRowFirstColumn="0" w:lastRowLastColumn="0"/>
                  <w:tcW w:w="0" w:type="dxa"/>
                  <w:vAlign w:val="center"/>
                </w:tcPr>
                <w:p w14:paraId="54045E71" w14:textId="77777777" w:rsidR="00E123F9" w:rsidRPr="00334630" w:rsidRDefault="00E123F9" w:rsidP="00B46E8F">
                  <w:pPr>
                    <w:overflowPunct w:val="0"/>
                    <w:autoSpaceDE w:val="0"/>
                    <w:autoSpaceDN w:val="0"/>
                    <w:adjustRightInd w:val="0"/>
                    <w:ind w:right="-99"/>
                    <w:jc w:val="center"/>
                    <w:textAlignment w:val="baseline"/>
                    <w:rPr>
                      <w:rFonts w:ascii="Times New Roman" w:eastAsia="SimSun" w:hAnsi="Times New Roman"/>
                      <w:sz w:val="20"/>
                      <w:szCs w:val="20"/>
                    </w:rPr>
                  </w:pPr>
                  <w:r w:rsidRPr="00334630">
                    <w:rPr>
                      <w:rFonts w:ascii="Times New Roman" w:eastAsia="SimSun" w:hAnsi="Times New Roman"/>
                      <w:sz w:val="20"/>
                      <w:szCs w:val="20"/>
                    </w:rPr>
                    <w:t>Only to wake up sub-group 4</w:t>
                  </w:r>
                </w:p>
              </w:tc>
              <w:tc>
                <w:tcPr>
                  <w:tcW w:w="0" w:type="dxa"/>
                  <w:vAlign w:val="center"/>
                  <w:hideMark/>
                </w:tcPr>
                <w:p w14:paraId="46A8061E" w14:textId="77777777" w:rsidR="00E123F9" w:rsidRPr="00334630" w:rsidRDefault="00E123F9" w:rsidP="00B46E8F">
                  <w:pPr>
                    <w:overflowPunct w:val="0"/>
                    <w:autoSpaceDE w:val="0"/>
                    <w:autoSpaceDN w:val="0"/>
                    <w:adjustRightInd w:val="0"/>
                    <w:ind w:right="-99"/>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sz w:val="20"/>
                      <w:szCs w:val="20"/>
                    </w:rPr>
                  </w:pPr>
                  <w:r w:rsidRPr="00334630">
                    <w:rPr>
                      <w:rFonts w:ascii="Times New Roman" w:eastAsia="SimSun" w:hAnsi="Times New Roman"/>
                      <w:sz w:val="20"/>
                      <w:szCs w:val="20"/>
                    </w:rPr>
                    <w:t>4</w:t>
                  </w:r>
                </w:p>
              </w:tc>
              <w:tc>
                <w:tcPr>
                  <w:tcW w:w="0" w:type="dxa"/>
                  <w:vAlign w:val="center"/>
                  <w:hideMark/>
                </w:tcPr>
                <w:p w14:paraId="36FF8A69" w14:textId="77777777" w:rsidR="00E123F9" w:rsidRPr="00334630" w:rsidRDefault="00E123F9" w:rsidP="00B46E8F">
                  <w:pPr>
                    <w:overflowPunct w:val="0"/>
                    <w:autoSpaceDE w:val="0"/>
                    <w:autoSpaceDN w:val="0"/>
                    <w:adjustRightInd w:val="0"/>
                    <w:ind w:right="-99"/>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sz w:val="20"/>
                      <w:szCs w:val="20"/>
                    </w:rPr>
                  </w:pPr>
                  <w:r w:rsidRPr="00334630">
                    <w:rPr>
                      <w:rFonts w:ascii="Times New Roman" w:eastAsia="SimSun" w:hAnsi="Times New Roman"/>
                      <w:sz w:val="20"/>
                      <w:szCs w:val="20"/>
                      <w:lang w:val="en-GB"/>
                    </w:rPr>
                    <w:t>0.0119</w:t>
                  </w:r>
                </w:p>
              </w:tc>
            </w:tr>
            <w:tr w:rsidR="00E123F9" w:rsidRPr="00334630" w14:paraId="5BEA2C43" w14:textId="77777777" w:rsidTr="00B46E8F">
              <w:trPr>
                <w:trHeight w:val="185"/>
                <w:jc w:val="center"/>
              </w:trPr>
              <w:tc>
                <w:tcPr>
                  <w:cnfStyle w:val="001000000000" w:firstRow="0" w:lastRow="0" w:firstColumn="1" w:lastColumn="0" w:oddVBand="0" w:evenVBand="0" w:oddHBand="0" w:evenHBand="0" w:firstRowFirstColumn="0" w:firstRowLastColumn="0" w:lastRowFirstColumn="0" w:lastRowLastColumn="0"/>
                  <w:tcW w:w="0" w:type="dxa"/>
                  <w:vAlign w:val="center"/>
                </w:tcPr>
                <w:p w14:paraId="7E6C24E8" w14:textId="77777777" w:rsidR="00E123F9" w:rsidRPr="00334630" w:rsidRDefault="00E123F9" w:rsidP="00B46E8F">
                  <w:pPr>
                    <w:overflowPunct w:val="0"/>
                    <w:autoSpaceDE w:val="0"/>
                    <w:autoSpaceDN w:val="0"/>
                    <w:adjustRightInd w:val="0"/>
                    <w:ind w:right="-99"/>
                    <w:jc w:val="center"/>
                    <w:textAlignment w:val="baseline"/>
                    <w:rPr>
                      <w:rFonts w:ascii="Times New Roman" w:eastAsia="SimSun" w:hAnsi="Times New Roman"/>
                      <w:sz w:val="20"/>
                      <w:szCs w:val="20"/>
                    </w:rPr>
                  </w:pPr>
                  <w:r w:rsidRPr="00334630">
                    <w:rPr>
                      <w:rFonts w:ascii="Times New Roman" w:eastAsia="SimSun" w:hAnsi="Times New Roman"/>
                      <w:sz w:val="20"/>
                      <w:szCs w:val="20"/>
                    </w:rPr>
                    <w:t>Only to wake up sub-group 5</w:t>
                  </w:r>
                </w:p>
              </w:tc>
              <w:tc>
                <w:tcPr>
                  <w:tcW w:w="0" w:type="dxa"/>
                  <w:vAlign w:val="center"/>
                </w:tcPr>
                <w:p w14:paraId="15D0DF3B" w14:textId="77777777" w:rsidR="00E123F9" w:rsidRPr="00334630" w:rsidRDefault="00E123F9" w:rsidP="00B46E8F">
                  <w:pPr>
                    <w:overflowPunct w:val="0"/>
                    <w:autoSpaceDE w:val="0"/>
                    <w:autoSpaceDN w:val="0"/>
                    <w:adjustRightInd w:val="0"/>
                    <w:ind w:right="-99"/>
                    <w:jc w:val="center"/>
                    <w:textAlignment w:val="baseline"/>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 w:val="20"/>
                      <w:szCs w:val="20"/>
                    </w:rPr>
                  </w:pPr>
                  <w:r w:rsidRPr="00334630">
                    <w:rPr>
                      <w:rFonts w:ascii="Times New Roman" w:eastAsia="SimSun" w:hAnsi="Times New Roman" w:hint="eastAsia"/>
                      <w:sz w:val="20"/>
                      <w:szCs w:val="20"/>
                    </w:rPr>
                    <w:t>5</w:t>
                  </w:r>
                </w:p>
              </w:tc>
              <w:tc>
                <w:tcPr>
                  <w:tcW w:w="0" w:type="dxa"/>
                  <w:vAlign w:val="center"/>
                </w:tcPr>
                <w:p w14:paraId="09109328" w14:textId="77777777" w:rsidR="00E123F9" w:rsidRPr="00334630" w:rsidRDefault="00E123F9" w:rsidP="00B46E8F">
                  <w:pPr>
                    <w:overflowPunct w:val="0"/>
                    <w:autoSpaceDE w:val="0"/>
                    <w:autoSpaceDN w:val="0"/>
                    <w:adjustRightInd w:val="0"/>
                    <w:ind w:right="-99"/>
                    <w:jc w:val="center"/>
                    <w:textAlignment w:val="baseline"/>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 w:val="20"/>
                      <w:szCs w:val="20"/>
                      <w:lang w:val="en-GB"/>
                    </w:rPr>
                  </w:pPr>
                  <w:r w:rsidRPr="00334630">
                    <w:rPr>
                      <w:rFonts w:ascii="Times New Roman" w:eastAsia="SimSun" w:hAnsi="Times New Roman"/>
                      <w:sz w:val="20"/>
                      <w:szCs w:val="20"/>
                      <w:lang w:val="en-GB"/>
                    </w:rPr>
                    <w:t>0.0119</w:t>
                  </w:r>
                </w:p>
              </w:tc>
            </w:tr>
            <w:tr w:rsidR="00E123F9" w:rsidRPr="00334630" w14:paraId="533ABD29" w14:textId="77777777" w:rsidTr="00B46E8F">
              <w:trPr>
                <w:cnfStyle w:val="000000100000" w:firstRow="0" w:lastRow="0" w:firstColumn="0" w:lastColumn="0" w:oddVBand="0" w:evenVBand="0" w:oddHBand="1" w:evenHBand="0" w:firstRowFirstColumn="0" w:firstRowLastColumn="0" w:lastRowFirstColumn="0" w:lastRowLastColumn="0"/>
                <w:trHeight w:val="185"/>
                <w:jc w:val="center"/>
              </w:trPr>
              <w:tc>
                <w:tcPr>
                  <w:cnfStyle w:val="001000000000" w:firstRow="0" w:lastRow="0" w:firstColumn="1" w:lastColumn="0" w:oddVBand="0" w:evenVBand="0" w:oddHBand="0" w:evenHBand="0" w:firstRowFirstColumn="0" w:firstRowLastColumn="0" w:lastRowFirstColumn="0" w:lastRowLastColumn="0"/>
                  <w:tcW w:w="0" w:type="dxa"/>
                  <w:vAlign w:val="center"/>
                </w:tcPr>
                <w:p w14:paraId="41B0F229" w14:textId="77777777" w:rsidR="00E123F9" w:rsidRPr="00334630" w:rsidRDefault="00E123F9" w:rsidP="00B46E8F">
                  <w:pPr>
                    <w:overflowPunct w:val="0"/>
                    <w:autoSpaceDE w:val="0"/>
                    <w:autoSpaceDN w:val="0"/>
                    <w:adjustRightInd w:val="0"/>
                    <w:ind w:right="-99"/>
                    <w:jc w:val="center"/>
                    <w:textAlignment w:val="baseline"/>
                    <w:rPr>
                      <w:rFonts w:ascii="Times New Roman" w:eastAsia="SimSun" w:hAnsi="Times New Roman"/>
                      <w:sz w:val="20"/>
                      <w:szCs w:val="20"/>
                    </w:rPr>
                  </w:pPr>
                  <w:r w:rsidRPr="00334630">
                    <w:rPr>
                      <w:rFonts w:ascii="Times New Roman" w:eastAsia="SimSun" w:hAnsi="Times New Roman"/>
                      <w:sz w:val="20"/>
                      <w:szCs w:val="20"/>
                    </w:rPr>
                    <w:t>Only to wake up sub-group 6</w:t>
                  </w:r>
                </w:p>
              </w:tc>
              <w:tc>
                <w:tcPr>
                  <w:tcW w:w="0" w:type="dxa"/>
                  <w:vAlign w:val="center"/>
                </w:tcPr>
                <w:p w14:paraId="3C46F758" w14:textId="77777777" w:rsidR="00E123F9" w:rsidRPr="00334630" w:rsidRDefault="00E123F9" w:rsidP="00B46E8F">
                  <w:pPr>
                    <w:overflowPunct w:val="0"/>
                    <w:autoSpaceDE w:val="0"/>
                    <w:autoSpaceDN w:val="0"/>
                    <w:adjustRightInd w:val="0"/>
                    <w:ind w:right="-99"/>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sz w:val="20"/>
                      <w:szCs w:val="20"/>
                    </w:rPr>
                  </w:pPr>
                  <w:r w:rsidRPr="00334630">
                    <w:rPr>
                      <w:rFonts w:ascii="Times New Roman" w:eastAsia="SimSun" w:hAnsi="Times New Roman" w:hint="eastAsia"/>
                      <w:sz w:val="20"/>
                      <w:szCs w:val="20"/>
                    </w:rPr>
                    <w:t>6</w:t>
                  </w:r>
                </w:p>
              </w:tc>
              <w:tc>
                <w:tcPr>
                  <w:tcW w:w="0" w:type="dxa"/>
                  <w:vAlign w:val="center"/>
                </w:tcPr>
                <w:p w14:paraId="098BCCC1" w14:textId="77777777" w:rsidR="00E123F9" w:rsidRPr="00334630" w:rsidRDefault="00E123F9" w:rsidP="00B46E8F">
                  <w:pPr>
                    <w:overflowPunct w:val="0"/>
                    <w:autoSpaceDE w:val="0"/>
                    <w:autoSpaceDN w:val="0"/>
                    <w:adjustRightInd w:val="0"/>
                    <w:ind w:right="-99"/>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sz w:val="20"/>
                      <w:szCs w:val="20"/>
                      <w:lang w:val="en-GB"/>
                    </w:rPr>
                  </w:pPr>
                  <w:r w:rsidRPr="00334630">
                    <w:rPr>
                      <w:rFonts w:ascii="Times New Roman" w:eastAsia="SimSun" w:hAnsi="Times New Roman"/>
                      <w:sz w:val="20"/>
                      <w:szCs w:val="20"/>
                      <w:lang w:val="en-GB"/>
                    </w:rPr>
                    <w:t>0.0119</w:t>
                  </w:r>
                </w:p>
              </w:tc>
            </w:tr>
            <w:tr w:rsidR="00E123F9" w:rsidRPr="00334630" w14:paraId="2652E0CD" w14:textId="77777777" w:rsidTr="00B46E8F">
              <w:trPr>
                <w:trHeight w:val="185"/>
                <w:jc w:val="center"/>
              </w:trPr>
              <w:tc>
                <w:tcPr>
                  <w:cnfStyle w:val="001000000000" w:firstRow="0" w:lastRow="0" w:firstColumn="1" w:lastColumn="0" w:oddVBand="0" w:evenVBand="0" w:oddHBand="0" w:evenHBand="0" w:firstRowFirstColumn="0" w:firstRowLastColumn="0" w:lastRowFirstColumn="0" w:lastRowLastColumn="0"/>
                  <w:tcW w:w="0" w:type="dxa"/>
                  <w:vAlign w:val="center"/>
                </w:tcPr>
                <w:p w14:paraId="0F77BED1" w14:textId="77777777" w:rsidR="00E123F9" w:rsidRPr="00334630" w:rsidRDefault="00E123F9" w:rsidP="00B46E8F">
                  <w:pPr>
                    <w:overflowPunct w:val="0"/>
                    <w:autoSpaceDE w:val="0"/>
                    <w:autoSpaceDN w:val="0"/>
                    <w:adjustRightInd w:val="0"/>
                    <w:ind w:right="-99"/>
                    <w:jc w:val="center"/>
                    <w:textAlignment w:val="baseline"/>
                    <w:rPr>
                      <w:rFonts w:ascii="Times New Roman" w:eastAsia="SimSun" w:hAnsi="Times New Roman"/>
                      <w:sz w:val="20"/>
                      <w:szCs w:val="20"/>
                    </w:rPr>
                  </w:pPr>
                  <w:r w:rsidRPr="00334630">
                    <w:rPr>
                      <w:rFonts w:ascii="Times New Roman" w:eastAsia="SimSun" w:hAnsi="Times New Roman"/>
                      <w:sz w:val="20"/>
                      <w:szCs w:val="20"/>
                    </w:rPr>
                    <w:t>Only to wake up sub-group 7</w:t>
                  </w:r>
                </w:p>
              </w:tc>
              <w:tc>
                <w:tcPr>
                  <w:tcW w:w="0" w:type="dxa"/>
                  <w:vAlign w:val="center"/>
                </w:tcPr>
                <w:p w14:paraId="7FE00122" w14:textId="77777777" w:rsidR="00E123F9" w:rsidRPr="00334630" w:rsidRDefault="00E123F9" w:rsidP="00B46E8F">
                  <w:pPr>
                    <w:overflowPunct w:val="0"/>
                    <w:autoSpaceDE w:val="0"/>
                    <w:autoSpaceDN w:val="0"/>
                    <w:adjustRightInd w:val="0"/>
                    <w:ind w:right="-99"/>
                    <w:jc w:val="center"/>
                    <w:textAlignment w:val="baseline"/>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 w:val="20"/>
                      <w:szCs w:val="20"/>
                    </w:rPr>
                  </w:pPr>
                  <w:r w:rsidRPr="00334630">
                    <w:rPr>
                      <w:rFonts w:ascii="Times New Roman" w:eastAsia="SimSun" w:hAnsi="Times New Roman" w:hint="eastAsia"/>
                      <w:sz w:val="20"/>
                      <w:szCs w:val="20"/>
                    </w:rPr>
                    <w:t>7</w:t>
                  </w:r>
                </w:p>
              </w:tc>
              <w:tc>
                <w:tcPr>
                  <w:tcW w:w="0" w:type="dxa"/>
                  <w:vAlign w:val="center"/>
                </w:tcPr>
                <w:p w14:paraId="4F9871CF" w14:textId="77777777" w:rsidR="00E123F9" w:rsidRPr="00334630" w:rsidRDefault="00E123F9" w:rsidP="00B46E8F">
                  <w:pPr>
                    <w:overflowPunct w:val="0"/>
                    <w:autoSpaceDE w:val="0"/>
                    <w:autoSpaceDN w:val="0"/>
                    <w:adjustRightInd w:val="0"/>
                    <w:ind w:right="-99"/>
                    <w:jc w:val="center"/>
                    <w:textAlignment w:val="baseline"/>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 w:val="20"/>
                      <w:szCs w:val="20"/>
                      <w:lang w:val="en-GB"/>
                    </w:rPr>
                  </w:pPr>
                  <w:r w:rsidRPr="00334630">
                    <w:rPr>
                      <w:rFonts w:ascii="Times New Roman" w:eastAsia="SimSun" w:hAnsi="Times New Roman"/>
                      <w:sz w:val="20"/>
                      <w:szCs w:val="20"/>
                      <w:lang w:val="en-GB"/>
                    </w:rPr>
                    <w:t>0.0119</w:t>
                  </w:r>
                </w:p>
              </w:tc>
            </w:tr>
            <w:tr w:rsidR="00E123F9" w:rsidRPr="00334630" w14:paraId="5B00D783" w14:textId="77777777" w:rsidTr="00B46E8F">
              <w:trPr>
                <w:cnfStyle w:val="000000100000" w:firstRow="0" w:lastRow="0" w:firstColumn="0" w:lastColumn="0" w:oddVBand="0" w:evenVBand="0" w:oddHBand="1" w:evenHBand="0" w:firstRowFirstColumn="0" w:firstRowLastColumn="0" w:lastRowFirstColumn="0" w:lastRowLastColumn="0"/>
                <w:trHeight w:val="185"/>
                <w:jc w:val="center"/>
              </w:trPr>
              <w:tc>
                <w:tcPr>
                  <w:cnfStyle w:val="001000000000" w:firstRow="0" w:lastRow="0" w:firstColumn="1" w:lastColumn="0" w:oddVBand="0" w:evenVBand="0" w:oddHBand="0" w:evenHBand="0" w:firstRowFirstColumn="0" w:firstRowLastColumn="0" w:lastRowFirstColumn="0" w:lastRowLastColumn="0"/>
                  <w:tcW w:w="0" w:type="dxa"/>
                  <w:vAlign w:val="center"/>
                </w:tcPr>
                <w:p w14:paraId="5486E0B4" w14:textId="77777777" w:rsidR="00E123F9" w:rsidRPr="00334630" w:rsidRDefault="00E123F9" w:rsidP="00B46E8F">
                  <w:pPr>
                    <w:overflowPunct w:val="0"/>
                    <w:autoSpaceDE w:val="0"/>
                    <w:autoSpaceDN w:val="0"/>
                    <w:adjustRightInd w:val="0"/>
                    <w:ind w:right="-99"/>
                    <w:jc w:val="center"/>
                    <w:textAlignment w:val="baseline"/>
                    <w:rPr>
                      <w:rFonts w:ascii="Times New Roman" w:eastAsia="SimSun" w:hAnsi="Times New Roman"/>
                      <w:sz w:val="20"/>
                      <w:szCs w:val="20"/>
                    </w:rPr>
                  </w:pPr>
                  <w:r w:rsidRPr="00334630">
                    <w:rPr>
                      <w:rFonts w:ascii="Times New Roman" w:eastAsia="SimSun" w:hAnsi="Times New Roman"/>
                      <w:sz w:val="20"/>
                      <w:szCs w:val="20"/>
                    </w:rPr>
                    <w:t>Only to wake up sub-group 8</w:t>
                  </w:r>
                </w:p>
              </w:tc>
              <w:tc>
                <w:tcPr>
                  <w:tcW w:w="0" w:type="dxa"/>
                  <w:vAlign w:val="center"/>
                </w:tcPr>
                <w:p w14:paraId="55673720" w14:textId="77777777" w:rsidR="00E123F9" w:rsidRPr="00334630" w:rsidRDefault="00E123F9" w:rsidP="00B46E8F">
                  <w:pPr>
                    <w:overflowPunct w:val="0"/>
                    <w:autoSpaceDE w:val="0"/>
                    <w:autoSpaceDN w:val="0"/>
                    <w:adjustRightInd w:val="0"/>
                    <w:ind w:right="-99"/>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sz w:val="20"/>
                      <w:szCs w:val="20"/>
                    </w:rPr>
                  </w:pPr>
                  <w:r w:rsidRPr="00334630">
                    <w:rPr>
                      <w:rFonts w:ascii="Times New Roman" w:eastAsia="SimSun" w:hAnsi="Times New Roman" w:hint="eastAsia"/>
                      <w:sz w:val="20"/>
                      <w:szCs w:val="20"/>
                    </w:rPr>
                    <w:t>8</w:t>
                  </w:r>
                </w:p>
              </w:tc>
              <w:tc>
                <w:tcPr>
                  <w:tcW w:w="0" w:type="dxa"/>
                  <w:vAlign w:val="center"/>
                </w:tcPr>
                <w:p w14:paraId="73BAA961" w14:textId="77777777" w:rsidR="00E123F9" w:rsidRPr="00334630" w:rsidRDefault="00E123F9" w:rsidP="00B46E8F">
                  <w:pPr>
                    <w:overflowPunct w:val="0"/>
                    <w:autoSpaceDE w:val="0"/>
                    <w:autoSpaceDN w:val="0"/>
                    <w:adjustRightInd w:val="0"/>
                    <w:ind w:right="-99"/>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sz w:val="20"/>
                      <w:szCs w:val="20"/>
                      <w:lang w:val="en-GB"/>
                    </w:rPr>
                  </w:pPr>
                  <w:r w:rsidRPr="00334630">
                    <w:rPr>
                      <w:rFonts w:ascii="Times New Roman" w:eastAsia="SimSun" w:hAnsi="Times New Roman"/>
                      <w:sz w:val="20"/>
                      <w:szCs w:val="20"/>
                      <w:lang w:val="en-GB"/>
                    </w:rPr>
                    <w:t>0.0119</w:t>
                  </w:r>
                </w:p>
              </w:tc>
            </w:tr>
            <w:tr w:rsidR="00E123F9" w:rsidRPr="00334630" w14:paraId="0A868D9F" w14:textId="77777777" w:rsidTr="00B46E8F">
              <w:trPr>
                <w:trHeight w:val="30"/>
                <w:jc w:val="center"/>
              </w:trPr>
              <w:tc>
                <w:tcPr>
                  <w:cnfStyle w:val="001000000000" w:firstRow="0" w:lastRow="0" w:firstColumn="1" w:lastColumn="0" w:oddVBand="0" w:evenVBand="0" w:oddHBand="0" w:evenHBand="0" w:firstRowFirstColumn="0" w:firstRowLastColumn="0" w:lastRowFirstColumn="0" w:lastRowLastColumn="0"/>
                  <w:tcW w:w="0" w:type="dxa"/>
                  <w:vAlign w:val="center"/>
                </w:tcPr>
                <w:p w14:paraId="4A589E5F" w14:textId="77777777" w:rsidR="00E123F9" w:rsidRPr="00334630" w:rsidRDefault="00E123F9" w:rsidP="00B46E8F">
                  <w:pPr>
                    <w:overflowPunct w:val="0"/>
                    <w:autoSpaceDE w:val="0"/>
                    <w:autoSpaceDN w:val="0"/>
                    <w:adjustRightInd w:val="0"/>
                    <w:ind w:right="-99"/>
                    <w:jc w:val="center"/>
                    <w:textAlignment w:val="baseline"/>
                    <w:rPr>
                      <w:rFonts w:ascii="Times New Roman" w:eastAsia="SimSun" w:hAnsi="Times New Roman"/>
                      <w:sz w:val="20"/>
                      <w:szCs w:val="20"/>
                    </w:rPr>
                  </w:pPr>
                  <w:r w:rsidRPr="00334630">
                    <w:rPr>
                      <w:rFonts w:ascii="Times New Roman" w:eastAsia="SimSun" w:hAnsi="Times New Roman"/>
                      <w:sz w:val="20"/>
                      <w:szCs w:val="20"/>
                    </w:rPr>
                    <w:t>All sub-groups go to sleep</w:t>
                  </w:r>
                </w:p>
              </w:tc>
              <w:tc>
                <w:tcPr>
                  <w:tcW w:w="0" w:type="dxa"/>
                  <w:vAlign w:val="center"/>
                  <w:hideMark/>
                </w:tcPr>
                <w:p w14:paraId="44C07DED" w14:textId="77777777" w:rsidR="00E123F9" w:rsidRPr="00334630" w:rsidRDefault="00E123F9" w:rsidP="00B46E8F">
                  <w:pPr>
                    <w:overflowPunct w:val="0"/>
                    <w:autoSpaceDE w:val="0"/>
                    <w:autoSpaceDN w:val="0"/>
                    <w:adjustRightInd w:val="0"/>
                    <w:ind w:right="-99"/>
                    <w:jc w:val="center"/>
                    <w:textAlignment w:val="baseline"/>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 w:val="20"/>
                      <w:szCs w:val="20"/>
                    </w:rPr>
                  </w:pPr>
                  <w:r w:rsidRPr="00334630">
                    <w:rPr>
                      <w:rFonts w:ascii="Times New Roman" w:eastAsia="SimSun" w:hAnsi="Times New Roman"/>
                      <w:sz w:val="20"/>
                      <w:szCs w:val="20"/>
                    </w:rPr>
                    <w:t>9</w:t>
                  </w:r>
                </w:p>
              </w:tc>
              <w:tc>
                <w:tcPr>
                  <w:tcW w:w="0" w:type="dxa"/>
                  <w:vAlign w:val="center"/>
                  <w:hideMark/>
                </w:tcPr>
                <w:p w14:paraId="27ABB7A7" w14:textId="77777777" w:rsidR="00E123F9" w:rsidRPr="00334630" w:rsidRDefault="00E123F9" w:rsidP="00B46E8F">
                  <w:pPr>
                    <w:overflowPunct w:val="0"/>
                    <w:autoSpaceDE w:val="0"/>
                    <w:autoSpaceDN w:val="0"/>
                    <w:adjustRightInd w:val="0"/>
                    <w:ind w:right="-96"/>
                    <w:jc w:val="center"/>
                    <w:textAlignment w:val="baseline"/>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 w:val="20"/>
                      <w:szCs w:val="20"/>
                      <w:lang w:val="en-GB"/>
                    </w:rPr>
                  </w:pPr>
                  <w:r w:rsidRPr="00334630">
                    <w:rPr>
                      <w:rFonts w:ascii="Times New Roman" w:eastAsia="SimSun" w:hAnsi="Times New Roman"/>
                      <w:sz w:val="20"/>
                      <w:szCs w:val="20"/>
                      <w:lang w:val="en-GB"/>
                    </w:rPr>
                    <w:t>0.9</w:t>
                  </w:r>
                </w:p>
                <w:p w14:paraId="01B1513F" w14:textId="77777777" w:rsidR="00E123F9" w:rsidRPr="00334630" w:rsidRDefault="00E123F9" w:rsidP="00B46E8F">
                  <w:pPr>
                    <w:overflowPunct w:val="0"/>
                    <w:autoSpaceDE w:val="0"/>
                    <w:autoSpaceDN w:val="0"/>
                    <w:adjustRightInd w:val="0"/>
                    <w:ind w:right="-96"/>
                    <w:jc w:val="center"/>
                    <w:textAlignment w:val="baseline"/>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 w:val="20"/>
                      <w:szCs w:val="20"/>
                    </w:rPr>
                  </w:pPr>
                  <w:r w:rsidRPr="00334630">
                    <w:rPr>
                      <w:rFonts w:ascii="Times New Roman" w:eastAsia="SimSun" w:hAnsi="Times New Roman"/>
                      <w:sz w:val="20"/>
                      <w:szCs w:val="20"/>
                      <w:lang w:val="en-GB"/>
                    </w:rPr>
                    <w:t>(1 - per PO paging rate)</w:t>
                  </w:r>
                </w:p>
              </w:tc>
            </w:tr>
          </w:tbl>
          <w:p w14:paraId="66F3B4EC" w14:textId="77777777" w:rsidR="00E123F9" w:rsidRPr="00334630" w:rsidRDefault="00E123F9" w:rsidP="00B46E8F">
            <w:pPr>
              <w:overflowPunct w:val="0"/>
              <w:autoSpaceDE w:val="0"/>
              <w:autoSpaceDN w:val="0"/>
              <w:adjustRightInd w:val="0"/>
              <w:ind w:right="-96"/>
              <w:jc w:val="both"/>
              <w:textAlignment w:val="baseline"/>
              <w:rPr>
                <w:rFonts w:eastAsia="SimSun"/>
                <w:sz w:val="20"/>
                <w:szCs w:val="20"/>
                <w:lang w:eastAsia="zh-CN"/>
              </w:rPr>
            </w:pPr>
          </w:p>
          <w:p w14:paraId="2E70C05B" w14:textId="77777777" w:rsidR="00E123F9" w:rsidRPr="00334630" w:rsidRDefault="00E123F9" w:rsidP="00B46E8F">
            <w:pPr>
              <w:pStyle w:val="Caption"/>
              <w:jc w:val="both"/>
              <w:rPr>
                <w:rFonts w:eastAsiaTheme="minorEastAsia"/>
                <w:b w:val="0"/>
                <w:sz w:val="20"/>
                <w:szCs w:val="20"/>
                <w:lang w:eastAsia="zh-CN"/>
              </w:rPr>
            </w:pPr>
            <w:r w:rsidRPr="00334630">
              <w:rPr>
                <w:rFonts w:eastAsiaTheme="minorEastAsia"/>
                <w:sz w:val="20"/>
                <w:szCs w:val="20"/>
                <w:lang w:eastAsia="zh-CN"/>
              </w:rPr>
              <w:t>Observation 1: Sub-grouping method</w:t>
            </w:r>
            <w:bookmarkStart w:id="272" w:name="OLE_LINK18"/>
            <w:r w:rsidRPr="00334630">
              <w:rPr>
                <w:rFonts w:eastAsiaTheme="minorEastAsia"/>
                <w:sz w:val="20"/>
                <w:szCs w:val="20"/>
                <w:lang w:eastAsia="zh-CN"/>
              </w:rPr>
              <w:t xml:space="preserve"> </w:t>
            </w:r>
            <w:r w:rsidRPr="00334630">
              <w:rPr>
                <w:rFonts w:eastAsiaTheme="minorEastAsia" w:hint="eastAsia"/>
                <w:sz w:val="20"/>
                <w:szCs w:val="20"/>
                <w:lang w:eastAsia="zh-CN"/>
              </w:rPr>
              <w:t>introduced</w:t>
            </w:r>
            <w:r w:rsidRPr="00334630">
              <w:rPr>
                <w:rFonts w:eastAsiaTheme="minorEastAsia"/>
                <w:sz w:val="20"/>
                <w:szCs w:val="20"/>
                <w:lang w:eastAsia="zh-CN"/>
              </w:rPr>
              <w:t xml:space="preserve"> in Rel-16 NB-IoT</w:t>
            </w:r>
            <w:bookmarkEnd w:id="272"/>
            <w:r w:rsidRPr="00334630">
              <w:rPr>
                <w:rFonts w:eastAsiaTheme="minorEastAsia"/>
                <w:sz w:val="20"/>
                <w:szCs w:val="20"/>
                <w:lang w:eastAsia="zh-CN"/>
              </w:rPr>
              <w:t xml:space="preserve"> can save the number of candidate sequences by defining a “common sequence” representing the case that no less than two sub-groups need to be paged.</w:t>
            </w:r>
          </w:p>
          <w:p w14:paraId="36902C90" w14:textId="77777777" w:rsidR="00E123F9" w:rsidRPr="00334630" w:rsidRDefault="00E123F9" w:rsidP="00B46E8F">
            <w:pPr>
              <w:spacing w:before="120" w:after="120"/>
              <w:jc w:val="both"/>
              <w:rPr>
                <w:rFonts w:eastAsia="SimSun"/>
                <w:b/>
                <w:sz w:val="20"/>
                <w:szCs w:val="20"/>
                <w:lang w:eastAsia="zh-CN"/>
              </w:rPr>
            </w:pPr>
            <w:r w:rsidRPr="00334630">
              <w:rPr>
                <w:rFonts w:eastAsia="SimSun"/>
                <w:b/>
                <w:sz w:val="20"/>
                <w:szCs w:val="20"/>
                <w:lang w:eastAsia="zh-CN"/>
              </w:rPr>
              <w:t xml:space="preserve">Observation 2: The additional false alarm rate and power consumption caused by the common sequence is marginal. </w:t>
            </w:r>
          </w:p>
          <w:p w14:paraId="540A716B" w14:textId="77777777" w:rsidR="00E123F9" w:rsidRPr="00334630" w:rsidRDefault="00E123F9" w:rsidP="00B46E8F">
            <w:pPr>
              <w:jc w:val="both"/>
              <w:rPr>
                <w:rFonts w:eastAsiaTheme="minorEastAsia"/>
                <w:b/>
                <w:sz w:val="20"/>
                <w:szCs w:val="20"/>
                <w:lang w:eastAsia="zh-CN"/>
              </w:rPr>
            </w:pPr>
            <w:r w:rsidRPr="00334630">
              <w:rPr>
                <w:rFonts w:eastAsia="SimSun"/>
                <w:b/>
                <w:sz w:val="20"/>
                <w:szCs w:val="20"/>
                <w:lang w:eastAsia="zh-CN"/>
              </w:rPr>
              <w:t>Observation 3: Based on the sub-grouping method</w:t>
            </w:r>
            <w:r w:rsidRPr="00334630">
              <w:rPr>
                <w:rFonts w:eastAsiaTheme="minorEastAsia"/>
                <w:b/>
                <w:sz w:val="20"/>
                <w:szCs w:val="20"/>
                <w:lang w:eastAsia="zh-CN"/>
              </w:rPr>
              <w:t xml:space="preserve"> </w:t>
            </w:r>
            <w:r w:rsidRPr="00334630">
              <w:rPr>
                <w:rFonts w:eastAsiaTheme="minorEastAsia" w:hint="eastAsia"/>
                <w:b/>
                <w:sz w:val="20"/>
                <w:szCs w:val="20"/>
                <w:lang w:eastAsia="zh-CN"/>
              </w:rPr>
              <w:t>introduced</w:t>
            </w:r>
            <w:r w:rsidRPr="00334630">
              <w:rPr>
                <w:rFonts w:eastAsiaTheme="minorEastAsia"/>
                <w:b/>
                <w:sz w:val="20"/>
                <w:szCs w:val="20"/>
                <w:lang w:eastAsia="zh-CN"/>
              </w:rPr>
              <w:t xml:space="preserve"> in Rel-16 NB-IoT</w:t>
            </w:r>
            <w:r w:rsidRPr="00334630">
              <w:rPr>
                <w:rFonts w:eastAsia="SimSun"/>
                <w:b/>
                <w:sz w:val="20"/>
                <w:szCs w:val="20"/>
                <w:lang w:eastAsia="zh-CN"/>
              </w:rPr>
              <w:t>, the network only needs to transmit one certain sequence for each PEI occasion to indicate its associated PO(s).</w:t>
            </w:r>
          </w:p>
          <w:p w14:paraId="2FADFF4C" w14:textId="77777777" w:rsidR="00E123F9" w:rsidRPr="00334630" w:rsidRDefault="00E123F9" w:rsidP="00B46E8F">
            <w:pPr>
              <w:spacing w:before="120" w:after="120"/>
              <w:jc w:val="both"/>
              <w:rPr>
                <w:rFonts w:eastAsia="SimSun"/>
                <w:b/>
                <w:sz w:val="20"/>
                <w:szCs w:val="20"/>
                <w:lang w:eastAsia="zh-CN"/>
              </w:rPr>
            </w:pPr>
            <w:r w:rsidRPr="00334630">
              <w:rPr>
                <w:rFonts w:eastAsia="SimSun"/>
                <w:b/>
                <w:sz w:val="20"/>
                <w:szCs w:val="20"/>
                <w:lang w:eastAsia="zh-CN"/>
              </w:rPr>
              <w:t>Proposal 1: Adopt the sequence-based grouping method introduced in Rel-16 NB-IoT as described in Table 1. With this method, UE only needs to detect the following two sequences of PEI per PEI occasion, if sub-groups are configured.</w:t>
            </w:r>
          </w:p>
          <w:p w14:paraId="4127CFE4" w14:textId="77777777" w:rsidR="00E123F9" w:rsidRPr="00334630" w:rsidRDefault="00E123F9" w:rsidP="00C5729E">
            <w:pPr>
              <w:pStyle w:val="ListParagraph"/>
              <w:widowControl w:val="0"/>
              <w:numPr>
                <w:ilvl w:val="0"/>
                <w:numId w:val="48"/>
              </w:numPr>
              <w:spacing w:before="120" w:after="120"/>
              <w:jc w:val="both"/>
              <w:rPr>
                <w:b/>
                <w:sz w:val="20"/>
                <w:szCs w:val="20"/>
              </w:rPr>
            </w:pPr>
            <w:r w:rsidRPr="00334630">
              <w:rPr>
                <w:b/>
                <w:sz w:val="20"/>
                <w:szCs w:val="20"/>
              </w:rPr>
              <w:t>The sub-group specific sequence, to indicate only the sub-group which the UE belongs to receive paging, and</w:t>
            </w:r>
          </w:p>
          <w:p w14:paraId="2F5F2A08" w14:textId="77777777" w:rsidR="00E123F9" w:rsidRPr="00334630" w:rsidRDefault="00E123F9" w:rsidP="00C5729E">
            <w:pPr>
              <w:pStyle w:val="ListParagraph"/>
              <w:widowControl w:val="0"/>
              <w:numPr>
                <w:ilvl w:val="0"/>
                <w:numId w:val="48"/>
              </w:numPr>
              <w:spacing w:before="120" w:after="120"/>
              <w:jc w:val="both"/>
              <w:rPr>
                <w:b/>
                <w:sz w:val="20"/>
                <w:szCs w:val="20"/>
              </w:rPr>
            </w:pPr>
            <w:r w:rsidRPr="00334630">
              <w:rPr>
                <w:b/>
                <w:sz w:val="20"/>
                <w:szCs w:val="20"/>
              </w:rPr>
              <w:t>The common sequence, to indicate no less than two sub-groups to receive paging.</w:t>
            </w:r>
          </w:p>
          <w:p w14:paraId="08EF64AB" w14:textId="77777777" w:rsidR="00E123F9" w:rsidRPr="00334630" w:rsidRDefault="00E123F9" w:rsidP="00B46E8F">
            <w:pPr>
              <w:rPr>
                <w:sz w:val="20"/>
                <w:szCs w:val="20"/>
              </w:rPr>
            </w:pPr>
          </w:p>
          <w:p w14:paraId="32E83D30" w14:textId="77777777" w:rsidR="00E123F9" w:rsidRPr="00334630" w:rsidRDefault="00E123F9" w:rsidP="00E123F9">
            <w:pPr>
              <w:pStyle w:val="BodyText"/>
              <w:rPr>
                <w:rFonts w:eastAsia="SimSun"/>
                <w:b/>
                <w:sz w:val="20"/>
                <w:szCs w:val="20"/>
                <w:lang w:eastAsia="zh-CN"/>
              </w:rPr>
            </w:pPr>
            <w:r w:rsidRPr="00334630">
              <w:rPr>
                <w:rFonts w:eastAsiaTheme="minorEastAsia"/>
                <w:b/>
                <w:sz w:val="20"/>
                <w:szCs w:val="20"/>
                <w:lang w:eastAsia="zh-CN"/>
              </w:rPr>
              <w:t xml:space="preserve">Observation 10: </w:t>
            </w:r>
            <w:r w:rsidRPr="00334630">
              <w:rPr>
                <w:rFonts w:eastAsia="SimSun"/>
                <w:b/>
                <w:sz w:val="20"/>
                <w:szCs w:val="20"/>
                <w:lang w:eastAsia="zh-CN"/>
              </w:rPr>
              <w:t>Performance of sequence-based PEI will not degrade with the increasing of number of subgroups, if a common sequence is introduced to wake up no less than two sub-groups.</w:t>
            </w:r>
          </w:p>
          <w:p w14:paraId="62F5AAAB" w14:textId="77777777" w:rsidR="00E123F9" w:rsidRPr="00334630" w:rsidRDefault="00E123F9" w:rsidP="00B46E8F">
            <w:pPr>
              <w:rPr>
                <w:sz w:val="20"/>
                <w:szCs w:val="20"/>
              </w:rPr>
            </w:pPr>
          </w:p>
          <w:p w14:paraId="632358FC" w14:textId="77777777" w:rsidR="00E123F9" w:rsidRDefault="00E123F9" w:rsidP="00B46E8F">
            <w:pPr>
              <w:rPr>
                <w:sz w:val="20"/>
                <w:szCs w:val="20"/>
              </w:rPr>
            </w:pPr>
          </w:p>
          <w:p w14:paraId="19284A3F" w14:textId="77777777" w:rsidR="00BE682A" w:rsidRPr="00E123F9" w:rsidRDefault="00BE682A" w:rsidP="00BE682A">
            <w:pPr>
              <w:overflowPunct w:val="0"/>
              <w:autoSpaceDE w:val="0"/>
              <w:autoSpaceDN w:val="0"/>
              <w:adjustRightInd w:val="0"/>
              <w:spacing w:after="180"/>
              <w:ind w:right="-99"/>
              <w:jc w:val="center"/>
              <w:textAlignment w:val="baseline"/>
              <w:rPr>
                <w:rFonts w:eastAsia="SimSun"/>
                <w:sz w:val="20"/>
                <w:szCs w:val="20"/>
                <w:lang w:eastAsia="zh-CN"/>
              </w:rPr>
            </w:pPr>
            <w:r w:rsidRPr="00E123F9">
              <w:rPr>
                <w:noProof/>
                <w:sz w:val="20"/>
                <w:szCs w:val="20"/>
                <w:lang w:val="en-US" w:eastAsia="zh-TW"/>
              </w:rPr>
              <w:drawing>
                <wp:inline distT="0" distB="0" distL="0" distR="0" wp14:anchorId="355DEACD" wp14:editId="6F058FE3">
                  <wp:extent cx="2872105" cy="2180694"/>
                  <wp:effectExtent l="0" t="0" r="4445" b="10160"/>
                  <wp:docPr id="16" name="图表 5">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E72B723-D4EE-4213-8CA7-295AB38E2C9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r w:rsidRPr="00E123F9">
              <w:rPr>
                <w:rFonts w:eastAsia="SimSun" w:hint="eastAsia"/>
                <w:sz w:val="20"/>
                <w:szCs w:val="20"/>
                <w:lang w:eastAsia="zh-CN"/>
              </w:rPr>
              <w:t xml:space="preserve"> </w:t>
            </w:r>
            <w:r w:rsidRPr="00E123F9">
              <w:rPr>
                <w:rFonts w:eastAsia="SimSun"/>
                <w:sz w:val="20"/>
                <w:szCs w:val="20"/>
                <w:lang w:eastAsia="zh-CN"/>
              </w:rPr>
              <w:t xml:space="preserve">  </w:t>
            </w:r>
            <w:r w:rsidRPr="00E123F9">
              <w:rPr>
                <w:noProof/>
                <w:sz w:val="20"/>
                <w:szCs w:val="20"/>
                <w:lang w:val="en-US" w:eastAsia="zh-TW"/>
              </w:rPr>
              <w:drawing>
                <wp:inline distT="0" distB="0" distL="0" distR="0" wp14:anchorId="436DFA5D" wp14:editId="6D2AA836">
                  <wp:extent cx="2828925" cy="2173871"/>
                  <wp:effectExtent l="0" t="0" r="9525" b="17145"/>
                  <wp:docPr id="17" name="图表 6">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D8F4345-E412-47A2-A04D-9BEAB9641AC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39B522E9" w14:textId="77777777" w:rsidR="00BE682A" w:rsidRPr="00E123F9" w:rsidRDefault="00BE682A" w:rsidP="00BE682A">
            <w:pPr>
              <w:pStyle w:val="Caption"/>
              <w:jc w:val="center"/>
              <w:rPr>
                <w:b w:val="0"/>
                <w:sz w:val="20"/>
                <w:szCs w:val="20"/>
              </w:rPr>
            </w:pPr>
            <w:r w:rsidRPr="00E123F9">
              <w:rPr>
                <w:sz w:val="20"/>
                <w:szCs w:val="20"/>
              </w:rPr>
              <w:lastRenderedPageBreak/>
              <w:t>Figure 1: The trend of additional power saving gain with the increasement of the number of sub-groups.</w:t>
            </w:r>
          </w:p>
          <w:p w14:paraId="75091E2E" w14:textId="77777777" w:rsidR="00BE682A" w:rsidRPr="00E123F9" w:rsidRDefault="00BE682A" w:rsidP="00BE682A">
            <w:pPr>
              <w:pStyle w:val="Caption"/>
              <w:jc w:val="center"/>
              <w:rPr>
                <w:b w:val="0"/>
                <w:sz w:val="20"/>
                <w:szCs w:val="20"/>
              </w:rPr>
            </w:pPr>
            <w:r w:rsidRPr="00E123F9">
              <w:rPr>
                <w:sz w:val="20"/>
                <w:szCs w:val="20"/>
              </w:rPr>
              <w:t>Table 2: Additional power saving gain by introducing sub-grouping paging indication carried by PEI compared with the scheme of PEI without sub-grouping.</w:t>
            </w:r>
          </w:p>
          <w:tbl>
            <w:tblPr>
              <w:tblStyle w:val="GridTable5Dark-Accent5"/>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567"/>
              <w:gridCol w:w="2407"/>
              <w:gridCol w:w="1984"/>
            </w:tblGrid>
            <w:tr w:rsidR="00BE682A" w:rsidRPr="00E123F9" w14:paraId="70BE3C78" w14:textId="77777777" w:rsidTr="000D413C">
              <w:trPr>
                <w:cnfStyle w:val="100000000000" w:firstRow="1" w:lastRow="0" w:firstColumn="0" w:lastColumn="0" w:oddVBand="0" w:evenVBand="0" w:oddHBand="0" w:evenHBand="0" w:firstRowFirstColumn="0" w:firstRowLastColumn="0" w:lastRowFirstColumn="0" w:lastRowLastColumn="0"/>
                <w:trHeight w:val="543"/>
                <w:jc w:val="center"/>
              </w:trPr>
              <w:tc>
                <w:tcPr>
                  <w:cnfStyle w:val="001000000000" w:firstRow="0" w:lastRow="0" w:firstColumn="1" w:lastColumn="0" w:oddVBand="0" w:evenVBand="0" w:oddHBand="0" w:evenHBand="0" w:firstRowFirstColumn="0" w:firstRowLastColumn="0" w:lastRowFirstColumn="0" w:lastRowLastColumn="0"/>
                  <w:tcW w:w="1980" w:type="dxa"/>
                  <w:tcBorders>
                    <w:top w:val="none" w:sz="0" w:space="0" w:color="auto"/>
                    <w:left w:val="none" w:sz="0" w:space="0" w:color="auto"/>
                    <w:right w:val="none" w:sz="0" w:space="0" w:color="auto"/>
                  </w:tcBorders>
                  <w:vAlign w:val="center"/>
                  <w:hideMark/>
                </w:tcPr>
                <w:p w14:paraId="79D7CD3C" w14:textId="77777777" w:rsidR="00BE682A" w:rsidRPr="00E123F9" w:rsidRDefault="00BE682A" w:rsidP="00BE682A">
                  <w:pPr>
                    <w:pStyle w:val="TAL"/>
                    <w:jc w:val="center"/>
                    <w:rPr>
                      <w:rFonts w:ascii="Times New Roman" w:hAnsi="Times New Roman"/>
                      <w:bCs w:val="0"/>
                      <w:color w:val="FFFFFF"/>
                      <w:sz w:val="20"/>
                      <w:szCs w:val="20"/>
                    </w:rPr>
                  </w:pPr>
                  <w:r w:rsidRPr="00E123F9">
                    <w:rPr>
                      <w:rFonts w:ascii="Times New Roman" w:hAnsi="Times New Roman"/>
                      <w:bCs w:val="0"/>
                      <w:color w:val="FFFFFF"/>
                      <w:sz w:val="20"/>
                      <w:szCs w:val="20"/>
                    </w:rPr>
                    <w:t>Additional power saving gain</w:t>
                  </w:r>
                </w:p>
              </w:tc>
              <w:tc>
                <w:tcPr>
                  <w:tcW w:w="1567" w:type="dxa"/>
                  <w:tcBorders>
                    <w:top w:val="none" w:sz="0" w:space="0" w:color="auto"/>
                    <w:left w:val="none" w:sz="0" w:space="0" w:color="auto"/>
                    <w:right w:val="none" w:sz="0" w:space="0" w:color="auto"/>
                  </w:tcBorders>
                  <w:vAlign w:val="center"/>
                </w:tcPr>
                <w:p w14:paraId="66E960D2" w14:textId="77777777" w:rsidR="00BE682A" w:rsidRPr="00E123F9" w:rsidRDefault="00BE682A" w:rsidP="00BE682A">
                  <w:pPr>
                    <w:pStyle w:val="T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Cs w:val="0"/>
                      <w:color w:val="FFFFFF"/>
                      <w:sz w:val="20"/>
                      <w:szCs w:val="20"/>
                    </w:rPr>
                  </w:pPr>
                  <w:r w:rsidRPr="00E123F9">
                    <w:rPr>
                      <w:rFonts w:ascii="Times New Roman" w:hAnsi="Times New Roman"/>
                      <w:bCs w:val="0"/>
                      <w:color w:val="FFFFFF"/>
                      <w:sz w:val="20"/>
                      <w:szCs w:val="20"/>
                    </w:rPr>
                    <w:t>T</w:t>
                  </w:r>
                  <w:r w:rsidRPr="00E123F9">
                    <w:rPr>
                      <w:rFonts w:ascii="Times New Roman" w:hAnsi="Times New Roman" w:hint="eastAsia"/>
                      <w:bCs w:val="0"/>
                      <w:color w:val="FFFFFF"/>
                      <w:sz w:val="20"/>
                      <w:szCs w:val="20"/>
                    </w:rPr>
                    <w:t>he</w:t>
                  </w:r>
                  <w:r w:rsidRPr="00E123F9">
                    <w:rPr>
                      <w:rFonts w:ascii="Times New Roman" w:hAnsi="Times New Roman"/>
                      <w:bCs w:val="0"/>
                      <w:color w:val="FFFFFF"/>
                      <w:sz w:val="20"/>
                      <w:szCs w:val="20"/>
                    </w:rPr>
                    <w:t xml:space="preserve"> </w:t>
                  </w:r>
                  <w:r w:rsidRPr="00E123F9">
                    <w:rPr>
                      <w:rFonts w:ascii="Times New Roman" w:hAnsi="Times New Roman" w:hint="eastAsia"/>
                      <w:bCs w:val="0"/>
                      <w:color w:val="FFFFFF"/>
                      <w:sz w:val="20"/>
                      <w:szCs w:val="20"/>
                    </w:rPr>
                    <w:t>number</w:t>
                  </w:r>
                  <w:r w:rsidRPr="00E123F9">
                    <w:rPr>
                      <w:rFonts w:ascii="Times New Roman" w:hAnsi="Times New Roman"/>
                      <w:bCs w:val="0"/>
                      <w:color w:val="FFFFFF"/>
                      <w:sz w:val="20"/>
                      <w:szCs w:val="20"/>
                    </w:rPr>
                    <w:t xml:space="preserve"> </w:t>
                  </w:r>
                  <w:r w:rsidRPr="00E123F9">
                    <w:rPr>
                      <w:rFonts w:ascii="Times New Roman" w:hAnsi="Times New Roman" w:hint="eastAsia"/>
                      <w:bCs w:val="0"/>
                      <w:color w:val="FFFFFF"/>
                      <w:sz w:val="20"/>
                      <w:szCs w:val="20"/>
                    </w:rPr>
                    <w:t>of</w:t>
                  </w:r>
                  <w:r w:rsidRPr="00E123F9">
                    <w:rPr>
                      <w:rFonts w:ascii="Times New Roman" w:hAnsi="Times New Roman"/>
                      <w:bCs w:val="0"/>
                      <w:color w:val="FFFFFF"/>
                      <w:sz w:val="20"/>
                      <w:szCs w:val="20"/>
                    </w:rPr>
                    <w:t xml:space="preserve"> </w:t>
                  </w:r>
                  <w:r w:rsidRPr="00E123F9">
                    <w:rPr>
                      <w:rFonts w:ascii="Times New Roman" w:hAnsi="Times New Roman" w:hint="eastAsia"/>
                      <w:bCs w:val="0"/>
                      <w:color w:val="FFFFFF"/>
                      <w:sz w:val="20"/>
                      <w:szCs w:val="20"/>
                    </w:rPr>
                    <w:t>sub-</w:t>
                  </w:r>
                  <w:r w:rsidRPr="00E123F9">
                    <w:rPr>
                      <w:rFonts w:ascii="Times New Roman" w:hAnsi="Times New Roman"/>
                      <w:bCs w:val="0"/>
                      <w:color w:val="FFFFFF"/>
                      <w:sz w:val="20"/>
                      <w:szCs w:val="20"/>
                    </w:rPr>
                    <w:t>groups</w:t>
                  </w:r>
                </w:p>
              </w:tc>
              <w:tc>
                <w:tcPr>
                  <w:tcW w:w="2407" w:type="dxa"/>
                  <w:tcBorders>
                    <w:top w:val="none" w:sz="0" w:space="0" w:color="auto"/>
                    <w:left w:val="none" w:sz="0" w:space="0" w:color="auto"/>
                    <w:right w:val="none" w:sz="0" w:space="0" w:color="auto"/>
                  </w:tcBorders>
                  <w:vAlign w:val="center"/>
                  <w:hideMark/>
                </w:tcPr>
                <w:p w14:paraId="22343308" w14:textId="77777777" w:rsidR="00BE682A" w:rsidRPr="00E123F9" w:rsidRDefault="00BE682A" w:rsidP="00BE682A">
                  <w:pPr>
                    <w:pStyle w:val="T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FFFFFF"/>
                      <w:sz w:val="20"/>
                      <w:szCs w:val="20"/>
                    </w:rPr>
                  </w:pPr>
                  <w:r w:rsidRPr="00E123F9">
                    <w:rPr>
                      <w:rFonts w:ascii="Times New Roman" w:hAnsi="Times New Roman"/>
                      <w:bCs w:val="0"/>
                      <w:color w:val="FFFFFF"/>
                      <w:sz w:val="20"/>
                      <w:szCs w:val="20"/>
                    </w:rPr>
                    <w:t>For Low SINR case with 3 SSBs before PO</w:t>
                  </w:r>
                </w:p>
              </w:tc>
              <w:tc>
                <w:tcPr>
                  <w:tcW w:w="1984" w:type="dxa"/>
                  <w:tcBorders>
                    <w:top w:val="none" w:sz="0" w:space="0" w:color="auto"/>
                    <w:left w:val="none" w:sz="0" w:space="0" w:color="auto"/>
                    <w:right w:val="none" w:sz="0" w:space="0" w:color="auto"/>
                  </w:tcBorders>
                  <w:vAlign w:val="center"/>
                  <w:hideMark/>
                </w:tcPr>
                <w:p w14:paraId="47966C1C" w14:textId="77777777" w:rsidR="00BE682A" w:rsidRPr="00E123F9" w:rsidRDefault="00BE682A" w:rsidP="00BE682A">
                  <w:pPr>
                    <w:pStyle w:val="T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FFFFFF"/>
                      <w:sz w:val="20"/>
                      <w:szCs w:val="20"/>
                    </w:rPr>
                  </w:pPr>
                  <w:r w:rsidRPr="00E123F9">
                    <w:rPr>
                      <w:rFonts w:ascii="Times New Roman" w:hAnsi="Times New Roman"/>
                      <w:bCs w:val="0"/>
                      <w:color w:val="FFFFFF"/>
                      <w:sz w:val="20"/>
                      <w:szCs w:val="20"/>
                    </w:rPr>
                    <w:t>For High SINR case w/o RRM relax</w:t>
                  </w:r>
                </w:p>
              </w:tc>
            </w:tr>
            <w:tr w:rsidR="00BE682A" w:rsidRPr="00E123F9" w14:paraId="21EC9431" w14:textId="77777777" w:rsidTr="000D413C">
              <w:trPr>
                <w:cnfStyle w:val="000000100000" w:firstRow="0" w:lastRow="0" w:firstColumn="0" w:lastColumn="0" w:oddVBand="0" w:evenVBand="0" w:oddHBand="1" w:evenHBand="0" w:firstRowFirstColumn="0" w:firstRowLastColumn="0" w:lastRowFirstColumn="0" w:lastRowLastColumn="0"/>
                <w:trHeight w:val="230"/>
                <w:jc w:val="center"/>
              </w:trPr>
              <w:tc>
                <w:tcPr>
                  <w:cnfStyle w:val="001000000000" w:firstRow="0" w:lastRow="0" w:firstColumn="1" w:lastColumn="0" w:oddVBand="0" w:evenVBand="0" w:oddHBand="0" w:evenHBand="0" w:firstRowFirstColumn="0" w:firstRowLastColumn="0" w:lastRowFirstColumn="0" w:lastRowLastColumn="0"/>
                  <w:tcW w:w="1980" w:type="dxa"/>
                  <w:vMerge w:val="restart"/>
                  <w:tcBorders>
                    <w:left w:val="none" w:sz="0" w:space="0" w:color="auto"/>
                  </w:tcBorders>
                  <w:vAlign w:val="center"/>
                </w:tcPr>
                <w:p w14:paraId="4D22C0AD" w14:textId="77777777" w:rsidR="00BE682A" w:rsidRPr="00E123F9" w:rsidRDefault="00BE682A" w:rsidP="00BE682A">
                  <w:pPr>
                    <w:pStyle w:val="TAL"/>
                    <w:jc w:val="center"/>
                    <w:rPr>
                      <w:rFonts w:ascii="Times New Roman" w:hAnsi="Times New Roman"/>
                      <w:bCs w:val="0"/>
                      <w:color w:val="FFFFFF"/>
                      <w:sz w:val="20"/>
                      <w:szCs w:val="20"/>
                    </w:rPr>
                  </w:pPr>
                  <w:r w:rsidRPr="00E123F9">
                    <w:rPr>
                      <w:rFonts w:ascii="Times New Roman" w:hAnsi="Times New Roman"/>
                      <w:bCs w:val="0"/>
                      <w:color w:val="FFFFFF"/>
                      <w:sz w:val="20"/>
                      <w:szCs w:val="20"/>
                    </w:rPr>
                    <w:t>Per PO paging rate</w:t>
                  </w:r>
                  <w:r w:rsidRPr="00E123F9">
                    <w:rPr>
                      <w:rFonts w:ascii="Times New Roman" w:eastAsiaTheme="minorEastAsia" w:hAnsi="Times New Roman"/>
                      <w:bCs w:val="0"/>
                      <w:color w:val="FFFFFF"/>
                      <w:sz w:val="20"/>
                      <w:szCs w:val="20"/>
                    </w:rPr>
                    <w:t>=</w:t>
                  </w:r>
                  <w:r w:rsidRPr="00E123F9">
                    <w:rPr>
                      <w:rFonts w:ascii="Times New Roman" w:hAnsi="Times New Roman"/>
                      <w:bCs w:val="0"/>
                      <w:color w:val="FFFFFF"/>
                      <w:sz w:val="20"/>
                      <w:szCs w:val="20"/>
                    </w:rPr>
                    <w:t>10</w:t>
                  </w:r>
                  <w:r w:rsidRPr="00E123F9">
                    <w:rPr>
                      <w:rFonts w:ascii="Times New Roman" w:eastAsiaTheme="minorEastAsia" w:hAnsi="Times New Roman"/>
                      <w:bCs w:val="0"/>
                      <w:color w:val="FFFFFF"/>
                      <w:sz w:val="20"/>
                      <w:szCs w:val="20"/>
                    </w:rPr>
                    <w:t>%</w:t>
                  </w:r>
                </w:p>
              </w:tc>
              <w:tc>
                <w:tcPr>
                  <w:tcW w:w="1567" w:type="dxa"/>
                  <w:vAlign w:val="center"/>
                </w:tcPr>
                <w:p w14:paraId="49469B11" w14:textId="77777777" w:rsidR="00BE682A" w:rsidRPr="00E123F9" w:rsidRDefault="00BE682A" w:rsidP="00BE682A">
                  <w:pPr>
                    <w:pStyle w:val="TAL"/>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bCs/>
                      <w:sz w:val="20"/>
                      <w:szCs w:val="20"/>
                    </w:rPr>
                  </w:pPr>
                  <w:r w:rsidRPr="00E123F9">
                    <w:rPr>
                      <w:rFonts w:ascii="Times New Roman" w:eastAsiaTheme="minorEastAsia" w:hAnsi="Times New Roman"/>
                      <w:bCs/>
                      <w:sz w:val="20"/>
                      <w:szCs w:val="20"/>
                    </w:rPr>
                    <w:t>2</w:t>
                  </w:r>
                </w:p>
              </w:tc>
              <w:tc>
                <w:tcPr>
                  <w:tcW w:w="2407" w:type="dxa"/>
                  <w:vAlign w:val="center"/>
                </w:tcPr>
                <w:p w14:paraId="34B7BC6F" w14:textId="77777777" w:rsidR="00BE682A" w:rsidRPr="00E123F9" w:rsidRDefault="00BE682A" w:rsidP="00BE682A">
                  <w:pPr>
                    <w:pStyle w:val="TAL"/>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b/>
                      <w:bCs/>
                      <w:sz w:val="20"/>
                      <w:szCs w:val="20"/>
                    </w:rPr>
                  </w:pPr>
                  <w:r w:rsidRPr="00E123F9">
                    <w:rPr>
                      <w:rFonts w:ascii="Times New Roman" w:eastAsia="DengXian" w:hAnsi="Times New Roman"/>
                      <w:b/>
                      <w:color w:val="000000"/>
                      <w:sz w:val="20"/>
                      <w:szCs w:val="20"/>
                    </w:rPr>
                    <w:t>2.80%</w:t>
                  </w:r>
                </w:p>
              </w:tc>
              <w:tc>
                <w:tcPr>
                  <w:tcW w:w="1984" w:type="dxa"/>
                  <w:vAlign w:val="center"/>
                </w:tcPr>
                <w:p w14:paraId="07C4BF53" w14:textId="77777777" w:rsidR="00BE682A" w:rsidRPr="00E123F9" w:rsidRDefault="00BE682A" w:rsidP="00BE682A">
                  <w:pPr>
                    <w:pStyle w:val="TAL"/>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bCs/>
                      <w:sz w:val="20"/>
                      <w:szCs w:val="20"/>
                    </w:rPr>
                  </w:pPr>
                  <w:r w:rsidRPr="00E123F9">
                    <w:rPr>
                      <w:rFonts w:ascii="Times New Roman" w:eastAsia="DengXian" w:hAnsi="Times New Roman"/>
                      <w:b/>
                      <w:color w:val="000000"/>
                      <w:sz w:val="20"/>
                      <w:szCs w:val="20"/>
                    </w:rPr>
                    <w:t>0.90%</w:t>
                  </w:r>
                </w:p>
              </w:tc>
            </w:tr>
            <w:tr w:rsidR="00BE682A" w:rsidRPr="00E123F9" w14:paraId="0AEE2220" w14:textId="77777777" w:rsidTr="000D413C">
              <w:trPr>
                <w:trHeight w:val="230"/>
                <w:jc w:val="center"/>
              </w:trPr>
              <w:tc>
                <w:tcPr>
                  <w:cnfStyle w:val="001000000000" w:firstRow="0" w:lastRow="0" w:firstColumn="1" w:lastColumn="0" w:oddVBand="0" w:evenVBand="0" w:oddHBand="0" w:evenHBand="0" w:firstRowFirstColumn="0" w:firstRowLastColumn="0" w:lastRowFirstColumn="0" w:lastRowLastColumn="0"/>
                  <w:tcW w:w="1980" w:type="dxa"/>
                  <w:vMerge/>
                  <w:tcBorders>
                    <w:left w:val="none" w:sz="0" w:space="0" w:color="auto"/>
                  </w:tcBorders>
                  <w:vAlign w:val="center"/>
                </w:tcPr>
                <w:p w14:paraId="0BFDE8C1" w14:textId="77777777" w:rsidR="00BE682A" w:rsidRPr="00E123F9" w:rsidRDefault="00BE682A" w:rsidP="00BE682A">
                  <w:pPr>
                    <w:pStyle w:val="TAL"/>
                    <w:jc w:val="center"/>
                    <w:rPr>
                      <w:rFonts w:ascii="Times New Roman" w:hAnsi="Times New Roman"/>
                      <w:bCs w:val="0"/>
                      <w:color w:val="FFFFFF"/>
                      <w:sz w:val="20"/>
                      <w:szCs w:val="20"/>
                    </w:rPr>
                  </w:pPr>
                </w:p>
              </w:tc>
              <w:tc>
                <w:tcPr>
                  <w:tcW w:w="1567" w:type="dxa"/>
                  <w:vAlign w:val="center"/>
                </w:tcPr>
                <w:p w14:paraId="26D6FC7F" w14:textId="77777777" w:rsidR="00BE682A" w:rsidRPr="00E123F9" w:rsidRDefault="00BE682A" w:rsidP="00BE682A">
                  <w:pPr>
                    <w:pStyle w:val="TAL"/>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color w:val="000000" w:themeColor="text1"/>
                      <w:sz w:val="20"/>
                      <w:szCs w:val="20"/>
                    </w:rPr>
                  </w:pPr>
                  <w:r w:rsidRPr="00E123F9">
                    <w:rPr>
                      <w:rFonts w:ascii="Times New Roman" w:eastAsiaTheme="minorEastAsia" w:hAnsi="Times New Roman"/>
                      <w:bCs/>
                      <w:color w:val="000000" w:themeColor="text1"/>
                      <w:sz w:val="20"/>
                      <w:szCs w:val="20"/>
                    </w:rPr>
                    <w:t>4</w:t>
                  </w:r>
                </w:p>
              </w:tc>
              <w:tc>
                <w:tcPr>
                  <w:tcW w:w="2407" w:type="dxa"/>
                  <w:vAlign w:val="center"/>
                </w:tcPr>
                <w:p w14:paraId="20A15973" w14:textId="77777777" w:rsidR="00BE682A" w:rsidRPr="00E123F9" w:rsidRDefault="00BE682A" w:rsidP="00BE682A">
                  <w:pPr>
                    <w:pStyle w:val="TAL"/>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
                      <w:bCs/>
                      <w:color w:val="000000" w:themeColor="text1"/>
                      <w:sz w:val="20"/>
                      <w:szCs w:val="20"/>
                    </w:rPr>
                  </w:pPr>
                  <w:r w:rsidRPr="00E123F9">
                    <w:rPr>
                      <w:rFonts w:ascii="Times New Roman" w:eastAsia="DengXian" w:hAnsi="Times New Roman"/>
                      <w:b/>
                      <w:color w:val="000000" w:themeColor="text1"/>
                      <w:sz w:val="20"/>
                      <w:szCs w:val="20"/>
                    </w:rPr>
                    <w:t>4.26%</w:t>
                  </w:r>
                </w:p>
              </w:tc>
              <w:tc>
                <w:tcPr>
                  <w:tcW w:w="1984" w:type="dxa"/>
                  <w:vAlign w:val="center"/>
                </w:tcPr>
                <w:p w14:paraId="68F144ED" w14:textId="77777777" w:rsidR="00BE682A" w:rsidRPr="00E123F9" w:rsidRDefault="00BE682A" w:rsidP="00BE682A">
                  <w:pPr>
                    <w:pStyle w:val="TAL"/>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bCs/>
                      <w:color w:val="000000" w:themeColor="text1"/>
                      <w:sz w:val="20"/>
                      <w:szCs w:val="20"/>
                    </w:rPr>
                  </w:pPr>
                  <w:r w:rsidRPr="00E123F9">
                    <w:rPr>
                      <w:rFonts w:ascii="Times New Roman" w:eastAsia="DengXian" w:hAnsi="Times New Roman"/>
                      <w:b/>
                      <w:color w:val="000000" w:themeColor="text1"/>
                      <w:sz w:val="20"/>
                      <w:szCs w:val="20"/>
                    </w:rPr>
                    <w:t>1.37%</w:t>
                  </w:r>
                </w:p>
              </w:tc>
            </w:tr>
            <w:tr w:rsidR="00BE682A" w:rsidRPr="00E123F9" w14:paraId="769DADDF" w14:textId="77777777" w:rsidTr="000D413C">
              <w:trPr>
                <w:cnfStyle w:val="000000100000" w:firstRow="0" w:lastRow="0" w:firstColumn="0" w:lastColumn="0" w:oddVBand="0" w:evenVBand="0" w:oddHBand="1" w:evenHBand="0" w:firstRowFirstColumn="0" w:firstRowLastColumn="0" w:lastRowFirstColumn="0" w:lastRowLastColumn="0"/>
                <w:trHeight w:val="230"/>
                <w:jc w:val="center"/>
              </w:trPr>
              <w:tc>
                <w:tcPr>
                  <w:cnfStyle w:val="001000000000" w:firstRow="0" w:lastRow="0" w:firstColumn="1" w:lastColumn="0" w:oddVBand="0" w:evenVBand="0" w:oddHBand="0" w:evenHBand="0" w:firstRowFirstColumn="0" w:firstRowLastColumn="0" w:lastRowFirstColumn="0" w:lastRowLastColumn="0"/>
                  <w:tcW w:w="1980" w:type="dxa"/>
                  <w:vMerge/>
                  <w:tcBorders>
                    <w:left w:val="none" w:sz="0" w:space="0" w:color="auto"/>
                  </w:tcBorders>
                  <w:vAlign w:val="center"/>
                </w:tcPr>
                <w:p w14:paraId="6C9FD9EC" w14:textId="77777777" w:rsidR="00BE682A" w:rsidRPr="00E123F9" w:rsidRDefault="00BE682A" w:rsidP="00BE682A">
                  <w:pPr>
                    <w:pStyle w:val="TAL"/>
                    <w:jc w:val="center"/>
                    <w:rPr>
                      <w:rFonts w:ascii="Times New Roman" w:hAnsi="Times New Roman"/>
                      <w:bCs w:val="0"/>
                      <w:color w:val="FFFFFF"/>
                      <w:sz w:val="20"/>
                      <w:szCs w:val="20"/>
                    </w:rPr>
                  </w:pPr>
                </w:p>
              </w:tc>
              <w:tc>
                <w:tcPr>
                  <w:tcW w:w="1567" w:type="dxa"/>
                  <w:vAlign w:val="center"/>
                </w:tcPr>
                <w:p w14:paraId="4B782AB2" w14:textId="77777777" w:rsidR="00BE682A" w:rsidRPr="00E123F9" w:rsidRDefault="00BE682A" w:rsidP="00BE682A">
                  <w:pPr>
                    <w:pStyle w:val="TAL"/>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bCs/>
                      <w:color w:val="000000" w:themeColor="text1"/>
                      <w:sz w:val="20"/>
                      <w:szCs w:val="20"/>
                    </w:rPr>
                  </w:pPr>
                  <w:r w:rsidRPr="00E123F9">
                    <w:rPr>
                      <w:rFonts w:ascii="Times New Roman" w:eastAsiaTheme="minorEastAsia" w:hAnsi="Times New Roman"/>
                      <w:bCs/>
                      <w:color w:val="000000" w:themeColor="text1"/>
                      <w:sz w:val="20"/>
                      <w:szCs w:val="20"/>
                    </w:rPr>
                    <w:t>8</w:t>
                  </w:r>
                </w:p>
              </w:tc>
              <w:tc>
                <w:tcPr>
                  <w:tcW w:w="2407" w:type="dxa"/>
                  <w:vAlign w:val="center"/>
                </w:tcPr>
                <w:p w14:paraId="5C0AC129" w14:textId="77777777" w:rsidR="00BE682A" w:rsidRPr="00E123F9" w:rsidRDefault="00BE682A" w:rsidP="00BE682A">
                  <w:pPr>
                    <w:pStyle w:val="TAL"/>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b/>
                      <w:bCs/>
                      <w:color w:val="000000" w:themeColor="text1"/>
                      <w:sz w:val="20"/>
                      <w:szCs w:val="20"/>
                    </w:rPr>
                  </w:pPr>
                  <w:r w:rsidRPr="00E123F9">
                    <w:rPr>
                      <w:rFonts w:ascii="Times New Roman" w:eastAsia="DengXian" w:hAnsi="Times New Roman"/>
                      <w:b/>
                      <w:color w:val="000000" w:themeColor="text1"/>
                      <w:sz w:val="20"/>
                      <w:szCs w:val="20"/>
                    </w:rPr>
                    <w:t>5.01%</w:t>
                  </w:r>
                </w:p>
              </w:tc>
              <w:tc>
                <w:tcPr>
                  <w:tcW w:w="1984" w:type="dxa"/>
                  <w:vAlign w:val="center"/>
                </w:tcPr>
                <w:p w14:paraId="23A11B36" w14:textId="77777777" w:rsidR="00BE682A" w:rsidRPr="00E123F9" w:rsidRDefault="00BE682A" w:rsidP="00BE682A">
                  <w:pPr>
                    <w:pStyle w:val="TAL"/>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bCs/>
                      <w:color w:val="000000" w:themeColor="text1"/>
                      <w:sz w:val="20"/>
                      <w:szCs w:val="20"/>
                    </w:rPr>
                  </w:pPr>
                  <w:r w:rsidRPr="00E123F9">
                    <w:rPr>
                      <w:rFonts w:ascii="Times New Roman" w:eastAsia="DengXian" w:hAnsi="Times New Roman"/>
                      <w:b/>
                      <w:color w:val="000000" w:themeColor="text1"/>
                      <w:sz w:val="20"/>
                      <w:szCs w:val="20"/>
                    </w:rPr>
                    <w:t>1.62%</w:t>
                  </w:r>
                </w:p>
              </w:tc>
            </w:tr>
            <w:tr w:rsidR="00BE682A" w:rsidRPr="00E123F9" w14:paraId="6ED09CAB" w14:textId="77777777" w:rsidTr="000D413C">
              <w:trPr>
                <w:trHeight w:val="309"/>
                <w:jc w:val="center"/>
              </w:trPr>
              <w:tc>
                <w:tcPr>
                  <w:cnfStyle w:val="001000000000" w:firstRow="0" w:lastRow="0" w:firstColumn="1" w:lastColumn="0" w:oddVBand="0" w:evenVBand="0" w:oddHBand="0" w:evenHBand="0" w:firstRowFirstColumn="0" w:firstRowLastColumn="0" w:lastRowFirstColumn="0" w:lastRowLastColumn="0"/>
                  <w:tcW w:w="0" w:type="dxa"/>
                  <w:vMerge/>
                  <w:tcBorders>
                    <w:left w:val="none" w:sz="0" w:space="0" w:color="auto"/>
                  </w:tcBorders>
                  <w:vAlign w:val="center"/>
                </w:tcPr>
                <w:p w14:paraId="1A243A40" w14:textId="77777777" w:rsidR="00BE682A" w:rsidRPr="00E123F9" w:rsidRDefault="00BE682A" w:rsidP="00BE682A">
                  <w:pPr>
                    <w:pStyle w:val="TAL"/>
                    <w:jc w:val="center"/>
                    <w:rPr>
                      <w:rFonts w:ascii="Times New Roman" w:hAnsi="Times New Roman"/>
                      <w:bCs w:val="0"/>
                      <w:color w:val="FFFFFF"/>
                      <w:sz w:val="20"/>
                      <w:szCs w:val="20"/>
                    </w:rPr>
                  </w:pPr>
                </w:p>
              </w:tc>
              <w:tc>
                <w:tcPr>
                  <w:tcW w:w="0" w:type="dxa"/>
                  <w:vAlign w:val="center"/>
                </w:tcPr>
                <w:p w14:paraId="7ADB7500" w14:textId="77777777" w:rsidR="00BE682A" w:rsidRPr="00E123F9" w:rsidRDefault="00BE682A" w:rsidP="00BE682A">
                  <w:pPr>
                    <w:pStyle w:val="TAL"/>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color w:val="000000" w:themeColor="text1"/>
                      <w:sz w:val="20"/>
                      <w:szCs w:val="20"/>
                    </w:rPr>
                  </w:pPr>
                  <w:r w:rsidRPr="00E123F9">
                    <w:rPr>
                      <w:rFonts w:ascii="Times New Roman" w:eastAsiaTheme="minorEastAsia" w:hAnsi="Times New Roman"/>
                      <w:bCs/>
                      <w:color w:val="000000" w:themeColor="text1"/>
                      <w:sz w:val="20"/>
                      <w:szCs w:val="20"/>
                    </w:rPr>
                    <w:t>16</w:t>
                  </w:r>
                </w:p>
              </w:tc>
              <w:tc>
                <w:tcPr>
                  <w:tcW w:w="0" w:type="dxa"/>
                  <w:vAlign w:val="center"/>
                </w:tcPr>
                <w:p w14:paraId="50247357" w14:textId="77777777" w:rsidR="00BE682A" w:rsidRPr="00E123F9" w:rsidRDefault="00BE682A" w:rsidP="00BE682A">
                  <w:pPr>
                    <w:pStyle w:val="TAL"/>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
                      <w:bCs/>
                      <w:color w:val="000000" w:themeColor="text1"/>
                      <w:sz w:val="20"/>
                      <w:szCs w:val="20"/>
                    </w:rPr>
                  </w:pPr>
                  <w:r w:rsidRPr="00E123F9">
                    <w:rPr>
                      <w:rFonts w:ascii="Times New Roman" w:eastAsia="DengXian" w:hAnsi="Times New Roman"/>
                      <w:b/>
                      <w:color w:val="000000" w:themeColor="text1"/>
                      <w:sz w:val="20"/>
                      <w:szCs w:val="20"/>
                    </w:rPr>
                    <w:t>5.35%</w:t>
                  </w:r>
                </w:p>
              </w:tc>
              <w:tc>
                <w:tcPr>
                  <w:tcW w:w="0" w:type="dxa"/>
                  <w:vAlign w:val="center"/>
                </w:tcPr>
                <w:p w14:paraId="2169B1A4" w14:textId="77777777" w:rsidR="00BE682A" w:rsidRPr="00E123F9" w:rsidRDefault="00BE682A" w:rsidP="00BE682A">
                  <w:pPr>
                    <w:pStyle w:val="TAL"/>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bCs/>
                      <w:color w:val="000000" w:themeColor="text1"/>
                      <w:sz w:val="20"/>
                      <w:szCs w:val="20"/>
                    </w:rPr>
                  </w:pPr>
                  <w:r w:rsidRPr="00E123F9">
                    <w:rPr>
                      <w:rFonts w:ascii="Times New Roman" w:eastAsia="DengXian" w:hAnsi="Times New Roman"/>
                      <w:b/>
                      <w:color w:val="000000" w:themeColor="text1"/>
                      <w:sz w:val="20"/>
                      <w:szCs w:val="20"/>
                    </w:rPr>
                    <w:t>1.73%</w:t>
                  </w:r>
                </w:p>
              </w:tc>
            </w:tr>
            <w:tr w:rsidR="00BE682A" w:rsidRPr="00E123F9" w14:paraId="59EFAC68" w14:textId="77777777" w:rsidTr="000D413C">
              <w:trPr>
                <w:cnfStyle w:val="000000100000" w:firstRow="0" w:lastRow="0" w:firstColumn="0" w:lastColumn="0" w:oddVBand="0" w:evenVBand="0" w:oddHBand="1" w:evenHBand="0" w:firstRowFirstColumn="0" w:firstRowLastColumn="0" w:lastRowFirstColumn="0" w:lastRowLastColumn="0"/>
                <w:trHeight w:val="230"/>
                <w:jc w:val="center"/>
              </w:trPr>
              <w:tc>
                <w:tcPr>
                  <w:cnfStyle w:val="001000000000" w:firstRow="0" w:lastRow="0" w:firstColumn="1" w:lastColumn="0" w:oddVBand="0" w:evenVBand="0" w:oddHBand="0" w:evenHBand="0" w:firstRowFirstColumn="0" w:firstRowLastColumn="0" w:lastRowFirstColumn="0" w:lastRowLastColumn="0"/>
                  <w:tcW w:w="1980" w:type="dxa"/>
                  <w:vMerge w:val="restart"/>
                  <w:tcBorders>
                    <w:left w:val="none" w:sz="0" w:space="0" w:color="auto"/>
                  </w:tcBorders>
                  <w:vAlign w:val="center"/>
                  <w:hideMark/>
                </w:tcPr>
                <w:p w14:paraId="54173FE2" w14:textId="77777777" w:rsidR="00BE682A" w:rsidRPr="00E123F9" w:rsidRDefault="00BE682A" w:rsidP="00BE682A">
                  <w:pPr>
                    <w:pStyle w:val="TAL"/>
                    <w:jc w:val="center"/>
                    <w:rPr>
                      <w:rFonts w:ascii="Times New Roman" w:hAnsi="Times New Roman"/>
                      <w:color w:val="FFFFFF"/>
                      <w:sz w:val="20"/>
                      <w:szCs w:val="20"/>
                    </w:rPr>
                  </w:pPr>
                  <w:r w:rsidRPr="00E123F9">
                    <w:rPr>
                      <w:rFonts w:ascii="Times New Roman" w:hAnsi="Times New Roman"/>
                      <w:bCs w:val="0"/>
                      <w:color w:val="FFFFFF"/>
                      <w:sz w:val="20"/>
                      <w:szCs w:val="20"/>
                    </w:rPr>
                    <w:t>Per PO paging rate</w:t>
                  </w:r>
                  <w:r w:rsidRPr="00E123F9">
                    <w:rPr>
                      <w:rFonts w:ascii="Times New Roman" w:eastAsiaTheme="minorEastAsia" w:hAnsi="Times New Roman"/>
                      <w:bCs w:val="0"/>
                      <w:color w:val="FFFFFF"/>
                      <w:sz w:val="20"/>
                      <w:szCs w:val="20"/>
                    </w:rPr>
                    <w:t>=</w:t>
                  </w:r>
                  <w:r w:rsidRPr="00E123F9">
                    <w:rPr>
                      <w:rFonts w:ascii="Times New Roman" w:hAnsi="Times New Roman"/>
                      <w:bCs w:val="0"/>
                      <w:color w:val="FFFFFF"/>
                      <w:sz w:val="20"/>
                      <w:szCs w:val="20"/>
                    </w:rPr>
                    <w:t>20</w:t>
                  </w:r>
                  <w:r w:rsidRPr="00E123F9">
                    <w:rPr>
                      <w:rFonts w:ascii="Times New Roman" w:eastAsiaTheme="minorEastAsia" w:hAnsi="Times New Roman"/>
                      <w:bCs w:val="0"/>
                      <w:color w:val="FFFFFF"/>
                      <w:sz w:val="20"/>
                      <w:szCs w:val="20"/>
                    </w:rPr>
                    <w:t>%</w:t>
                  </w:r>
                </w:p>
              </w:tc>
              <w:tc>
                <w:tcPr>
                  <w:tcW w:w="1567" w:type="dxa"/>
                  <w:vAlign w:val="center"/>
                </w:tcPr>
                <w:p w14:paraId="1AFAB35F" w14:textId="77777777" w:rsidR="00BE682A" w:rsidRPr="00E123F9" w:rsidRDefault="00BE682A" w:rsidP="00BE682A">
                  <w:pPr>
                    <w:pStyle w:val="TAL"/>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bCs/>
                      <w:color w:val="000000" w:themeColor="text1"/>
                      <w:sz w:val="20"/>
                      <w:szCs w:val="20"/>
                    </w:rPr>
                  </w:pPr>
                  <w:r w:rsidRPr="00E123F9">
                    <w:rPr>
                      <w:rFonts w:ascii="Times New Roman" w:eastAsiaTheme="minorEastAsia" w:hAnsi="Times New Roman"/>
                      <w:bCs/>
                      <w:color w:val="000000" w:themeColor="text1"/>
                      <w:sz w:val="20"/>
                      <w:szCs w:val="20"/>
                    </w:rPr>
                    <w:t>2</w:t>
                  </w:r>
                </w:p>
              </w:tc>
              <w:tc>
                <w:tcPr>
                  <w:tcW w:w="2407" w:type="dxa"/>
                  <w:vAlign w:val="center"/>
                </w:tcPr>
                <w:p w14:paraId="1EBFF711" w14:textId="77777777" w:rsidR="00BE682A" w:rsidRPr="00E123F9" w:rsidRDefault="00BE682A" w:rsidP="00BE682A">
                  <w:pPr>
                    <w:pStyle w:val="TAL"/>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b/>
                      <w:bCs/>
                      <w:color w:val="000000" w:themeColor="text1"/>
                      <w:sz w:val="20"/>
                      <w:szCs w:val="20"/>
                    </w:rPr>
                  </w:pPr>
                  <w:r w:rsidRPr="00E123F9">
                    <w:rPr>
                      <w:rFonts w:ascii="Times New Roman" w:eastAsia="DengXian" w:hAnsi="Times New Roman"/>
                      <w:b/>
                      <w:color w:val="000000" w:themeColor="text1"/>
                      <w:sz w:val="20"/>
                      <w:szCs w:val="20"/>
                    </w:rPr>
                    <w:t>5.11%</w:t>
                  </w:r>
                </w:p>
              </w:tc>
              <w:tc>
                <w:tcPr>
                  <w:tcW w:w="1984" w:type="dxa"/>
                  <w:vAlign w:val="center"/>
                </w:tcPr>
                <w:p w14:paraId="4575F974" w14:textId="77777777" w:rsidR="00BE682A" w:rsidRPr="00E123F9" w:rsidRDefault="00BE682A" w:rsidP="00BE682A">
                  <w:pPr>
                    <w:pStyle w:val="TAL"/>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bCs/>
                      <w:color w:val="000000" w:themeColor="text1"/>
                      <w:sz w:val="20"/>
                      <w:szCs w:val="20"/>
                    </w:rPr>
                  </w:pPr>
                  <w:r w:rsidRPr="00E123F9">
                    <w:rPr>
                      <w:rFonts w:ascii="Times New Roman" w:eastAsia="DengXian" w:hAnsi="Times New Roman"/>
                      <w:b/>
                      <w:color w:val="000000" w:themeColor="text1"/>
                      <w:sz w:val="20"/>
                      <w:szCs w:val="20"/>
                    </w:rPr>
                    <w:t>1.71%</w:t>
                  </w:r>
                </w:p>
              </w:tc>
            </w:tr>
            <w:tr w:rsidR="00BE682A" w:rsidRPr="00E123F9" w14:paraId="6B773015" w14:textId="77777777" w:rsidTr="000D413C">
              <w:trPr>
                <w:trHeight w:val="213"/>
                <w:jc w:val="center"/>
              </w:trPr>
              <w:tc>
                <w:tcPr>
                  <w:cnfStyle w:val="001000000000" w:firstRow="0" w:lastRow="0" w:firstColumn="1" w:lastColumn="0" w:oddVBand="0" w:evenVBand="0" w:oddHBand="0" w:evenHBand="0" w:firstRowFirstColumn="0" w:firstRowLastColumn="0" w:lastRowFirstColumn="0" w:lastRowLastColumn="0"/>
                  <w:tcW w:w="1980" w:type="dxa"/>
                  <w:vMerge/>
                  <w:tcBorders>
                    <w:left w:val="none" w:sz="0" w:space="0" w:color="auto"/>
                  </w:tcBorders>
                  <w:vAlign w:val="center"/>
                  <w:hideMark/>
                </w:tcPr>
                <w:p w14:paraId="5AB606BE" w14:textId="77777777" w:rsidR="00BE682A" w:rsidRPr="00E123F9" w:rsidRDefault="00BE682A" w:rsidP="00BE682A">
                  <w:pPr>
                    <w:pStyle w:val="TAL"/>
                    <w:jc w:val="center"/>
                    <w:rPr>
                      <w:rFonts w:ascii="Times New Roman" w:hAnsi="Times New Roman"/>
                      <w:color w:val="FFFFFF"/>
                      <w:sz w:val="20"/>
                      <w:szCs w:val="20"/>
                    </w:rPr>
                  </w:pPr>
                </w:p>
              </w:tc>
              <w:tc>
                <w:tcPr>
                  <w:tcW w:w="1567" w:type="dxa"/>
                  <w:vAlign w:val="center"/>
                </w:tcPr>
                <w:p w14:paraId="142D959F" w14:textId="77777777" w:rsidR="00BE682A" w:rsidRPr="00E123F9" w:rsidRDefault="00BE682A" w:rsidP="00BE682A">
                  <w:pPr>
                    <w:pStyle w:val="TAL"/>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color w:val="000000" w:themeColor="text1"/>
                      <w:sz w:val="20"/>
                      <w:szCs w:val="20"/>
                    </w:rPr>
                  </w:pPr>
                  <w:r w:rsidRPr="00E123F9">
                    <w:rPr>
                      <w:rFonts w:ascii="Times New Roman" w:eastAsiaTheme="minorEastAsia" w:hAnsi="Times New Roman"/>
                      <w:bCs/>
                      <w:color w:val="000000" w:themeColor="text1"/>
                      <w:sz w:val="20"/>
                      <w:szCs w:val="20"/>
                    </w:rPr>
                    <w:t>4</w:t>
                  </w:r>
                </w:p>
              </w:tc>
              <w:tc>
                <w:tcPr>
                  <w:tcW w:w="2407" w:type="dxa"/>
                  <w:vAlign w:val="center"/>
                </w:tcPr>
                <w:p w14:paraId="33D1AC23" w14:textId="77777777" w:rsidR="00BE682A" w:rsidRPr="00E123F9" w:rsidRDefault="00BE682A" w:rsidP="00BE682A">
                  <w:pPr>
                    <w:pStyle w:val="TAL"/>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
                      <w:bCs/>
                      <w:color w:val="000000" w:themeColor="text1"/>
                      <w:sz w:val="20"/>
                      <w:szCs w:val="20"/>
                    </w:rPr>
                  </w:pPr>
                  <w:r w:rsidRPr="00E123F9">
                    <w:rPr>
                      <w:rFonts w:ascii="Times New Roman" w:eastAsia="DengXian" w:hAnsi="Times New Roman"/>
                      <w:b/>
                      <w:color w:val="000000" w:themeColor="text1"/>
                      <w:sz w:val="20"/>
                      <w:szCs w:val="20"/>
                    </w:rPr>
                    <w:t>7.94%</w:t>
                  </w:r>
                </w:p>
              </w:tc>
              <w:tc>
                <w:tcPr>
                  <w:tcW w:w="1984" w:type="dxa"/>
                  <w:vAlign w:val="center"/>
                </w:tcPr>
                <w:p w14:paraId="0DC5771C" w14:textId="77777777" w:rsidR="00BE682A" w:rsidRPr="00E123F9" w:rsidRDefault="00BE682A" w:rsidP="00BE682A">
                  <w:pPr>
                    <w:pStyle w:val="TAL"/>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bCs/>
                      <w:color w:val="000000" w:themeColor="text1"/>
                      <w:sz w:val="20"/>
                      <w:szCs w:val="20"/>
                    </w:rPr>
                  </w:pPr>
                  <w:r w:rsidRPr="00E123F9">
                    <w:rPr>
                      <w:rFonts w:ascii="Times New Roman" w:eastAsia="DengXian" w:hAnsi="Times New Roman"/>
                      <w:b/>
                      <w:color w:val="000000" w:themeColor="text1"/>
                      <w:sz w:val="20"/>
                      <w:szCs w:val="20"/>
                    </w:rPr>
                    <w:t>2.66%</w:t>
                  </w:r>
                </w:p>
              </w:tc>
            </w:tr>
            <w:tr w:rsidR="00BE682A" w:rsidRPr="00E123F9" w14:paraId="6FC2AD26" w14:textId="77777777" w:rsidTr="000D413C">
              <w:trPr>
                <w:cnfStyle w:val="000000100000" w:firstRow="0" w:lastRow="0" w:firstColumn="0" w:lastColumn="0" w:oddVBand="0" w:evenVBand="0" w:oddHBand="1" w:evenHBand="0" w:firstRowFirstColumn="0" w:firstRowLastColumn="0" w:lastRowFirstColumn="0" w:lastRowLastColumn="0"/>
                <w:trHeight w:val="213"/>
                <w:jc w:val="center"/>
              </w:trPr>
              <w:tc>
                <w:tcPr>
                  <w:cnfStyle w:val="001000000000" w:firstRow="0" w:lastRow="0" w:firstColumn="1" w:lastColumn="0" w:oddVBand="0" w:evenVBand="0" w:oddHBand="0" w:evenHBand="0" w:firstRowFirstColumn="0" w:firstRowLastColumn="0" w:lastRowFirstColumn="0" w:lastRowLastColumn="0"/>
                  <w:tcW w:w="1980" w:type="dxa"/>
                  <w:vMerge/>
                  <w:tcBorders>
                    <w:left w:val="none" w:sz="0" w:space="0" w:color="auto"/>
                  </w:tcBorders>
                  <w:vAlign w:val="center"/>
                </w:tcPr>
                <w:p w14:paraId="567C7756" w14:textId="77777777" w:rsidR="00BE682A" w:rsidRPr="00E123F9" w:rsidRDefault="00BE682A" w:rsidP="00BE682A">
                  <w:pPr>
                    <w:pStyle w:val="TAL"/>
                    <w:jc w:val="center"/>
                    <w:rPr>
                      <w:rFonts w:ascii="Times New Roman" w:hAnsi="Times New Roman"/>
                      <w:color w:val="FFFFFF"/>
                      <w:sz w:val="20"/>
                      <w:szCs w:val="20"/>
                    </w:rPr>
                  </w:pPr>
                </w:p>
              </w:tc>
              <w:tc>
                <w:tcPr>
                  <w:tcW w:w="1567" w:type="dxa"/>
                  <w:vAlign w:val="center"/>
                </w:tcPr>
                <w:p w14:paraId="7FFAF2AF" w14:textId="77777777" w:rsidR="00BE682A" w:rsidRPr="00E123F9" w:rsidRDefault="00BE682A" w:rsidP="00BE682A">
                  <w:pPr>
                    <w:pStyle w:val="TAL"/>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bCs/>
                      <w:color w:val="000000" w:themeColor="text1"/>
                      <w:sz w:val="20"/>
                      <w:szCs w:val="20"/>
                    </w:rPr>
                  </w:pPr>
                  <w:r w:rsidRPr="00E123F9">
                    <w:rPr>
                      <w:rFonts w:ascii="Times New Roman" w:eastAsiaTheme="minorEastAsia" w:hAnsi="Times New Roman"/>
                      <w:bCs/>
                      <w:color w:val="000000" w:themeColor="text1"/>
                      <w:sz w:val="20"/>
                      <w:szCs w:val="20"/>
                    </w:rPr>
                    <w:t>8</w:t>
                  </w:r>
                </w:p>
              </w:tc>
              <w:tc>
                <w:tcPr>
                  <w:tcW w:w="2407" w:type="dxa"/>
                  <w:vAlign w:val="center"/>
                </w:tcPr>
                <w:p w14:paraId="593D189C" w14:textId="77777777" w:rsidR="00BE682A" w:rsidRPr="00E123F9" w:rsidRDefault="00BE682A" w:rsidP="00BE682A">
                  <w:pPr>
                    <w:pStyle w:val="TAL"/>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b/>
                      <w:bCs/>
                      <w:color w:val="000000" w:themeColor="text1"/>
                      <w:sz w:val="20"/>
                      <w:szCs w:val="20"/>
                    </w:rPr>
                  </w:pPr>
                  <w:r w:rsidRPr="00E123F9">
                    <w:rPr>
                      <w:rFonts w:ascii="Times New Roman" w:eastAsia="DengXian" w:hAnsi="Times New Roman"/>
                      <w:b/>
                      <w:color w:val="000000" w:themeColor="text1"/>
                      <w:sz w:val="20"/>
                      <w:szCs w:val="20"/>
                    </w:rPr>
                    <w:t>9.36%</w:t>
                  </w:r>
                </w:p>
              </w:tc>
              <w:tc>
                <w:tcPr>
                  <w:tcW w:w="1984" w:type="dxa"/>
                  <w:vAlign w:val="center"/>
                </w:tcPr>
                <w:p w14:paraId="17E60E63" w14:textId="77777777" w:rsidR="00BE682A" w:rsidRPr="00E123F9" w:rsidRDefault="00BE682A" w:rsidP="00BE682A">
                  <w:pPr>
                    <w:pStyle w:val="TAL"/>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bCs/>
                      <w:color w:val="000000" w:themeColor="text1"/>
                      <w:sz w:val="20"/>
                      <w:szCs w:val="20"/>
                    </w:rPr>
                  </w:pPr>
                  <w:r w:rsidRPr="00E123F9">
                    <w:rPr>
                      <w:rFonts w:ascii="Times New Roman" w:eastAsia="DengXian" w:hAnsi="Times New Roman"/>
                      <w:b/>
                      <w:color w:val="000000" w:themeColor="text1"/>
                      <w:sz w:val="20"/>
                      <w:szCs w:val="20"/>
                    </w:rPr>
                    <w:t>3.14%</w:t>
                  </w:r>
                </w:p>
              </w:tc>
            </w:tr>
            <w:tr w:rsidR="00BE682A" w:rsidRPr="00E123F9" w14:paraId="15D4B0B4" w14:textId="77777777" w:rsidTr="000D413C">
              <w:trPr>
                <w:trHeight w:val="280"/>
                <w:jc w:val="center"/>
              </w:trPr>
              <w:tc>
                <w:tcPr>
                  <w:cnfStyle w:val="001000000000" w:firstRow="0" w:lastRow="0" w:firstColumn="1" w:lastColumn="0" w:oddVBand="0" w:evenVBand="0" w:oddHBand="0" w:evenHBand="0" w:firstRowFirstColumn="0" w:firstRowLastColumn="0" w:lastRowFirstColumn="0" w:lastRowLastColumn="0"/>
                  <w:tcW w:w="1980" w:type="dxa"/>
                  <w:vMerge/>
                  <w:tcBorders>
                    <w:left w:val="none" w:sz="0" w:space="0" w:color="auto"/>
                  </w:tcBorders>
                  <w:vAlign w:val="center"/>
                </w:tcPr>
                <w:p w14:paraId="1A798C0F" w14:textId="77777777" w:rsidR="00BE682A" w:rsidRPr="00E123F9" w:rsidRDefault="00BE682A" w:rsidP="00BE682A">
                  <w:pPr>
                    <w:pStyle w:val="TAL"/>
                    <w:jc w:val="center"/>
                    <w:rPr>
                      <w:rFonts w:ascii="Times New Roman" w:hAnsi="Times New Roman"/>
                      <w:color w:val="FFFFFF"/>
                      <w:sz w:val="20"/>
                      <w:szCs w:val="20"/>
                    </w:rPr>
                  </w:pPr>
                </w:p>
              </w:tc>
              <w:tc>
                <w:tcPr>
                  <w:tcW w:w="1567" w:type="dxa"/>
                  <w:vAlign w:val="center"/>
                </w:tcPr>
                <w:p w14:paraId="43FEDBAA" w14:textId="77777777" w:rsidR="00BE682A" w:rsidRPr="00E123F9" w:rsidRDefault="00BE682A" w:rsidP="00BE682A">
                  <w:pPr>
                    <w:pStyle w:val="TAL"/>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color w:val="000000" w:themeColor="text1"/>
                      <w:sz w:val="20"/>
                      <w:szCs w:val="20"/>
                    </w:rPr>
                  </w:pPr>
                  <w:r w:rsidRPr="00E123F9">
                    <w:rPr>
                      <w:rFonts w:ascii="Times New Roman" w:eastAsiaTheme="minorEastAsia" w:hAnsi="Times New Roman"/>
                      <w:bCs/>
                      <w:color w:val="000000" w:themeColor="text1"/>
                      <w:sz w:val="20"/>
                      <w:szCs w:val="20"/>
                    </w:rPr>
                    <w:t>16</w:t>
                  </w:r>
                </w:p>
              </w:tc>
              <w:tc>
                <w:tcPr>
                  <w:tcW w:w="2407" w:type="dxa"/>
                  <w:vAlign w:val="center"/>
                </w:tcPr>
                <w:p w14:paraId="233DD5C9" w14:textId="77777777" w:rsidR="00BE682A" w:rsidRPr="00E123F9" w:rsidRDefault="00BE682A" w:rsidP="00BE682A">
                  <w:pPr>
                    <w:pStyle w:val="TAL"/>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
                      <w:bCs/>
                      <w:color w:val="000000" w:themeColor="text1"/>
                      <w:sz w:val="20"/>
                      <w:szCs w:val="20"/>
                    </w:rPr>
                  </w:pPr>
                  <w:r w:rsidRPr="00E123F9">
                    <w:rPr>
                      <w:rFonts w:ascii="Times New Roman" w:eastAsia="DengXian" w:hAnsi="Times New Roman"/>
                      <w:b/>
                      <w:color w:val="000000" w:themeColor="text1"/>
                      <w:sz w:val="20"/>
                      <w:szCs w:val="20"/>
                    </w:rPr>
                    <w:t>10.12%</w:t>
                  </w:r>
                </w:p>
              </w:tc>
              <w:tc>
                <w:tcPr>
                  <w:tcW w:w="1984" w:type="dxa"/>
                  <w:vAlign w:val="center"/>
                </w:tcPr>
                <w:p w14:paraId="163F4F5F" w14:textId="77777777" w:rsidR="00BE682A" w:rsidRPr="00E123F9" w:rsidRDefault="00BE682A" w:rsidP="00BE682A">
                  <w:pPr>
                    <w:pStyle w:val="TAL"/>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bCs/>
                      <w:color w:val="000000" w:themeColor="text1"/>
                      <w:sz w:val="20"/>
                      <w:szCs w:val="20"/>
                    </w:rPr>
                  </w:pPr>
                  <w:r w:rsidRPr="00E123F9">
                    <w:rPr>
                      <w:rFonts w:ascii="Times New Roman" w:eastAsia="DengXian" w:hAnsi="Times New Roman"/>
                      <w:b/>
                      <w:color w:val="000000" w:themeColor="text1"/>
                      <w:sz w:val="20"/>
                      <w:szCs w:val="20"/>
                    </w:rPr>
                    <w:t>3.39%</w:t>
                  </w:r>
                </w:p>
              </w:tc>
            </w:tr>
            <w:tr w:rsidR="00BE682A" w:rsidRPr="00E123F9" w14:paraId="00F87943" w14:textId="77777777" w:rsidTr="000D413C">
              <w:trPr>
                <w:cnfStyle w:val="000000100000" w:firstRow="0" w:lastRow="0" w:firstColumn="0" w:lastColumn="0" w:oddVBand="0" w:evenVBand="0" w:oddHBand="1" w:evenHBand="0" w:firstRowFirstColumn="0" w:firstRowLastColumn="0" w:lastRowFirstColumn="0" w:lastRowLastColumn="0"/>
                <w:trHeight w:val="257"/>
                <w:jc w:val="center"/>
              </w:trPr>
              <w:tc>
                <w:tcPr>
                  <w:cnfStyle w:val="001000000000" w:firstRow="0" w:lastRow="0" w:firstColumn="1" w:lastColumn="0" w:oddVBand="0" w:evenVBand="0" w:oddHBand="0" w:evenHBand="0" w:firstRowFirstColumn="0" w:firstRowLastColumn="0" w:lastRowFirstColumn="0" w:lastRowLastColumn="0"/>
                  <w:tcW w:w="1980" w:type="dxa"/>
                  <w:vMerge w:val="restart"/>
                  <w:tcBorders>
                    <w:left w:val="none" w:sz="0" w:space="0" w:color="auto"/>
                  </w:tcBorders>
                  <w:vAlign w:val="center"/>
                  <w:hideMark/>
                </w:tcPr>
                <w:p w14:paraId="1B8B9DEB" w14:textId="77777777" w:rsidR="00BE682A" w:rsidRPr="00E123F9" w:rsidRDefault="00BE682A" w:rsidP="00BE682A">
                  <w:pPr>
                    <w:pStyle w:val="TAL"/>
                    <w:jc w:val="center"/>
                    <w:rPr>
                      <w:rFonts w:ascii="Times New Roman" w:hAnsi="Times New Roman"/>
                      <w:color w:val="FFFFFF"/>
                      <w:sz w:val="20"/>
                      <w:szCs w:val="20"/>
                    </w:rPr>
                  </w:pPr>
                  <w:r w:rsidRPr="00E123F9">
                    <w:rPr>
                      <w:rFonts w:ascii="Times New Roman" w:hAnsi="Times New Roman"/>
                      <w:bCs w:val="0"/>
                      <w:color w:val="FFFFFF"/>
                      <w:sz w:val="20"/>
                      <w:szCs w:val="20"/>
                    </w:rPr>
                    <w:t>Per PO paging rate</w:t>
                  </w:r>
                  <w:r w:rsidRPr="00E123F9">
                    <w:rPr>
                      <w:rFonts w:ascii="Times New Roman" w:eastAsiaTheme="minorEastAsia" w:hAnsi="Times New Roman"/>
                      <w:bCs w:val="0"/>
                      <w:color w:val="FFFFFF"/>
                      <w:sz w:val="20"/>
                      <w:szCs w:val="20"/>
                    </w:rPr>
                    <w:t>=</w:t>
                  </w:r>
                  <w:r w:rsidRPr="00E123F9">
                    <w:rPr>
                      <w:rFonts w:ascii="Times New Roman" w:hAnsi="Times New Roman"/>
                      <w:bCs w:val="0"/>
                      <w:color w:val="FFFFFF"/>
                      <w:sz w:val="20"/>
                      <w:szCs w:val="20"/>
                    </w:rPr>
                    <w:t>40</w:t>
                  </w:r>
                  <w:r w:rsidRPr="00E123F9">
                    <w:rPr>
                      <w:rFonts w:ascii="Times New Roman" w:eastAsiaTheme="minorEastAsia" w:hAnsi="Times New Roman"/>
                      <w:bCs w:val="0"/>
                      <w:color w:val="FFFFFF"/>
                      <w:sz w:val="20"/>
                      <w:szCs w:val="20"/>
                    </w:rPr>
                    <w:t>%</w:t>
                  </w:r>
                </w:p>
              </w:tc>
              <w:tc>
                <w:tcPr>
                  <w:tcW w:w="1567" w:type="dxa"/>
                  <w:vAlign w:val="center"/>
                </w:tcPr>
                <w:p w14:paraId="56360082" w14:textId="77777777" w:rsidR="00BE682A" w:rsidRPr="00E123F9" w:rsidRDefault="00BE682A" w:rsidP="00BE682A">
                  <w:pPr>
                    <w:pStyle w:val="TAL"/>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bCs/>
                      <w:color w:val="000000" w:themeColor="text1"/>
                      <w:sz w:val="20"/>
                      <w:szCs w:val="20"/>
                    </w:rPr>
                  </w:pPr>
                  <w:r w:rsidRPr="00E123F9">
                    <w:rPr>
                      <w:rFonts w:ascii="Times New Roman" w:eastAsiaTheme="minorEastAsia" w:hAnsi="Times New Roman"/>
                      <w:bCs/>
                      <w:color w:val="000000" w:themeColor="text1"/>
                      <w:sz w:val="20"/>
                      <w:szCs w:val="20"/>
                    </w:rPr>
                    <w:t>2</w:t>
                  </w:r>
                </w:p>
              </w:tc>
              <w:tc>
                <w:tcPr>
                  <w:tcW w:w="2407" w:type="dxa"/>
                  <w:vAlign w:val="center"/>
                </w:tcPr>
                <w:p w14:paraId="70BE67A5" w14:textId="77777777" w:rsidR="00BE682A" w:rsidRPr="00E123F9" w:rsidRDefault="00BE682A" w:rsidP="00BE682A">
                  <w:pPr>
                    <w:pStyle w:val="TAL"/>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b/>
                      <w:bCs/>
                      <w:color w:val="000000" w:themeColor="text1"/>
                      <w:sz w:val="20"/>
                      <w:szCs w:val="20"/>
                    </w:rPr>
                  </w:pPr>
                  <w:r w:rsidRPr="00E123F9">
                    <w:rPr>
                      <w:rFonts w:ascii="Times New Roman" w:eastAsia="DengXian" w:hAnsi="Times New Roman"/>
                      <w:b/>
                      <w:color w:val="000000" w:themeColor="text1"/>
                      <w:sz w:val="20"/>
                      <w:szCs w:val="20"/>
                    </w:rPr>
                    <w:t>8.59%</w:t>
                  </w:r>
                </w:p>
              </w:tc>
              <w:tc>
                <w:tcPr>
                  <w:tcW w:w="1984" w:type="dxa"/>
                  <w:vAlign w:val="center"/>
                </w:tcPr>
                <w:p w14:paraId="539B1EC6" w14:textId="77777777" w:rsidR="00BE682A" w:rsidRPr="00E123F9" w:rsidRDefault="00BE682A" w:rsidP="00BE682A">
                  <w:pPr>
                    <w:pStyle w:val="TAL"/>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bCs/>
                      <w:color w:val="000000" w:themeColor="text1"/>
                      <w:sz w:val="20"/>
                      <w:szCs w:val="20"/>
                    </w:rPr>
                  </w:pPr>
                  <w:r w:rsidRPr="00E123F9">
                    <w:rPr>
                      <w:rFonts w:ascii="Times New Roman" w:eastAsia="DengXian" w:hAnsi="Times New Roman"/>
                      <w:b/>
                      <w:color w:val="000000" w:themeColor="text1"/>
                      <w:sz w:val="20"/>
                      <w:szCs w:val="20"/>
                    </w:rPr>
                    <w:t>3.08%</w:t>
                  </w:r>
                </w:p>
              </w:tc>
            </w:tr>
            <w:tr w:rsidR="00BE682A" w:rsidRPr="00E123F9" w14:paraId="475EBAD0" w14:textId="77777777" w:rsidTr="000D413C">
              <w:trPr>
                <w:trHeight w:val="260"/>
                <w:jc w:val="center"/>
              </w:trPr>
              <w:tc>
                <w:tcPr>
                  <w:cnfStyle w:val="001000000000" w:firstRow="0" w:lastRow="0" w:firstColumn="1" w:lastColumn="0" w:oddVBand="0" w:evenVBand="0" w:oddHBand="0" w:evenHBand="0" w:firstRowFirstColumn="0" w:firstRowLastColumn="0" w:lastRowFirstColumn="0" w:lastRowLastColumn="0"/>
                  <w:tcW w:w="1980" w:type="dxa"/>
                  <w:vMerge/>
                  <w:tcBorders>
                    <w:left w:val="none" w:sz="0" w:space="0" w:color="auto"/>
                  </w:tcBorders>
                  <w:vAlign w:val="center"/>
                  <w:hideMark/>
                </w:tcPr>
                <w:p w14:paraId="57509EF5" w14:textId="77777777" w:rsidR="00BE682A" w:rsidRPr="00E123F9" w:rsidRDefault="00BE682A" w:rsidP="00BE682A">
                  <w:pPr>
                    <w:pStyle w:val="TAL"/>
                    <w:jc w:val="center"/>
                    <w:rPr>
                      <w:rFonts w:ascii="Times New Roman" w:hAnsi="Times New Roman"/>
                      <w:sz w:val="20"/>
                      <w:szCs w:val="20"/>
                    </w:rPr>
                  </w:pPr>
                </w:p>
              </w:tc>
              <w:tc>
                <w:tcPr>
                  <w:tcW w:w="1567" w:type="dxa"/>
                  <w:vAlign w:val="center"/>
                </w:tcPr>
                <w:p w14:paraId="4AEF0FDF" w14:textId="77777777" w:rsidR="00BE682A" w:rsidRPr="00E123F9" w:rsidRDefault="00BE682A" w:rsidP="00BE682A">
                  <w:pPr>
                    <w:pStyle w:val="TAL"/>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color w:val="000000" w:themeColor="text1"/>
                      <w:sz w:val="20"/>
                      <w:szCs w:val="20"/>
                    </w:rPr>
                  </w:pPr>
                  <w:r w:rsidRPr="00E123F9">
                    <w:rPr>
                      <w:rFonts w:ascii="Times New Roman" w:eastAsiaTheme="minorEastAsia" w:hAnsi="Times New Roman"/>
                      <w:bCs/>
                      <w:color w:val="000000" w:themeColor="text1"/>
                      <w:sz w:val="20"/>
                      <w:szCs w:val="20"/>
                    </w:rPr>
                    <w:t>4</w:t>
                  </w:r>
                </w:p>
              </w:tc>
              <w:tc>
                <w:tcPr>
                  <w:tcW w:w="2407" w:type="dxa"/>
                  <w:vAlign w:val="center"/>
                </w:tcPr>
                <w:p w14:paraId="5040AE69" w14:textId="77777777" w:rsidR="00BE682A" w:rsidRPr="00E123F9" w:rsidRDefault="00BE682A" w:rsidP="00BE682A">
                  <w:pPr>
                    <w:pStyle w:val="TAL"/>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
                      <w:bCs/>
                      <w:color w:val="000000" w:themeColor="text1"/>
                      <w:sz w:val="20"/>
                      <w:szCs w:val="20"/>
                    </w:rPr>
                  </w:pPr>
                  <w:r w:rsidRPr="00E123F9">
                    <w:rPr>
                      <w:rFonts w:ascii="Times New Roman" w:eastAsia="DengXian" w:hAnsi="Times New Roman"/>
                      <w:b/>
                      <w:color w:val="000000" w:themeColor="text1"/>
                      <w:sz w:val="20"/>
                      <w:szCs w:val="20"/>
                    </w:rPr>
                    <w:t>13.75%</w:t>
                  </w:r>
                </w:p>
              </w:tc>
              <w:tc>
                <w:tcPr>
                  <w:tcW w:w="1984" w:type="dxa"/>
                  <w:vAlign w:val="center"/>
                </w:tcPr>
                <w:p w14:paraId="5C6FC829" w14:textId="77777777" w:rsidR="00BE682A" w:rsidRPr="00E123F9" w:rsidRDefault="00BE682A" w:rsidP="00BE682A">
                  <w:pPr>
                    <w:pStyle w:val="TAL"/>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bCs/>
                      <w:color w:val="000000" w:themeColor="text1"/>
                      <w:sz w:val="20"/>
                      <w:szCs w:val="20"/>
                    </w:rPr>
                  </w:pPr>
                  <w:r w:rsidRPr="00E123F9">
                    <w:rPr>
                      <w:rFonts w:ascii="Times New Roman" w:eastAsia="DengXian" w:hAnsi="Times New Roman"/>
                      <w:b/>
                      <w:color w:val="000000" w:themeColor="text1"/>
                      <w:sz w:val="20"/>
                      <w:szCs w:val="20"/>
                    </w:rPr>
                    <w:t>4.93%</w:t>
                  </w:r>
                </w:p>
              </w:tc>
            </w:tr>
            <w:tr w:rsidR="00BE682A" w:rsidRPr="00E123F9" w14:paraId="4D446BFA" w14:textId="77777777" w:rsidTr="000D413C">
              <w:trPr>
                <w:cnfStyle w:val="000000100000" w:firstRow="0" w:lastRow="0" w:firstColumn="0" w:lastColumn="0" w:oddVBand="0" w:evenVBand="0" w:oddHBand="1" w:evenHBand="0" w:firstRowFirstColumn="0" w:firstRowLastColumn="0" w:lastRowFirstColumn="0" w:lastRowLastColumn="0"/>
                <w:trHeight w:val="260"/>
                <w:jc w:val="center"/>
              </w:trPr>
              <w:tc>
                <w:tcPr>
                  <w:cnfStyle w:val="001000000000" w:firstRow="0" w:lastRow="0" w:firstColumn="1" w:lastColumn="0" w:oddVBand="0" w:evenVBand="0" w:oddHBand="0" w:evenHBand="0" w:firstRowFirstColumn="0" w:firstRowLastColumn="0" w:lastRowFirstColumn="0" w:lastRowLastColumn="0"/>
                  <w:tcW w:w="1980" w:type="dxa"/>
                  <w:vMerge/>
                  <w:tcBorders>
                    <w:left w:val="none" w:sz="0" w:space="0" w:color="auto"/>
                  </w:tcBorders>
                  <w:vAlign w:val="center"/>
                </w:tcPr>
                <w:p w14:paraId="1831A950" w14:textId="77777777" w:rsidR="00BE682A" w:rsidRPr="00E123F9" w:rsidRDefault="00BE682A" w:rsidP="00BE682A">
                  <w:pPr>
                    <w:pStyle w:val="TAL"/>
                    <w:jc w:val="center"/>
                    <w:rPr>
                      <w:rFonts w:ascii="Times New Roman" w:hAnsi="Times New Roman"/>
                      <w:sz w:val="20"/>
                      <w:szCs w:val="20"/>
                    </w:rPr>
                  </w:pPr>
                </w:p>
              </w:tc>
              <w:tc>
                <w:tcPr>
                  <w:tcW w:w="1567" w:type="dxa"/>
                  <w:vAlign w:val="center"/>
                </w:tcPr>
                <w:p w14:paraId="44391D2E" w14:textId="77777777" w:rsidR="00BE682A" w:rsidRPr="00E123F9" w:rsidRDefault="00BE682A" w:rsidP="00BE682A">
                  <w:pPr>
                    <w:pStyle w:val="TAL"/>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bCs/>
                      <w:sz w:val="20"/>
                      <w:szCs w:val="20"/>
                    </w:rPr>
                  </w:pPr>
                  <w:r w:rsidRPr="00E123F9">
                    <w:rPr>
                      <w:rFonts w:ascii="Times New Roman" w:eastAsiaTheme="minorEastAsia" w:hAnsi="Times New Roman"/>
                      <w:bCs/>
                      <w:sz w:val="20"/>
                      <w:szCs w:val="20"/>
                    </w:rPr>
                    <w:t>8</w:t>
                  </w:r>
                </w:p>
              </w:tc>
              <w:tc>
                <w:tcPr>
                  <w:tcW w:w="2407" w:type="dxa"/>
                  <w:vAlign w:val="center"/>
                </w:tcPr>
                <w:p w14:paraId="5E21539D" w14:textId="77777777" w:rsidR="00BE682A" w:rsidRPr="00E123F9" w:rsidRDefault="00BE682A" w:rsidP="00BE682A">
                  <w:pPr>
                    <w:pStyle w:val="TAL"/>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b/>
                      <w:bCs/>
                      <w:sz w:val="20"/>
                      <w:szCs w:val="20"/>
                    </w:rPr>
                  </w:pPr>
                  <w:r w:rsidRPr="00E123F9">
                    <w:rPr>
                      <w:rFonts w:ascii="Times New Roman" w:eastAsia="DengXian" w:hAnsi="Times New Roman"/>
                      <w:b/>
                      <w:color w:val="000000"/>
                      <w:sz w:val="20"/>
                      <w:szCs w:val="20"/>
                    </w:rPr>
                    <w:t>16.59%</w:t>
                  </w:r>
                </w:p>
              </w:tc>
              <w:tc>
                <w:tcPr>
                  <w:tcW w:w="1984" w:type="dxa"/>
                  <w:vAlign w:val="center"/>
                </w:tcPr>
                <w:p w14:paraId="3F918913" w14:textId="77777777" w:rsidR="00BE682A" w:rsidRPr="00E123F9" w:rsidRDefault="00BE682A" w:rsidP="00BE682A">
                  <w:pPr>
                    <w:pStyle w:val="TAL"/>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bCs/>
                      <w:sz w:val="20"/>
                      <w:szCs w:val="20"/>
                    </w:rPr>
                  </w:pPr>
                  <w:r w:rsidRPr="00E123F9">
                    <w:rPr>
                      <w:rFonts w:ascii="Times New Roman" w:eastAsia="DengXian" w:hAnsi="Times New Roman"/>
                      <w:b/>
                      <w:color w:val="000000"/>
                      <w:sz w:val="20"/>
                      <w:szCs w:val="20"/>
                    </w:rPr>
                    <w:t>5.95%</w:t>
                  </w:r>
                </w:p>
              </w:tc>
            </w:tr>
            <w:tr w:rsidR="00BE682A" w:rsidRPr="00E123F9" w14:paraId="681E2F76" w14:textId="77777777" w:rsidTr="000D413C">
              <w:trPr>
                <w:trHeight w:val="251"/>
                <w:jc w:val="center"/>
              </w:trPr>
              <w:tc>
                <w:tcPr>
                  <w:cnfStyle w:val="001000000000" w:firstRow="0" w:lastRow="0" w:firstColumn="1" w:lastColumn="0" w:oddVBand="0" w:evenVBand="0" w:oddHBand="0" w:evenHBand="0" w:firstRowFirstColumn="0" w:firstRowLastColumn="0" w:lastRowFirstColumn="0" w:lastRowLastColumn="0"/>
                  <w:tcW w:w="1980" w:type="dxa"/>
                  <w:vMerge/>
                  <w:tcBorders>
                    <w:left w:val="none" w:sz="0" w:space="0" w:color="auto"/>
                    <w:bottom w:val="none" w:sz="0" w:space="0" w:color="auto"/>
                  </w:tcBorders>
                  <w:vAlign w:val="center"/>
                </w:tcPr>
                <w:p w14:paraId="54EF3A00" w14:textId="77777777" w:rsidR="00BE682A" w:rsidRPr="00E123F9" w:rsidRDefault="00BE682A" w:rsidP="00BE682A">
                  <w:pPr>
                    <w:pStyle w:val="TAL"/>
                    <w:jc w:val="center"/>
                    <w:rPr>
                      <w:rFonts w:ascii="Times New Roman" w:hAnsi="Times New Roman"/>
                      <w:sz w:val="20"/>
                      <w:szCs w:val="20"/>
                    </w:rPr>
                  </w:pPr>
                </w:p>
              </w:tc>
              <w:tc>
                <w:tcPr>
                  <w:tcW w:w="1567" w:type="dxa"/>
                  <w:vAlign w:val="center"/>
                </w:tcPr>
                <w:p w14:paraId="7890E637" w14:textId="77777777" w:rsidR="00BE682A" w:rsidRPr="00E123F9" w:rsidRDefault="00BE682A" w:rsidP="00BE682A">
                  <w:pPr>
                    <w:pStyle w:val="TAL"/>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sz w:val="20"/>
                      <w:szCs w:val="20"/>
                    </w:rPr>
                  </w:pPr>
                  <w:r w:rsidRPr="00E123F9">
                    <w:rPr>
                      <w:rFonts w:ascii="Times New Roman" w:eastAsiaTheme="minorEastAsia" w:hAnsi="Times New Roman"/>
                      <w:bCs/>
                      <w:sz w:val="20"/>
                      <w:szCs w:val="20"/>
                    </w:rPr>
                    <w:t>16</w:t>
                  </w:r>
                </w:p>
              </w:tc>
              <w:tc>
                <w:tcPr>
                  <w:tcW w:w="2407" w:type="dxa"/>
                  <w:vAlign w:val="center"/>
                </w:tcPr>
                <w:p w14:paraId="69DCD279" w14:textId="77777777" w:rsidR="00BE682A" w:rsidRPr="00E123F9" w:rsidRDefault="00BE682A" w:rsidP="00BE682A">
                  <w:pPr>
                    <w:pStyle w:val="TAL"/>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
                      <w:bCs/>
                      <w:sz w:val="20"/>
                      <w:szCs w:val="20"/>
                    </w:rPr>
                  </w:pPr>
                  <w:r w:rsidRPr="00E123F9">
                    <w:rPr>
                      <w:rFonts w:ascii="Times New Roman" w:eastAsia="DengXian" w:hAnsi="Times New Roman"/>
                      <w:b/>
                      <w:color w:val="000000"/>
                      <w:sz w:val="20"/>
                      <w:szCs w:val="20"/>
                    </w:rPr>
                    <w:t>18.09%</w:t>
                  </w:r>
                </w:p>
              </w:tc>
              <w:tc>
                <w:tcPr>
                  <w:tcW w:w="1984" w:type="dxa"/>
                  <w:vAlign w:val="center"/>
                </w:tcPr>
                <w:p w14:paraId="57836DF5" w14:textId="77777777" w:rsidR="00BE682A" w:rsidRPr="00E123F9" w:rsidRDefault="00BE682A" w:rsidP="00BE682A">
                  <w:pPr>
                    <w:pStyle w:val="TAL"/>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bCs/>
                      <w:sz w:val="20"/>
                      <w:szCs w:val="20"/>
                    </w:rPr>
                  </w:pPr>
                  <w:r w:rsidRPr="00E123F9">
                    <w:rPr>
                      <w:rFonts w:ascii="Times New Roman" w:eastAsia="DengXian" w:hAnsi="Times New Roman"/>
                      <w:b/>
                      <w:color w:val="000000"/>
                      <w:sz w:val="20"/>
                      <w:szCs w:val="20"/>
                    </w:rPr>
                    <w:t>6.48%</w:t>
                  </w:r>
                </w:p>
              </w:tc>
            </w:tr>
          </w:tbl>
          <w:p w14:paraId="690FAB70" w14:textId="77777777" w:rsidR="00BE682A" w:rsidRPr="00E123F9" w:rsidRDefault="00BE682A" w:rsidP="00BE682A">
            <w:pPr>
              <w:rPr>
                <w:sz w:val="20"/>
                <w:szCs w:val="20"/>
              </w:rPr>
            </w:pPr>
          </w:p>
          <w:p w14:paraId="1930E545" w14:textId="77777777" w:rsidR="00BE682A" w:rsidRPr="00E123F9" w:rsidRDefault="00BE682A" w:rsidP="00BE682A">
            <w:pPr>
              <w:pStyle w:val="Caption"/>
              <w:jc w:val="both"/>
              <w:rPr>
                <w:rFonts w:eastAsiaTheme="minorEastAsia"/>
                <w:b w:val="0"/>
                <w:sz w:val="20"/>
                <w:szCs w:val="20"/>
                <w:lang w:eastAsia="zh-CN"/>
              </w:rPr>
            </w:pPr>
            <w:r w:rsidRPr="00E123F9">
              <w:rPr>
                <w:rFonts w:eastAsiaTheme="minorEastAsia"/>
                <w:sz w:val="20"/>
                <w:szCs w:val="20"/>
                <w:lang w:eastAsia="zh-CN"/>
              </w:rPr>
              <w:t>Observation 4: Up to 5.35% or 10.12% additional power saving gain can be achieved by introducing the sub-grouping paging indication carried by PEI-only when the per PO paging rate is 10% or 20% respectively.</w:t>
            </w:r>
          </w:p>
          <w:p w14:paraId="03D84C08" w14:textId="77777777" w:rsidR="00BE682A" w:rsidRPr="00E123F9" w:rsidRDefault="00BE682A" w:rsidP="00BE682A">
            <w:pPr>
              <w:pStyle w:val="Caption"/>
              <w:jc w:val="both"/>
              <w:rPr>
                <w:rFonts w:eastAsiaTheme="minorEastAsia"/>
                <w:b w:val="0"/>
                <w:sz w:val="20"/>
                <w:szCs w:val="20"/>
                <w:lang w:eastAsia="zh-CN"/>
              </w:rPr>
            </w:pPr>
            <w:r w:rsidRPr="00E123F9">
              <w:rPr>
                <w:rFonts w:eastAsiaTheme="minorEastAsia"/>
                <w:sz w:val="20"/>
                <w:szCs w:val="20"/>
                <w:lang w:eastAsia="zh-CN"/>
              </w:rPr>
              <w:t>Observation 5: Adopting more than 8 sub-groups per PO will bring a marginal increase of power saving gain.</w:t>
            </w:r>
          </w:p>
          <w:p w14:paraId="1BE978B8" w14:textId="77777777" w:rsidR="00BE682A" w:rsidRPr="00E123F9" w:rsidRDefault="00BE682A" w:rsidP="00BE682A">
            <w:pPr>
              <w:pStyle w:val="Caption"/>
              <w:jc w:val="both"/>
              <w:rPr>
                <w:rFonts w:eastAsiaTheme="minorEastAsia"/>
                <w:b w:val="0"/>
                <w:sz w:val="20"/>
                <w:szCs w:val="20"/>
                <w:lang w:eastAsia="zh-CN"/>
              </w:rPr>
            </w:pPr>
            <w:r w:rsidRPr="00E123F9">
              <w:rPr>
                <w:rFonts w:eastAsiaTheme="minorEastAsia"/>
                <w:sz w:val="20"/>
                <w:szCs w:val="20"/>
                <w:lang w:eastAsia="zh-CN"/>
              </w:rPr>
              <w:t xml:space="preserve">Proposal 2: Sub-grouping indication carried in sequence-based PEI-only should be supported for paging enhancement. </w:t>
            </w:r>
          </w:p>
          <w:p w14:paraId="66C8EBF4" w14:textId="77777777" w:rsidR="00BE682A" w:rsidRPr="00E123F9" w:rsidRDefault="00BE682A" w:rsidP="00BE682A">
            <w:pPr>
              <w:rPr>
                <w:sz w:val="20"/>
                <w:szCs w:val="20"/>
              </w:rPr>
            </w:pPr>
            <w:r w:rsidRPr="00E123F9">
              <w:rPr>
                <w:rFonts w:eastAsiaTheme="minorEastAsia"/>
                <w:b/>
                <w:sz w:val="20"/>
                <w:szCs w:val="20"/>
                <w:lang w:eastAsia="zh-CN"/>
              </w:rPr>
              <w:t>Proposal 3: 4 or 8 sub-groups configured per PO is preferred.</w:t>
            </w:r>
          </w:p>
          <w:p w14:paraId="4510E9EC" w14:textId="77777777" w:rsidR="00BE682A" w:rsidRPr="00E123F9" w:rsidRDefault="00BE682A" w:rsidP="00BE682A">
            <w:pPr>
              <w:rPr>
                <w:sz w:val="20"/>
                <w:szCs w:val="20"/>
              </w:rPr>
            </w:pPr>
          </w:p>
          <w:p w14:paraId="34EAED5C" w14:textId="77777777" w:rsidR="00BE682A" w:rsidRPr="00E123F9" w:rsidRDefault="00BE682A" w:rsidP="00BE682A">
            <w:pPr>
              <w:pStyle w:val="Caption"/>
              <w:jc w:val="both"/>
              <w:rPr>
                <w:rFonts w:eastAsiaTheme="minorEastAsia"/>
                <w:b w:val="0"/>
                <w:sz w:val="20"/>
                <w:szCs w:val="20"/>
                <w:lang w:eastAsia="zh-CN"/>
              </w:rPr>
            </w:pPr>
            <w:r w:rsidRPr="00E123F9">
              <w:rPr>
                <w:rFonts w:eastAsiaTheme="minorEastAsia"/>
                <w:sz w:val="20"/>
                <w:szCs w:val="20"/>
                <w:lang w:eastAsia="zh-CN"/>
              </w:rPr>
              <w:t>Proposal 4: The sub-grouping indication by using paging PDCCH should be excluded. And reply the LS sending from RAN2 as follow:</w:t>
            </w:r>
          </w:p>
          <w:p w14:paraId="5E19A6FE" w14:textId="46423417" w:rsidR="00BE682A" w:rsidRPr="00BE682A" w:rsidRDefault="00BE682A" w:rsidP="00C5729E">
            <w:pPr>
              <w:pStyle w:val="ListParagraph"/>
              <w:widowControl w:val="0"/>
              <w:numPr>
                <w:ilvl w:val="0"/>
                <w:numId w:val="49"/>
              </w:numPr>
              <w:overflowPunct w:val="0"/>
              <w:autoSpaceDE w:val="0"/>
              <w:autoSpaceDN w:val="0"/>
              <w:adjustRightInd w:val="0"/>
              <w:spacing w:after="180"/>
              <w:ind w:right="-99"/>
              <w:jc w:val="both"/>
              <w:textAlignment w:val="baseline"/>
              <w:rPr>
                <w:rFonts w:eastAsiaTheme="minorEastAsia"/>
                <w:b/>
                <w:sz w:val="20"/>
                <w:szCs w:val="20"/>
              </w:rPr>
            </w:pPr>
            <w:r w:rsidRPr="00E123F9">
              <w:rPr>
                <w:rFonts w:eastAsiaTheme="minorEastAsia"/>
                <w:b/>
                <w:sz w:val="20"/>
                <w:szCs w:val="20"/>
              </w:rPr>
              <w:t>From RAN1 perspective, the sub-grouping indication by using paging PDCCH should not be supported.</w:t>
            </w:r>
          </w:p>
          <w:p w14:paraId="70DC4454" w14:textId="77777777" w:rsidR="00BE682A" w:rsidRPr="00334630" w:rsidRDefault="00BE682A" w:rsidP="00B46E8F">
            <w:pPr>
              <w:rPr>
                <w:sz w:val="20"/>
                <w:szCs w:val="20"/>
              </w:rPr>
            </w:pPr>
          </w:p>
        </w:tc>
      </w:tr>
      <w:tr w:rsidR="00E123F9" w:rsidRPr="008D3DBB" w14:paraId="5C30EB3B" w14:textId="77777777" w:rsidTr="00B46E8F">
        <w:tc>
          <w:tcPr>
            <w:tcW w:w="1165" w:type="dxa"/>
          </w:tcPr>
          <w:p w14:paraId="3436E51D" w14:textId="77777777" w:rsidR="00E123F9" w:rsidRPr="008D3DBB" w:rsidRDefault="00E123F9" w:rsidP="00B46E8F">
            <w:pPr>
              <w:rPr>
                <w:sz w:val="20"/>
                <w:szCs w:val="20"/>
              </w:rPr>
            </w:pPr>
            <w:r w:rsidRPr="008D3DBB">
              <w:rPr>
                <w:sz w:val="20"/>
                <w:szCs w:val="20"/>
              </w:rPr>
              <w:lastRenderedPageBreak/>
              <w:t xml:space="preserve">Spreadtrum </w:t>
            </w:r>
          </w:p>
        </w:tc>
        <w:tc>
          <w:tcPr>
            <w:tcW w:w="9292" w:type="dxa"/>
          </w:tcPr>
          <w:p w14:paraId="39005104" w14:textId="77777777" w:rsidR="00E123F9" w:rsidRPr="00334630" w:rsidRDefault="00E123F9" w:rsidP="00B46E8F">
            <w:pPr>
              <w:rPr>
                <w:sz w:val="20"/>
                <w:szCs w:val="20"/>
              </w:rPr>
            </w:pPr>
          </w:p>
        </w:tc>
      </w:tr>
      <w:tr w:rsidR="00E123F9" w:rsidRPr="008D3DBB" w14:paraId="7FCCE44E" w14:textId="77777777" w:rsidTr="00B46E8F">
        <w:tc>
          <w:tcPr>
            <w:tcW w:w="1165" w:type="dxa"/>
          </w:tcPr>
          <w:p w14:paraId="5BBD1C09" w14:textId="77777777" w:rsidR="00E123F9" w:rsidRPr="008D3DBB" w:rsidRDefault="00E123F9" w:rsidP="00B46E8F">
            <w:pPr>
              <w:rPr>
                <w:sz w:val="20"/>
                <w:szCs w:val="20"/>
              </w:rPr>
            </w:pPr>
            <w:r w:rsidRPr="008D3DBB">
              <w:rPr>
                <w:sz w:val="20"/>
                <w:szCs w:val="20"/>
              </w:rPr>
              <w:t>CATT</w:t>
            </w:r>
          </w:p>
        </w:tc>
        <w:tc>
          <w:tcPr>
            <w:tcW w:w="9292" w:type="dxa"/>
          </w:tcPr>
          <w:p w14:paraId="00E96ACD" w14:textId="77777777" w:rsidR="00E123F9" w:rsidRPr="00334630" w:rsidRDefault="00E123F9" w:rsidP="00B46E8F">
            <w:pPr>
              <w:jc w:val="center"/>
              <w:rPr>
                <w:rFonts w:eastAsiaTheme="minorEastAsia"/>
                <w:sz w:val="20"/>
                <w:szCs w:val="20"/>
                <w:lang w:val="en-US" w:eastAsia="zh-CN"/>
              </w:rPr>
            </w:pPr>
            <w:r w:rsidRPr="00334630">
              <w:rPr>
                <w:noProof/>
                <w:sz w:val="20"/>
                <w:szCs w:val="20"/>
                <w:lang w:val="en-US" w:eastAsia="zh-TW"/>
              </w:rPr>
              <w:drawing>
                <wp:inline distT="0" distB="0" distL="0" distR="0" wp14:anchorId="5E8408B5" wp14:editId="0A4EE9FD">
                  <wp:extent cx="2855068" cy="2052537"/>
                  <wp:effectExtent l="0" t="0" r="2540" b="5080"/>
                  <wp:docPr id="3"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r w:rsidRPr="00334630">
              <w:rPr>
                <w:rFonts w:eastAsiaTheme="minorEastAsia"/>
                <w:sz w:val="20"/>
                <w:szCs w:val="20"/>
                <w:lang w:val="en-US" w:eastAsia="zh-CN"/>
              </w:rPr>
              <w:t xml:space="preserve">  </w:t>
            </w:r>
            <w:r w:rsidRPr="00334630">
              <w:rPr>
                <w:noProof/>
                <w:sz w:val="20"/>
                <w:szCs w:val="20"/>
                <w:lang w:val="en-US" w:eastAsia="zh-TW"/>
              </w:rPr>
              <w:drawing>
                <wp:inline distT="0" distB="0" distL="0" distR="0" wp14:anchorId="10734769" wp14:editId="318738F9">
                  <wp:extent cx="2794202" cy="2067128"/>
                  <wp:effectExtent l="0" t="0" r="6350" b="9525"/>
                  <wp:docPr id="2"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15B2F2AC" w14:textId="77777777" w:rsidR="00E123F9" w:rsidRPr="00334630" w:rsidRDefault="00E123F9" w:rsidP="00B46E8F">
            <w:pPr>
              <w:jc w:val="center"/>
              <w:rPr>
                <w:rFonts w:eastAsiaTheme="minorEastAsia"/>
                <w:b/>
                <w:sz w:val="20"/>
                <w:szCs w:val="20"/>
                <w:lang w:val="en-US" w:eastAsia="zh-CN"/>
              </w:rPr>
            </w:pPr>
            <w:r w:rsidRPr="00334630">
              <w:rPr>
                <w:rFonts w:eastAsiaTheme="minorEastAsia"/>
                <w:b/>
                <w:sz w:val="20"/>
                <w:szCs w:val="20"/>
                <w:lang w:val="en-US" w:eastAsia="zh-CN"/>
              </w:rPr>
              <w:t xml:space="preserve">Figure 10: Additional power saving gain of sequence-based PEI with sub-grouping </w:t>
            </w:r>
          </w:p>
          <w:p w14:paraId="0D146CCE" w14:textId="77777777" w:rsidR="00E123F9" w:rsidRPr="00334630" w:rsidRDefault="00E123F9" w:rsidP="00B46E8F">
            <w:pPr>
              <w:jc w:val="both"/>
              <w:rPr>
                <w:rFonts w:eastAsia="SimSun"/>
                <w:b/>
                <w:i/>
                <w:sz w:val="20"/>
                <w:szCs w:val="20"/>
                <w:lang w:val="en-US" w:eastAsia="zh-CN"/>
              </w:rPr>
            </w:pPr>
          </w:p>
          <w:p w14:paraId="639EE247" w14:textId="77777777" w:rsidR="00E123F9" w:rsidRPr="00334630" w:rsidRDefault="00E123F9" w:rsidP="00B46E8F">
            <w:pPr>
              <w:jc w:val="both"/>
              <w:rPr>
                <w:rFonts w:eastAsia="SimSun"/>
                <w:b/>
                <w:i/>
                <w:sz w:val="20"/>
                <w:szCs w:val="20"/>
                <w:lang w:val="en-US" w:eastAsia="zh-CN"/>
              </w:rPr>
            </w:pPr>
            <w:r w:rsidRPr="00334630">
              <w:rPr>
                <w:rFonts w:eastAsia="SimSun"/>
                <w:b/>
                <w:i/>
                <w:sz w:val="20"/>
                <w:szCs w:val="20"/>
                <w:lang w:val="en-US" w:eastAsia="zh-CN"/>
              </w:rPr>
              <w:t xml:space="preserve">Observation 8: Introducing sub-grouping in sequence-based PEI can bring </w:t>
            </w:r>
            <w:r w:rsidRPr="00334630">
              <w:rPr>
                <w:rFonts w:eastAsiaTheme="minorEastAsia"/>
                <w:b/>
                <w:i/>
                <w:sz w:val="20"/>
                <w:szCs w:val="20"/>
                <w:lang w:val="en-US" w:eastAsia="zh-CN"/>
              </w:rPr>
              <w:t>30.19%~31.73% and</w:t>
            </w:r>
            <w:r w:rsidRPr="00334630">
              <w:rPr>
                <w:rFonts w:eastAsia="SimSun"/>
                <w:b/>
                <w:i/>
                <w:sz w:val="20"/>
                <w:szCs w:val="20"/>
                <w:lang w:val="en-US" w:eastAsia="zh-CN"/>
              </w:rPr>
              <w:t xml:space="preserve"> 1.2%~2.21% power saving gain compare to Rel-16 paging and sequence-based PEI respectively.</w:t>
            </w:r>
          </w:p>
          <w:p w14:paraId="615BB244" w14:textId="77777777" w:rsidR="00E123F9" w:rsidRPr="00334630" w:rsidRDefault="00E123F9" w:rsidP="00B46E8F">
            <w:pPr>
              <w:jc w:val="both"/>
              <w:rPr>
                <w:rFonts w:eastAsia="SimSun"/>
                <w:b/>
                <w:i/>
                <w:sz w:val="20"/>
                <w:szCs w:val="20"/>
                <w:lang w:val="en-US" w:eastAsia="zh-CN"/>
              </w:rPr>
            </w:pPr>
          </w:p>
          <w:p w14:paraId="15D2D597" w14:textId="77777777" w:rsidR="00E123F9" w:rsidRPr="00334630" w:rsidRDefault="00E123F9" w:rsidP="00B46E8F">
            <w:pPr>
              <w:jc w:val="both"/>
              <w:rPr>
                <w:rFonts w:eastAsia="SimSun"/>
                <w:b/>
                <w:i/>
                <w:sz w:val="20"/>
                <w:szCs w:val="20"/>
                <w:lang w:val="en-US" w:eastAsia="zh-CN"/>
              </w:rPr>
            </w:pPr>
            <w:r w:rsidRPr="00334630">
              <w:rPr>
                <w:rFonts w:eastAsia="SimSun"/>
                <w:b/>
                <w:i/>
                <w:sz w:val="20"/>
                <w:szCs w:val="20"/>
                <w:lang w:val="en-US" w:eastAsia="zh-CN"/>
              </w:rPr>
              <w:t>Observation 9: With the increase of the number of sub-group, the gain of power saving gain is tending flat.</w:t>
            </w:r>
          </w:p>
          <w:p w14:paraId="5458B122" w14:textId="77777777" w:rsidR="00E123F9" w:rsidRPr="00334630" w:rsidRDefault="00E123F9" w:rsidP="00B46E8F">
            <w:pPr>
              <w:rPr>
                <w:sz w:val="20"/>
                <w:szCs w:val="20"/>
                <w:lang w:val="en-US"/>
              </w:rPr>
            </w:pPr>
          </w:p>
          <w:p w14:paraId="699056CA" w14:textId="77777777" w:rsidR="00E123F9" w:rsidRPr="00334630" w:rsidRDefault="00E123F9" w:rsidP="00B46E8F">
            <w:pPr>
              <w:jc w:val="center"/>
              <w:rPr>
                <w:rFonts w:eastAsiaTheme="minorEastAsia"/>
                <w:sz w:val="20"/>
                <w:szCs w:val="20"/>
                <w:lang w:val="en-US" w:eastAsia="zh-CN"/>
              </w:rPr>
            </w:pPr>
            <w:r w:rsidRPr="00334630">
              <w:rPr>
                <w:noProof/>
                <w:sz w:val="20"/>
                <w:szCs w:val="20"/>
                <w:lang w:val="en-US" w:eastAsia="zh-TW"/>
              </w:rPr>
              <w:lastRenderedPageBreak/>
              <w:drawing>
                <wp:inline distT="0" distB="0" distL="0" distR="0" wp14:anchorId="2BA17A48" wp14:editId="6CDCDD1E">
                  <wp:extent cx="2620010" cy="2142490"/>
                  <wp:effectExtent l="0" t="0" r="27940" b="10160"/>
                  <wp:docPr id="13" name="图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615E83BC" w14:textId="77777777" w:rsidR="00E123F9" w:rsidRPr="00334630" w:rsidRDefault="00E123F9" w:rsidP="00B46E8F">
            <w:pPr>
              <w:jc w:val="center"/>
              <w:rPr>
                <w:rFonts w:eastAsiaTheme="minorEastAsia"/>
                <w:b/>
                <w:sz w:val="20"/>
                <w:szCs w:val="20"/>
                <w:lang w:val="en-US" w:eastAsia="zh-CN"/>
              </w:rPr>
            </w:pPr>
            <w:r w:rsidRPr="00334630">
              <w:rPr>
                <w:rFonts w:eastAsiaTheme="minorEastAsia"/>
                <w:b/>
                <w:sz w:val="20"/>
                <w:szCs w:val="20"/>
                <w:lang w:val="en-US" w:eastAsia="zh-CN"/>
              </w:rPr>
              <w:t>Figure 1</w:t>
            </w:r>
            <w:r w:rsidRPr="00334630">
              <w:rPr>
                <w:rFonts w:eastAsiaTheme="minorEastAsia" w:hint="eastAsia"/>
                <w:b/>
                <w:sz w:val="20"/>
                <w:szCs w:val="20"/>
                <w:lang w:val="en-US" w:eastAsia="zh-CN"/>
              </w:rPr>
              <w:t>1</w:t>
            </w:r>
            <w:r w:rsidRPr="00334630">
              <w:rPr>
                <w:rFonts w:eastAsiaTheme="minorEastAsia"/>
                <w:b/>
                <w:sz w:val="20"/>
                <w:szCs w:val="20"/>
                <w:lang w:val="en-US" w:eastAsia="zh-CN"/>
              </w:rPr>
              <w:t>: Power saving gain of option 1 compare to option 2</w:t>
            </w:r>
          </w:p>
          <w:p w14:paraId="01F0A2E9" w14:textId="77777777" w:rsidR="00E123F9" w:rsidRPr="00334630" w:rsidRDefault="00E123F9" w:rsidP="00B46E8F">
            <w:pPr>
              <w:jc w:val="both"/>
              <w:rPr>
                <w:rFonts w:eastAsia="SimSun"/>
                <w:b/>
                <w:i/>
                <w:sz w:val="20"/>
                <w:szCs w:val="20"/>
                <w:lang w:val="en-US" w:eastAsia="zh-CN"/>
              </w:rPr>
            </w:pPr>
          </w:p>
          <w:p w14:paraId="07A66F6F" w14:textId="77777777" w:rsidR="00E123F9" w:rsidRPr="00334630" w:rsidRDefault="00E123F9" w:rsidP="00B46E8F">
            <w:pPr>
              <w:jc w:val="both"/>
              <w:rPr>
                <w:rFonts w:eastAsia="SimSun"/>
                <w:b/>
                <w:i/>
                <w:sz w:val="20"/>
                <w:szCs w:val="20"/>
                <w:lang w:val="en-US" w:eastAsia="zh-CN"/>
              </w:rPr>
            </w:pPr>
            <w:r w:rsidRPr="00334630">
              <w:rPr>
                <w:rFonts w:eastAsia="SimSun"/>
                <w:b/>
                <w:i/>
                <w:sz w:val="20"/>
                <w:szCs w:val="20"/>
                <w:lang w:val="en-US" w:eastAsia="zh-CN"/>
              </w:rPr>
              <w:t>Observation 10: To support sequence-based PEI with sub-grouping, the power saving gain of option 1 relative to option 2 is negligible.</w:t>
            </w:r>
          </w:p>
          <w:p w14:paraId="170D9DF1" w14:textId="77777777" w:rsidR="00E123F9" w:rsidRPr="00334630" w:rsidRDefault="00E123F9" w:rsidP="00C5729E">
            <w:pPr>
              <w:pStyle w:val="ListParagraph"/>
              <w:numPr>
                <w:ilvl w:val="0"/>
                <w:numId w:val="35"/>
              </w:numPr>
              <w:spacing w:after="180"/>
              <w:contextualSpacing/>
              <w:jc w:val="both"/>
              <w:rPr>
                <w:rFonts w:eastAsia="SimSun"/>
                <w:sz w:val="20"/>
                <w:szCs w:val="20"/>
                <w:lang w:val="en-US" w:eastAsia="zh-CN"/>
              </w:rPr>
            </w:pPr>
            <w:r w:rsidRPr="00334630">
              <w:rPr>
                <w:rFonts w:eastAsia="SimSun"/>
                <w:b/>
                <w:i/>
                <w:sz w:val="20"/>
                <w:szCs w:val="20"/>
                <w:lang w:val="en-US" w:eastAsia="zh-CN"/>
              </w:rPr>
              <w:t xml:space="preserve">Option 1: Multiple sub-grouping PEI can be transmitted in a resource. </w:t>
            </w:r>
          </w:p>
          <w:p w14:paraId="0070DBE5" w14:textId="77777777" w:rsidR="00E123F9" w:rsidRPr="00334630" w:rsidRDefault="00E123F9" w:rsidP="00C5729E">
            <w:pPr>
              <w:pStyle w:val="ListParagraph"/>
              <w:numPr>
                <w:ilvl w:val="0"/>
                <w:numId w:val="35"/>
              </w:numPr>
              <w:spacing w:after="180"/>
              <w:contextualSpacing/>
              <w:jc w:val="both"/>
              <w:rPr>
                <w:rFonts w:eastAsia="SimSun"/>
                <w:b/>
                <w:i/>
                <w:sz w:val="20"/>
                <w:szCs w:val="20"/>
                <w:lang w:val="en-US" w:eastAsia="zh-CN"/>
              </w:rPr>
            </w:pPr>
            <w:r w:rsidRPr="00334630">
              <w:rPr>
                <w:rFonts w:eastAsia="SimSun"/>
                <w:b/>
                <w:i/>
                <w:sz w:val="20"/>
                <w:szCs w:val="20"/>
                <w:lang w:val="en-US" w:eastAsia="zh-CN"/>
              </w:rPr>
              <w:t>Option 2: Single sequence is transmitted in a resource.</w:t>
            </w:r>
          </w:p>
          <w:p w14:paraId="04B09103" w14:textId="77777777" w:rsidR="00E123F9" w:rsidRPr="00334630" w:rsidRDefault="00E123F9" w:rsidP="00B46E8F">
            <w:pPr>
              <w:jc w:val="both"/>
              <w:rPr>
                <w:rFonts w:eastAsiaTheme="minorEastAsia"/>
                <w:b/>
                <w:i/>
                <w:sz w:val="20"/>
                <w:szCs w:val="20"/>
                <w:lang w:val="en-US" w:eastAsia="zh-CN"/>
              </w:rPr>
            </w:pPr>
            <w:r w:rsidRPr="00334630">
              <w:rPr>
                <w:sz w:val="20"/>
                <w:szCs w:val="20"/>
                <w:lang w:val="en-US"/>
              </w:rPr>
              <w:t xml:space="preserve"> </w:t>
            </w:r>
            <w:r w:rsidRPr="00334630">
              <w:rPr>
                <w:rFonts w:eastAsia="SimSun"/>
                <w:b/>
                <w:i/>
                <w:sz w:val="20"/>
                <w:szCs w:val="20"/>
                <w:lang w:val="en-US" w:eastAsia="zh-CN"/>
              </w:rPr>
              <w:t xml:space="preserve">Proposal 5: </w:t>
            </w:r>
            <w:r w:rsidRPr="00334630">
              <w:rPr>
                <w:rFonts w:eastAsiaTheme="minorEastAsia"/>
                <w:b/>
                <w:i/>
                <w:sz w:val="20"/>
                <w:szCs w:val="20"/>
                <w:lang w:val="en-US" w:eastAsia="zh-CN"/>
              </w:rPr>
              <w:t>The sequence-based PEI with sub-grouping does not provide much power saving gain over that without sub-grouping and require large additional overhead. Supporting sub-grouping should be further study.</w:t>
            </w:r>
          </w:p>
          <w:p w14:paraId="04B7CD64" w14:textId="77777777" w:rsidR="00E123F9" w:rsidRPr="00334630" w:rsidRDefault="00E123F9" w:rsidP="00B46E8F">
            <w:pPr>
              <w:jc w:val="both"/>
              <w:rPr>
                <w:rFonts w:eastAsia="SimSun"/>
                <w:b/>
                <w:i/>
                <w:sz w:val="20"/>
                <w:szCs w:val="20"/>
                <w:lang w:val="en-US" w:eastAsia="zh-CN"/>
              </w:rPr>
            </w:pPr>
          </w:p>
          <w:p w14:paraId="1A4F1984" w14:textId="77777777" w:rsidR="00E123F9" w:rsidRPr="00334630" w:rsidRDefault="00E123F9" w:rsidP="00B46E8F">
            <w:pPr>
              <w:jc w:val="both"/>
              <w:rPr>
                <w:rFonts w:eastAsia="SimSun"/>
                <w:sz w:val="20"/>
                <w:szCs w:val="20"/>
                <w:lang w:val="en-US" w:eastAsia="zh-CN"/>
              </w:rPr>
            </w:pPr>
            <w:r w:rsidRPr="00334630">
              <w:rPr>
                <w:rFonts w:eastAsia="SimSun"/>
                <w:b/>
                <w:i/>
                <w:sz w:val="20"/>
                <w:szCs w:val="20"/>
                <w:lang w:val="en-US" w:eastAsia="zh-CN"/>
              </w:rPr>
              <w:t xml:space="preserve">Proposal 6: If </w:t>
            </w:r>
            <w:r w:rsidRPr="00334630">
              <w:rPr>
                <w:rFonts w:eastAsiaTheme="minorEastAsia"/>
                <w:b/>
                <w:i/>
                <w:sz w:val="20"/>
                <w:szCs w:val="20"/>
                <w:lang w:val="en-US" w:eastAsia="zh-CN"/>
              </w:rPr>
              <w:t>the sequence-based PEI with sub-grouping is supported, the number of sub-groups should be up to 8 sub-groups considering the trade-off between power saving gain and system overhead although the sequence</w:t>
            </w:r>
            <w:r w:rsidRPr="00334630">
              <w:rPr>
                <w:rFonts w:eastAsiaTheme="minorEastAsia" w:hint="eastAsia"/>
                <w:b/>
                <w:i/>
                <w:sz w:val="20"/>
                <w:szCs w:val="20"/>
                <w:lang w:val="en-US" w:eastAsia="zh-CN"/>
              </w:rPr>
              <w:t>-</w:t>
            </w:r>
            <w:r w:rsidRPr="00334630">
              <w:rPr>
                <w:rFonts w:eastAsiaTheme="minorEastAsia"/>
                <w:b/>
                <w:i/>
                <w:sz w:val="20"/>
                <w:szCs w:val="20"/>
                <w:lang w:val="en-US" w:eastAsia="zh-CN"/>
              </w:rPr>
              <w:t>based subgrouping could support up to 2</w:t>
            </w:r>
            <w:r w:rsidRPr="00334630">
              <w:rPr>
                <w:rFonts w:eastAsiaTheme="minorEastAsia"/>
                <w:b/>
                <w:i/>
                <w:sz w:val="20"/>
                <w:szCs w:val="20"/>
                <w:vertAlign w:val="superscript"/>
                <w:lang w:val="en-US" w:eastAsia="zh-CN"/>
              </w:rPr>
              <w:t>22</w:t>
            </w:r>
            <w:r w:rsidRPr="00334630">
              <w:rPr>
                <w:rFonts w:eastAsiaTheme="minorEastAsia"/>
                <w:b/>
                <w:i/>
                <w:sz w:val="20"/>
                <w:szCs w:val="20"/>
                <w:lang w:val="en-US" w:eastAsia="zh-CN"/>
              </w:rPr>
              <w:t xml:space="preserve"> code points.</w:t>
            </w:r>
          </w:p>
          <w:p w14:paraId="49294401" w14:textId="77777777" w:rsidR="00E123F9" w:rsidRPr="00334630" w:rsidRDefault="00E123F9" w:rsidP="00B46E8F">
            <w:pPr>
              <w:rPr>
                <w:sz w:val="20"/>
                <w:szCs w:val="20"/>
                <w:lang w:val="en-US"/>
              </w:rPr>
            </w:pPr>
            <w:r w:rsidRPr="00334630">
              <w:rPr>
                <w:sz w:val="20"/>
                <w:szCs w:val="20"/>
                <w:lang w:val="en-US"/>
              </w:rPr>
              <w:t xml:space="preserve"> </w:t>
            </w:r>
          </w:p>
          <w:p w14:paraId="0163F4E3" w14:textId="5AD7C85E" w:rsidR="007F0909" w:rsidRPr="00334630" w:rsidRDefault="007F0909" w:rsidP="00B46E8F">
            <w:pPr>
              <w:rPr>
                <w:sz w:val="20"/>
                <w:szCs w:val="20"/>
                <w:lang w:val="en-US"/>
              </w:rPr>
            </w:pPr>
            <w:r w:rsidRPr="00334630">
              <w:rPr>
                <w:rFonts w:eastAsia="SimSun"/>
                <w:sz w:val="20"/>
                <w:szCs w:val="20"/>
                <w:lang w:val="en-US" w:eastAsia="zh-CN"/>
              </w:rPr>
              <w:t xml:space="preserve">Assume that the paging rate for a PO is 10% and one PEI indicates 4 POs. </w:t>
            </w:r>
            <w:r w:rsidRPr="00334630">
              <w:rPr>
                <w:rFonts w:eastAsiaTheme="minorEastAsia"/>
                <w:bCs/>
                <w:sz w:val="20"/>
                <w:szCs w:val="20"/>
                <w:lang w:val="en-US" w:eastAsia="zh-CN"/>
              </w:rPr>
              <w:t xml:space="preserve">The paging rates of 0, 1, 2, 3, 4 POs from network perspective are calculated in </w:t>
            </w:r>
            <w:r w:rsidRPr="00334630">
              <w:rPr>
                <w:rFonts w:eastAsiaTheme="minorEastAsia"/>
                <w:b/>
                <w:bCs/>
                <w:sz w:val="20"/>
                <w:szCs w:val="20"/>
                <w:lang w:val="en-US" w:eastAsia="zh-CN"/>
              </w:rPr>
              <w:t>Table 8</w:t>
            </w:r>
            <w:r w:rsidRPr="00334630">
              <w:rPr>
                <w:rFonts w:eastAsiaTheme="minorEastAsia"/>
                <w:bCs/>
                <w:sz w:val="20"/>
                <w:szCs w:val="20"/>
                <w:lang w:val="en-US" w:eastAsia="zh-CN"/>
              </w:rPr>
              <w:t xml:space="preserve">. </w:t>
            </w:r>
            <w:r w:rsidRPr="00334630">
              <w:rPr>
                <w:rFonts w:eastAsiaTheme="minorEastAsia"/>
                <w:sz w:val="20"/>
                <w:szCs w:val="20"/>
                <w:lang w:val="en-US" w:eastAsia="zh-CN"/>
              </w:rPr>
              <w:t>As given in this Table, the probability of more than one PO being paged is 5.23%. If more than one PO are paged, common sequence-based PEI is transmitted, some POs would be false alarmed and waste unnecessary power to decode PDCCH and PDSCH. But the false alarm rate of the POs not paged is less than 5.23% in the worst case, which is acceptable. For supporting indicate multiple POs and sub-grouping by one sequence-based PEI, this design only causes acceptable false alarm but the system resource overhead is not increased</w:t>
            </w:r>
          </w:p>
          <w:p w14:paraId="72B6689A" w14:textId="77777777" w:rsidR="007F0909" w:rsidRPr="00334630" w:rsidRDefault="007F0909" w:rsidP="00B46E8F">
            <w:pPr>
              <w:rPr>
                <w:sz w:val="20"/>
                <w:szCs w:val="20"/>
                <w:lang w:val="en-US"/>
              </w:rPr>
            </w:pPr>
          </w:p>
          <w:p w14:paraId="00B008D8" w14:textId="77777777" w:rsidR="00E123F9" w:rsidRPr="00334630" w:rsidRDefault="00E123F9" w:rsidP="00E123F9">
            <w:pPr>
              <w:ind w:left="448"/>
              <w:jc w:val="center"/>
              <w:rPr>
                <w:rFonts w:eastAsiaTheme="minorEastAsia"/>
                <w:b/>
                <w:sz w:val="20"/>
                <w:szCs w:val="20"/>
                <w:lang w:val="en-US" w:eastAsia="zh-CN"/>
              </w:rPr>
            </w:pPr>
            <w:r w:rsidRPr="00334630">
              <w:rPr>
                <w:rFonts w:eastAsia="SimSun"/>
                <w:b/>
                <w:sz w:val="20"/>
                <w:szCs w:val="20"/>
                <w:lang w:val="en-US" w:eastAsia="zh-CN"/>
              </w:rPr>
              <w:t xml:space="preserve">Table 8: </w:t>
            </w:r>
            <w:r w:rsidRPr="00334630">
              <w:rPr>
                <w:rFonts w:eastAsiaTheme="minorEastAsia"/>
                <w:b/>
                <w:sz w:val="20"/>
                <w:szCs w:val="20"/>
                <w:lang w:val="en-US" w:eastAsia="zh-CN"/>
              </w:rPr>
              <w:t>Paging rate for different PO numbers from network perspective</w:t>
            </w:r>
          </w:p>
          <w:tbl>
            <w:tblPr>
              <w:tblStyle w:val="TableGrid"/>
              <w:tblW w:w="0" w:type="auto"/>
              <w:jc w:val="center"/>
              <w:tblLayout w:type="fixed"/>
              <w:tblLook w:val="04A0" w:firstRow="1" w:lastRow="0" w:firstColumn="1" w:lastColumn="0" w:noHBand="0" w:noVBand="1"/>
            </w:tblPr>
            <w:tblGrid>
              <w:gridCol w:w="1354"/>
              <w:gridCol w:w="2417"/>
              <w:gridCol w:w="2214"/>
              <w:gridCol w:w="2017"/>
            </w:tblGrid>
            <w:tr w:rsidR="00E123F9" w:rsidRPr="00334630" w14:paraId="38D08A9A" w14:textId="77777777" w:rsidTr="00B46E8F">
              <w:trPr>
                <w:trHeight w:val="374"/>
                <w:jc w:val="center"/>
              </w:trPr>
              <w:tc>
                <w:tcPr>
                  <w:tcW w:w="1354" w:type="dxa"/>
                  <w:shd w:val="clear" w:color="auto" w:fill="D9D9D9" w:themeFill="background1" w:themeFillShade="D9"/>
                </w:tcPr>
                <w:p w14:paraId="7C4FF4B2" w14:textId="77777777" w:rsidR="00E123F9" w:rsidRPr="00334630" w:rsidRDefault="00E123F9" w:rsidP="00E123F9">
                  <w:pPr>
                    <w:jc w:val="center"/>
                    <w:rPr>
                      <w:rFonts w:eastAsia="SimSun"/>
                      <w:sz w:val="20"/>
                      <w:szCs w:val="20"/>
                      <w:lang w:val="en-US" w:eastAsia="zh-CN"/>
                    </w:rPr>
                  </w:pPr>
                  <w:r w:rsidRPr="00334630">
                    <w:rPr>
                      <w:rFonts w:eastAsia="SimSun"/>
                      <w:sz w:val="20"/>
                      <w:szCs w:val="20"/>
                      <w:lang w:val="en-US" w:eastAsia="zh-CN"/>
                    </w:rPr>
                    <w:t>Case</w:t>
                  </w:r>
                </w:p>
              </w:tc>
              <w:tc>
                <w:tcPr>
                  <w:tcW w:w="2417" w:type="dxa"/>
                  <w:shd w:val="clear" w:color="auto" w:fill="D9D9D9" w:themeFill="background1" w:themeFillShade="D9"/>
                </w:tcPr>
                <w:p w14:paraId="226B53A4" w14:textId="77777777" w:rsidR="00E123F9" w:rsidRPr="00334630" w:rsidRDefault="00E123F9" w:rsidP="00E123F9">
                  <w:pPr>
                    <w:jc w:val="center"/>
                    <w:rPr>
                      <w:rFonts w:eastAsiaTheme="minorEastAsia"/>
                      <w:sz w:val="20"/>
                      <w:szCs w:val="20"/>
                      <w:lang w:val="en-US" w:eastAsia="zh-CN"/>
                    </w:rPr>
                  </w:pPr>
                  <w:r w:rsidRPr="00334630">
                    <w:rPr>
                      <w:rFonts w:eastAsia="SimSun"/>
                      <w:sz w:val="20"/>
                      <w:szCs w:val="20"/>
                      <w:lang w:val="en-US" w:eastAsia="zh-CN"/>
                    </w:rPr>
                    <w:t>The number of POs paged</w:t>
                  </w:r>
                </w:p>
              </w:tc>
              <w:tc>
                <w:tcPr>
                  <w:tcW w:w="2214" w:type="dxa"/>
                  <w:shd w:val="clear" w:color="auto" w:fill="D9D9D9" w:themeFill="background1" w:themeFillShade="D9"/>
                </w:tcPr>
                <w:p w14:paraId="0A748D14" w14:textId="77777777" w:rsidR="00E123F9" w:rsidRPr="00334630" w:rsidRDefault="00E123F9" w:rsidP="00E123F9">
                  <w:pPr>
                    <w:jc w:val="center"/>
                    <w:rPr>
                      <w:sz w:val="20"/>
                      <w:szCs w:val="20"/>
                      <w:lang w:val="en-US" w:eastAsia="zh-CN"/>
                    </w:rPr>
                  </w:pPr>
                  <w:r w:rsidRPr="00334630">
                    <w:rPr>
                      <w:rFonts w:eastAsia="SimSun"/>
                      <w:sz w:val="20"/>
                      <w:szCs w:val="20"/>
                      <w:lang w:val="en-US" w:eastAsia="zh-CN"/>
                    </w:rPr>
                    <w:t>Calculate formula</w:t>
                  </w:r>
                </w:p>
              </w:tc>
              <w:tc>
                <w:tcPr>
                  <w:tcW w:w="2017" w:type="dxa"/>
                  <w:shd w:val="clear" w:color="auto" w:fill="D9D9D9" w:themeFill="background1" w:themeFillShade="D9"/>
                </w:tcPr>
                <w:p w14:paraId="3454EB38" w14:textId="77777777" w:rsidR="00E123F9" w:rsidRPr="00334630" w:rsidRDefault="00E123F9" w:rsidP="00E123F9">
                  <w:pPr>
                    <w:jc w:val="center"/>
                    <w:rPr>
                      <w:rFonts w:eastAsiaTheme="minorEastAsia"/>
                      <w:sz w:val="20"/>
                      <w:szCs w:val="20"/>
                      <w:lang w:val="en-US" w:eastAsia="zh-CN"/>
                    </w:rPr>
                  </w:pPr>
                  <w:r w:rsidRPr="00334630">
                    <w:rPr>
                      <w:rFonts w:eastAsia="SimSun"/>
                      <w:sz w:val="20"/>
                      <w:szCs w:val="20"/>
                      <w:lang w:val="en-US" w:eastAsia="zh-CN"/>
                    </w:rPr>
                    <w:t>Paging rate</w:t>
                  </w:r>
                </w:p>
              </w:tc>
            </w:tr>
            <w:tr w:rsidR="00E123F9" w:rsidRPr="00334630" w14:paraId="4BCD2CCB" w14:textId="77777777" w:rsidTr="00B46E8F">
              <w:trPr>
                <w:trHeight w:val="378"/>
                <w:jc w:val="center"/>
              </w:trPr>
              <w:tc>
                <w:tcPr>
                  <w:tcW w:w="1354" w:type="dxa"/>
                </w:tcPr>
                <w:p w14:paraId="336205D2" w14:textId="77777777" w:rsidR="00E123F9" w:rsidRPr="00334630" w:rsidRDefault="00E123F9" w:rsidP="00E123F9">
                  <w:pPr>
                    <w:jc w:val="center"/>
                    <w:rPr>
                      <w:rFonts w:eastAsiaTheme="minorEastAsia"/>
                      <w:sz w:val="20"/>
                      <w:szCs w:val="20"/>
                      <w:lang w:val="en-US" w:eastAsia="zh-CN"/>
                    </w:rPr>
                  </w:pPr>
                  <w:r w:rsidRPr="00334630">
                    <w:rPr>
                      <w:rFonts w:eastAsiaTheme="minorEastAsia"/>
                      <w:sz w:val="20"/>
                      <w:szCs w:val="20"/>
                      <w:lang w:val="en-US" w:eastAsia="zh-CN"/>
                    </w:rPr>
                    <w:t>Case 1</w:t>
                  </w:r>
                </w:p>
              </w:tc>
              <w:tc>
                <w:tcPr>
                  <w:tcW w:w="2417" w:type="dxa"/>
                </w:tcPr>
                <w:p w14:paraId="528614E4" w14:textId="77777777" w:rsidR="00E123F9" w:rsidRPr="00334630" w:rsidRDefault="00E123F9" w:rsidP="00E123F9">
                  <w:pPr>
                    <w:keepLines/>
                    <w:tabs>
                      <w:tab w:val="center" w:pos="4536"/>
                      <w:tab w:val="right" w:pos="9072"/>
                    </w:tabs>
                    <w:jc w:val="center"/>
                    <w:rPr>
                      <w:rFonts w:eastAsiaTheme="minorEastAsia"/>
                      <w:sz w:val="20"/>
                      <w:szCs w:val="20"/>
                      <w:lang w:val="en-US" w:eastAsia="zh-CN"/>
                    </w:rPr>
                  </w:pPr>
                  <w:r w:rsidRPr="00334630">
                    <w:rPr>
                      <w:rFonts w:eastAsiaTheme="minorEastAsia"/>
                      <w:sz w:val="20"/>
                      <w:szCs w:val="20"/>
                      <w:lang w:val="en-US" w:eastAsia="zh-CN"/>
                    </w:rPr>
                    <w:t>0</w:t>
                  </w:r>
                </w:p>
              </w:tc>
              <w:tc>
                <w:tcPr>
                  <w:tcW w:w="2214" w:type="dxa"/>
                </w:tcPr>
                <w:p w14:paraId="7CDC533B" w14:textId="77777777" w:rsidR="00E123F9" w:rsidRPr="00334630" w:rsidRDefault="00E123F9" w:rsidP="00E123F9">
                  <w:pPr>
                    <w:keepLines/>
                    <w:tabs>
                      <w:tab w:val="center" w:pos="4536"/>
                      <w:tab w:val="right" w:pos="9072"/>
                    </w:tabs>
                    <w:jc w:val="center"/>
                    <w:rPr>
                      <w:rFonts w:eastAsiaTheme="minorEastAsia"/>
                      <w:sz w:val="20"/>
                      <w:szCs w:val="20"/>
                      <w:lang w:val="en-US" w:eastAsia="zh-CN"/>
                    </w:rPr>
                  </w:pPr>
                  <w:r w:rsidRPr="00334630">
                    <w:rPr>
                      <w:sz w:val="20"/>
                      <w:szCs w:val="20"/>
                      <w:lang w:val="en-US"/>
                    </w:rPr>
                    <w:t xml:space="preserve"> (1-</w:t>
                  </w:r>
                  <w:r w:rsidRPr="00334630">
                    <w:rPr>
                      <w:rFonts w:eastAsiaTheme="minorEastAsia"/>
                      <w:sz w:val="20"/>
                      <w:szCs w:val="20"/>
                      <w:lang w:val="en-US" w:eastAsia="zh-CN"/>
                    </w:rPr>
                    <w:t>0.1</w:t>
                  </w:r>
                  <w:r w:rsidRPr="00334630">
                    <w:rPr>
                      <w:sz w:val="20"/>
                      <w:szCs w:val="20"/>
                      <w:lang w:val="en-US"/>
                    </w:rPr>
                    <w:t>)^</w:t>
                  </w:r>
                  <w:r w:rsidRPr="00334630">
                    <w:rPr>
                      <w:rFonts w:eastAsiaTheme="minorEastAsia"/>
                      <w:sz w:val="20"/>
                      <w:szCs w:val="20"/>
                      <w:lang w:val="en-US" w:eastAsia="zh-CN"/>
                    </w:rPr>
                    <w:t>4</w:t>
                  </w:r>
                </w:p>
              </w:tc>
              <w:tc>
                <w:tcPr>
                  <w:tcW w:w="2017" w:type="dxa"/>
                </w:tcPr>
                <w:p w14:paraId="2B71E78F" w14:textId="77777777" w:rsidR="00E123F9" w:rsidRPr="00334630" w:rsidRDefault="00E123F9" w:rsidP="00E123F9">
                  <w:pPr>
                    <w:keepLines/>
                    <w:tabs>
                      <w:tab w:val="center" w:pos="4536"/>
                      <w:tab w:val="right" w:pos="9072"/>
                    </w:tabs>
                    <w:jc w:val="center"/>
                    <w:rPr>
                      <w:rFonts w:eastAsiaTheme="minorEastAsia"/>
                      <w:sz w:val="20"/>
                      <w:szCs w:val="20"/>
                      <w:lang w:val="en-US" w:eastAsia="zh-CN"/>
                    </w:rPr>
                  </w:pPr>
                  <w:r w:rsidRPr="00334630">
                    <w:rPr>
                      <w:rFonts w:eastAsiaTheme="minorEastAsia"/>
                      <w:sz w:val="20"/>
                      <w:szCs w:val="20"/>
                      <w:lang w:val="en-US" w:eastAsia="zh-CN"/>
                    </w:rPr>
                    <w:t>65.61%</w:t>
                  </w:r>
                </w:p>
              </w:tc>
            </w:tr>
            <w:tr w:rsidR="00E123F9" w:rsidRPr="00334630" w14:paraId="6AF76992" w14:textId="77777777" w:rsidTr="00B46E8F">
              <w:trPr>
                <w:trHeight w:val="378"/>
                <w:jc w:val="center"/>
              </w:trPr>
              <w:tc>
                <w:tcPr>
                  <w:tcW w:w="1354" w:type="dxa"/>
                </w:tcPr>
                <w:p w14:paraId="193C4B67" w14:textId="77777777" w:rsidR="00E123F9" w:rsidRPr="00334630" w:rsidRDefault="00E123F9" w:rsidP="00E123F9">
                  <w:pPr>
                    <w:keepLines/>
                    <w:tabs>
                      <w:tab w:val="center" w:pos="4536"/>
                      <w:tab w:val="right" w:pos="9072"/>
                    </w:tabs>
                    <w:jc w:val="center"/>
                    <w:rPr>
                      <w:rFonts w:eastAsiaTheme="minorEastAsia"/>
                      <w:sz w:val="20"/>
                      <w:szCs w:val="20"/>
                      <w:lang w:val="en-US" w:eastAsia="zh-CN"/>
                    </w:rPr>
                  </w:pPr>
                  <w:r w:rsidRPr="00334630">
                    <w:rPr>
                      <w:rFonts w:eastAsiaTheme="minorEastAsia"/>
                      <w:sz w:val="20"/>
                      <w:szCs w:val="20"/>
                      <w:lang w:val="en-US" w:eastAsia="zh-CN"/>
                    </w:rPr>
                    <w:t>Case 2</w:t>
                  </w:r>
                </w:p>
              </w:tc>
              <w:tc>
                <w:tcPr>
                  <w:tcW w:w="2417" w:type="dxa"/>
                </w:tcPr>
                <w:p w14:paraId="39257839" w14:textId="77777777" w:rsidR="00E123F9" w:rsidRPr="00334630" w:rsidRDefault="00E123F9" w:rsidP="00E123F9">
                  <w:pPr>
                    <w:keepLines/>
                    <w:tabs>
                      <w:tab w:val="center" w:pos="4536"/>
                      <w:tab w:val="right" w:pos="9072"/>
                    </w:tabs>
                    <w:jc w:val="center"/>
                    <w:rPr>
                      <w:rFonts w:eastAsiaTheme="minorEastAsia"/>
                      <w:sz w:val="20"/>
                      <w:szCs w:val="20"/>
                      <w:lang w:val="en-US" w:eastAsia="zh-CN"/>
                    </w:rPr>
                  </w:pPr>
                  <w:r w:rsidRPr="00334630">
                    <w:rPr>
                      <w:rFonts w:eastAsiaTheme="minorEastAsia"/>
                      <w:sz w:val="20"/>
                      <w:szCs w:val="20"/>
                      <w:lang w:val="en-US" w:eastAsia="zh-CN"/>
                    </w:rPr>
                    <w:t>1</w:t>
                  </w:r>
                </w:p>
              </w:tc>
              <w:tc>
                <w:tcPr>
                  <w:tcW w:w="2214" w:type="dxa"/>
                </w:tcPr>
                <w:p w14:paraId="6D81F952" w14:textId="77777777" w:rsidR="00E123F9" w:rsidRPr="00334630" w:rsidRDefault="00E123F9" w:rsidP="00E123F9">
                  <w:pPr>
                    <w:keepLines/>
                    <w:tabs>
                      <w:tab w:val="center" w:pos="4536"/>
                      <w:tab w:val="right" w:pos="9072"/>
                    </w:tabs>
                    <w:jc w:val="center"/>
                    <w:rPr>
                      <w:rFonts w:eastAsiaTheme="minorEastAsia"/>
                      <w:sz w:val="20"/>
                      <w:szCs w:val="20"/>
                      <w:lang w:val="en-US" w:eastAsia="zh-CN"/>
                    </w:rPr>
                  </w:pPr>
                  <w:r w:rsidRPr="00334630">
                    <w:rPr>
                      <w:sz w:val="20"/>
                      <w:szCs w:val="20"/>
                      <w:lang w:val="en-US"/>
                    </w:rPr>
                    <w:t>C</w:t>
                  </w:r>
                  <w:r w:rsidRPr="00334630">
                    <w:rPr>
                      <w:rFonts w:eastAsiaTheme="minorEastAsia"/>
                      <w:sz w:val="20"/>
                      <w:szCs w:val="20"/>
                      <w:vertAlign w:val="subscript"/>
                      <w:lang w:val="en-US" w:eastAsia="zh-CN"/>
                    </w:rPr>
                    <w:t>4</w:t>
                  </w:r>
                  <w:r w:rsidRPr="00334630">
                    <w:rPr>
                      <w:rFonts w:eastAsiaTheme="minorEastAsia"/>
                      <w:sz w:val="20"/>
                      <w:szCs w:val="20"/>
                      <w:vertAlign w:val="superscript"/>
                      <w:lang w:val="en-US" w:eastAsia="zh-CN"/>
                    </w:rPr>
                    <w:t>1</w:t>
                  </w:r>
                  <w:r w:rsidRPr="00334630">
                    <w:rPr>
                      <w:sz w:val="20"/>
                      <w:szCs w:val="20"/>
                      <w:lang w:val="en-US"/>
                    </w:rPr>
                    <w:t>*</w:t>
                  </w:r>
                  <w:r w:rsidRPr="00334630">
                    <w:rPr>
                      <w:rFonts w:eastAsiaTheme="minorEastAsia"/>
                      <w:sz w:val="20"/>
                      <w:szCs w:val="20"/>
                      <w:lang w:val="en-US" w:eastAsia="zh-CN"/>
                    </w:rPr>
                    <w:t>0.1</w:t>
                  </w:r>
                  <w:r w:rsidRPr="00334630">
                    <w:rPr>
                      <w:sz w:val="20"/>
                      <w:szCs w:val="20"/>
                      <w:lang w:val="en-US"/>
                    </w:rPr>
                    <w:t>*(1-</w:t>
                  </w:r>
                  <w:r w:rsidRPr="00334630">
                    <w:rPr>
                      <w:rFonts w:eastAsiaTheme="minorEastAsia"/>
                      <w:sz w:val="20"/>
                      <w:szCs w:val="20"/>
                      <w:lang w:val="en-US" w:eastAsia="zh-CN"/>
                    </w:rPr>
                    <w:t>0.1</w:t>
                  </w:r>
                  <w:r w:rsidRPr="00334630">
                    <w:rPr>
                      <w:sz w:val="20"/>
                      <w:szCs w:val="20"/>
                      <w:lang w:val="en-US"/>
                    </w:rPr>
                    <w:t>)^</w:t>
                  </w:r>
                  <w:r w:rsidRPr="00334630">
                    <w:rPr>
                      <w:rFonts w:eastAsiaTheme="minorEastAsia"/>
                      <w:sz w:val="20"/>
                      <w:szCs w:val="20"/>
                      <w:lang w:val="en-US" w:eastAsia="zh-CN"/>
                    </w:rPr>
                    <w:t>3</w:t>
                  </w:r>
                </w:p>
              </w:tc>
              <w:tc>
                <w:tcPr>
                  <w:tcW w:w="2017" w:type="dxa"/>
                </w:tcPr>
                <w:p w14:paraId="2E46BE18" w14:textId="77777777" w:rsidR="00E123F9" w:rsidRPr="00334630" w:rsidRDefault="00E123F9" w:rsidP="00E123F9">
                  <w:pPr>
                    <w:keepLines/>
                    <w:tabs>
                      <w:tab w:val="center" w:pos="4536"/>
                      <w:tab w:val="right" w:pos="9072"/>
                    </w:tabs>
                    <w:jc w:val="center"/>
                    <w:rPr>
                      <w:rFonts w:eastAsiaTheme="minorEastAsia"/>
                      <w:sz w:val="20"/>
                      <w:szCs w:val="20"/>
                      <w:lang w:val="en-US" w:eastAsia="zh-CN"/>
                    </w:rPr>
                  </w:pPr>
                  <w:r w:rsidRPr="00334630">
                    <w:rPr>
                      <w:rFonts w:eastAsiaTheme="minorEastAsia"/>
                      <w:sz w:val="20"/>
                      <w:szCs w:val="20"/>
                      <w:lang w:val="en-US" w:eastAsia="zh-CN"/>
                    </w:rPr>
                    <w:t>29.16%</w:t>
                  </w:r>
                </w:p>
              </w:tc>
            </w:tr>
            <w:tr w:rsidR="00E123F9" w:rsidRPr="00334630" w14:paraId="57E5F082" w14:textId="77777777" w:rsidTr="00B46E8F">
              <w:trPr>
                <w:trHeight w:val="378"/>
                <w:jc w:val="center"/>
              </w:trPr>
              <w:tc>
                <w:tcPr>
                  <w:tcW w:w="1354" w:type="dxa"/>
                </w:tcPr>
                <w:p w14:paraId="3099F17D" w14:textId="77777777" w:rsidR="00E123F9" w:rsidRPr="00334630" w:rsidRDefault="00E123F9" w:rsidP="00E123F9">
                  <w:pPr>
                    <w:keepLines/>
                    <w:tabs>
                      <w:tab w:val="center" w:pos="4536"/>
                      <w:tab w:val="right" w:pos="9072"/>
                    </w:tabs>
                    <w:jc w:val="center"/>
                    <w:rPr>
                      <w:rFonts w:eastAsiaTheme="minorEastAsia"/>
                      <w:sz w:val="20"/>
                      <w:szCs w:val="20"/>
                      <w:lang w:val="en-US" w:eastAsia="zh-CN"/>
                    </w:rPr>
                  </w:pPr>
                  <w:r w:rsidRPr="00334630">
                    <w:rPr>
                      <w:rFonts w:eastAsiaTheme="minorEastAsia"/>
                      <w:sz w:val="20"/>
                      <w:szCs w:val="20"/>
                      <w:lang w:val="en-US" w:eastAsia="zh-CN"/>
                    </w:rPr>
                    <w:t>Case 3</w:t>
                  </w:r>
                </w:p>
              </w:tc>
              <w:tc>
                <w:tcPr>
                  <w:tcW w:w="2417" w:type="dxa"/>
                </w:tcPr>
                <w:p w14:paraId="1CD20E2C" w14:textId="77777777" w:rsidR="00E123F9" w:rsidRPr="00334630" w:rsidRDefault="00E123F9" w:rsidP="00E123F9">
                  <w:pPr>
                    <w:keepLines/>
                    <w:tabs>
                      <w:tab w:val="center" w:pos="4536"/>
                      <w:tab w:val="right" w:pos="9072"/>
                    </w:tabs>
                    <w:jc w:val="center"/>
                    <w:rPr>
                      <w:rFonts w:eastAsiaTheme="minorEastAsia"/>
                      <w:sz w:val="20"/>
                      <w:szCs w:val="20"/>
                      <w:lang w:val="en-US" w:eastAsia="zh-CN"/>
                    </w:rPr>
                  </w:pPr>
                  <w:r w:rsidRPr="00334630">
                    <w:rPr>
                      <w:rFonts w:eastAsiaTheme="minorEastAsia"/>
                      <w:sz w:val="20"/>
                      <w:szCs w:val="20"/>
                      <w:lang w:val="en-US" w:eastAsia="zh-CN"/>
                    </w:rPr>
                    <w:t>2</w:t>
                  </w:r>
                </w:p>
              </w:tc>
              <w:tc>
                <w:tcPr>
                  <w:tcW w:w="2214" w:type="dxa"/>
                </w:tcPr>
                <w:p w14:paraId="41766595" w14:textId="77777777" w:rsidR="00E123F9" w:rsidRPr="00334630" w:rsidRDefault="00E123F9" w:rsidP="00E123F9">
                  <w:pPr>
                    <w:keepLines/>
                    <w:tabs>
                      <w:tab w:val="center" w:pos="4536"/>
                      <w:tab w:val="right" w:pos="9072"/>
                    </w:tabs>
                    <w:jc w:val="center"/>
                    <w:rPr>
                      <w:rFonts w:eastAsiaTheme="minorEastAsia"/>
                      <w:sz w:val="20"/>
                      <w:szCs w:val="20"/>
                      <w:lang w:val="en-US" w:eastAsia="zh-CN"/>
                    </w:rPr>
                  </w:pPr>
                  <w:r w:rsidRPr="00334630">
                    <w:rPr>
                      <w:sz w:val="20"/>
                      <w:szCs w:val="20"/>
                      <w:lang w:val="en-US"/>
                    </w:rPr>
                    <w:t>C</w:t>
                  </w:r>
                  <w:r w:rsidRPr="00334630">
                    <w:rPr>
                      <w:rFonts w:eastAsiaTheme="minorEastAsia"/>
                      <w:sz w:val="20"/>
                      <w:szCs w:val="20"/>
                      <w:vertAlign w:val="subscript"/>
                      <w:lang w:val="en-US" w:eastAsia="zh-CN"/>
                    </w:rPr>
                    <w:t>4</w:t>
                  </w:r>
                  <w:r w:rsidRPr="00334630">
                    <w:rPr>
                      <w:rFonts w:eastAsiaTheme="minorEastAsia"/>
                      <w:sz w:val="20"/>
                      <w:szCs w:val="20"/>
                      <w:vertAlign w:val="superscript"/>
                      <w:lang w:val="en-US" w:eastAsia="zh-CN"/>
                    </w:rPr>
                    <w:t>2</w:t>
                  </w:r>
                  <w:r w:rsidRPr="00334630">
                    <w:rPr>
                      <w:sz w:val="20"/>
                      <w:szCs w:val="20"/>
                      <w:lang w:val="en-US"/>
                    </w:rPr>
                    <w:t>*</w:t>
                  </w:r>
                  <w:r w:rsidRPr="00334630">
                    <w:rPr>
                      <w:rFonts w:eastAsiaTheme="minorEastAsia"/>
                      <w:sz w:val="20"/>
                      <w:szCs w:val="20"/>
                      <w:lang w:val="en-US" w:eastAsia="zh-CN"/>
                    </w:rPr>
                    <w:t>0.1</w:t>
                  </w:r>
                  <w:r w:rsidRPr="00334630">
                    <w:rPr>
                      <w:sz w:val="20"/>
                      <w:szCs w:val="20"/>
                      <w:lang w:val="en-US"/>
                    </w:rPr>
                    <w:t>^</w:t>
                  </w:r>
                  <w:r w:rsidRPr="00334630">
                    <w:rPr>
                      <w:rFonts w:eastAsiaTheme="minorEastAsia"/>
                      <w:sz w:val="20"/>
                      <w:szCs w:val="20"/>
                      <w:lang w:val="en-US" w:eastAsia="zh-CN"/>
                    </w:rPr>
                    <w:t>2</w:t>
                  </w:r>
                  <w:r w:rsidRPr="00334630">
                    <w:rPr>
                      <w:sz w:val="20"/>
                      <w:szCs w:val="20"/>
                      <w:lang w:val="en-US"/>
                    </w:rPr>
                    <w:t>*(1-</w:t>
                  </w:r>
                  <w:r w:rsidRPr="00334630">
                    <w:rPr>
                      <w:rFonts w:eastAsiaTheme="minorEastAsia"/>
                      <w:sz w:val="20"/>
                      <w:szCs w:val="20"/>
                      <w:lang w:val="en-US" w:eastAsia="zh-CN"/>
                    </w:rPr>
                    <w:t>0.1</w:t>
                  </w:r>
                  <w:r w:rsidRPr="00334630">
                    <w:rPr>
                      <w:sz w:val="20"/>
                      <w:szCs w:val="20"/>
                      <w:lang w:val="en-US"/>
                    </w:rPr>
                    <w:t>)^</w:t>
                  </w:r>
                  <w:r w:rsidRPr="00334630">
                    <w:rPr>
                      <w:rFonts w:eastAsiaTheme="minorEastAsia"/>
                      <w:sz w:val="20"/>
                      <w:szCs w:val="20"/>
                      <w:lang w:val="en-US" w:eastAsia="zh-CN"/>
                    </w:rPr>
                    <w:t>2</w:t>
                  </w:r>
                </w:p>
              </w:tc>
              <w:tc>
                <w:tcPr>
                  <w:tcW w:w="2017" w:type="dxa"/>
                </w:tcPr>
                <w:p w14:paraId="7623D66C" w14:textId="77777777" w:rsidR="00E123F9" w:rsidRPr="00334630" w:rsidRDefault="00E123F9" w:rsidP="00E123F9">
                  <w:pPr>
                    <w:keepLines/>
                    <w:tabs>
                      <w:tab w:val="center" w:pos="4536"/>
                      <w:tab w:val="right" w:pos="9072"/>
                    </w:tabs>
                    <w:jc w:val="center"/>
                    <w:rPr>
                      <w:sz w:val="20"/>
                      <w:szCs w:val="20"/>
                      <w:lang w:val="en-US"/>
                    </w:rPr>
                  </w:pPr>
                  <w:r w:rsidRPr="00334630">
                    <w:rPr>
                      <w:rFonts w:eastAsiaTheme="minorEastAsia"/>
                      <w:sz w:val="20"/>
                      <w:szCs w:val="20"/>
                      <w:lang w:val="en-US" w:eastAsia="zh-CN"/>
                    </w:rPr>
                    <w:t>4.86%</w:t>
                  </w:r>
                </w:p>
              </w:tc>
            </w:tr>
            <w:tr w:rsidR="00E123F9" w:rsidRPr="00334630" w14:paraId="0217BCDC" w14:textId="77777777" w:rsidTr="00B46E8F">
              <w:trPr>
                <w:trHeight w:val="378"/>
                <w:jc w:val="center"/>
              </w:trPr>
              <w:tc>
                <w:tcPr>
                  <w:tcW w:w="1354" w:type="dxa"/>
                </w:tcPr>
                <w:p w14:paraId="2B488E0F" w14:textId="77777777" w:rsidR="00E123F9" w:rsidRPr="00334630" w:rsidRDefault="00E123F9" w:rsidP="00E123F9">
                  <w:pPr>
                    <w:keepLines/>
                    <w:tabs>
                      <w:tab w:val="center" w:pos="4536"/>
                      <w:tab w:val="right" w:pos="9072"/>
                    </w:tabs>
                    <w:jc w:val="center"/>
                    <w:rPr>
                      <w:rFonts w:eastAsiaTheme="minorEastAsia"/>
                      <w:sz w:val="20"/>
                      <w:szCs w:val="20"/>
                      <w:lang w:val="en-US" w:eastAsia="zh-CN"/>
                    </w:rPr>
                  </w:pPr>
                  <w:r w:rsidRPr="00334630">
                    <w:rPr>
                      <w:rFonts w:eastAsiaTheme="minorEastAsia"/>
                      <w:sz w:val="20"/>
                      <w:szCs w:val="20"/>
                      <w:lang w:val="en-US" w:eastAsia="zh-CN"/>
                    </w:rPr>
                    <w:t>Case 4</w:t>
                  </w:r>
                </w:p>
              </w:tc>
              <w:tc>
                <w:tcPr>
                  <w:tcW w:w="2417" w:type="dxa"/>
                </w:tcPr>
                <w:p w14:paraId="197E9F55" w14:textId="77777777" w:rsidR="00E123F9" w:rsidRPr="00334630" w:rsidRDefault="00E123F9" w:rsidP="00E123F9">
                  <w:pPr>
                    <w:keepLines/>
                    <w:tabs>
                      <w:tab w:val="center" w:pos="4536"/>
                      <w:tab w:val="right" w:pos="9072"/>
                    </w:tabs>
                    <w:jc w:val="center"/>
                    <w:rPr>
                      <w:rFonts w:eastAsiaTheme="minorEastAsia"/>
                      <w:sz w:val="20"/>
                      <w:szCs w:val="20"/>
                      <w:lang w:val="en-US" w:eastAsia="zh-CN"/>
                    </w:rPr>
                  </w:pPr>
                  <w:r w:rsidRPr="00334630">
                    <w:rPr>
                      <w:rFonts w:eastAsiaTheme="minorEastAsia"/>
                      <w:sz w:val="20"/>
                      <w:szCs w:val="20"/>
                      <w:lang w:val="en-US" w:eastAsia="zh-CN"/>
                    </w:rPr>
                    <w:t>3</w:t>
                  </w:r>
                </w:p>
              </w:tc>
              <w:tc>
                <w:tcPr>
                  <w:tcW w:w="2214" w:type="dxa"/>
                </w:tcPr>
                <w:p w14:paraId="29B3371A" w14:textId="77777777" w:rsidR="00E123F9" w:rsidRPr="00334630" w:rsidRDefault="00E123F9" w:rsidP="00E123F9">
                  <w:pPr>
                    <w:keepLines/>
                    <w:tabs>
                      <w:tab w:val="center" w:pos="4536"/>
                      <w:tab w:val="right" w:pos="9072"/>
                    </w:tabs>
                    <w:jc w:val="center"/>
                    <w:rPr>
                      <w:rFonts w:eastAsiaTheme="minorEastAsia"/>
                      <w:sz w:val="20"/>
                      <w:szCs w:val="20"/>
                      <w:lang w:val="en-US" w:eastAsia="zh-CN"/>
                    </w:rPr>
                  </w:pPr>
                  <w:r w:rsidRPr="00334630">
                    <w:rPr>
                      <w:sz w:val="20"/>
                      <w:szCs w:val="20"/>
                      <w:lang w:val="en-US"/>
                    </w:rPr>
                    <w:t>C</w:t>
                  </w:r>
                  <w:r w:rsidRPr="00334630">
                    <w:rPr>
                      <w:rFonts w:eastAsiaTheme="minorEastAsia"/>
                      <w:sz w:val="20"/>
                      <w:szCs w:val="20"/>
                      <w:vertAlign w:val="subscript"/>
                      <w:lang w:val="en-US" w:eastAsia="zh-CN"/>
                    </w:rPr>
                    <w:t>4</w:t>
                  </w:r>
                  <w:r w:rsidRPr="00334630">
                    <w:rPr>
                      <w:rFonts w:eastAsiaTheme="minorEastAsia"/>
                      <w:sz w:val="20"/>
                      <w:szCs w:val="20"/>
                      <w:vertAlign w:val="superscript"/>
                      <w:lang w:val="en-US" w:eastAsia="zh-CN"/>
                    </w:rPr>
                    <w:t>3</w:t>
                  </w:r>
                  <w:r w:rsidRPr="00334630">
                    <w:rPr>
                      <w:sz w:val="20"/>
                      <w:szCs w:val="20"/>
                      <w:lang w:val="en-US"/>
                    </w:rPr>
                    <w:t>*</w:t>
                  </w:r>
                  <w:r w:rsidRPr="00334630">
                    <w:rPr>
                      <w:rFonts w:eastAsiaTheme="minorEastAsia"/>
                      <w:sz w:val="20"/>
                      <w:szCs w:val="20"/>
                      <w:lang w:val="en-US" w:eastAsia="zh-CN"/>
                    </w:rPr>
                    <w:t>0.1</w:t>
                  </w:r>
                  <w:r w:rsidRPr="00334630">
                    <w:rPr>
                      <w:sz w:val="20"/>
                      <w:szCs w:val="20"/>
                      <w:lang w:val="en-US"/>
                    </w:rPr>
                    <w:t>^</w:t>
                  </w:r>
                  <w:r w:rsidRPr="00334630">
                    <w:rPr>
                      <w:rFonts w:eastAsiaTheme="minorEastAsia"/>
                      <w:sz w:val="20"/>
                      <w:szCs w:val="20"/>
                      <w:lang w:val="en-US" w:eastAsia="zh-CN"/>
                    </w:rPr>
                    <w:t>3</w:t>
                  </w:r>
                  <w:r w:rsidRPr="00334630">
                    <w:rPr>
                      <w:sz w:val="20"/>
                      <w:szCs w:val="20"/>
                      <w:lang w:val="en-US"/>
                    </w:rPr>
                    <w:t>*(1-</w:t>
                  </w:r>
                  <w:r w:rsidRPr="00334630">
                    <w:rPr>
                      <w:rFonts w:eastAsiaTheme="minorEastAsia"/>
                      <w:sz w:val="20"/>
                      <w:szCs w:val="20"/>
                      <w:lang w:val="en-US" w:eastAsia="zh-CN"/>
                    </w:rPr>
                    <w:t>0.1</w:t>
                  </w:r>
                  <w:r w:rsidRPr="00334630">
                    <w:rPr>
                      <w:sz w:val="20"/>
                      <w:szCs w:val="20"/>
                      <w:lang w:val="en-US"/>
                    </w:rPr>
                    <w:t>)</w:t>
                  </w:r>
                </w:p>
              </w:tc>
              <w:tc>
                <w:tcPr>
                  <w:tcW w:w="2017" w:type="dxa"/>
                </w:tcPr>
                <w:p w14:paraId="5B55B543" w14:textId="77777777" w:rsidR="00E123F9" w:rsidRPr="00334630" w:rsidRDefault="00E123F9" w:rsidP="00E123F9">
                  <w:pPr>
                    <w:keepLines/>
                    <w:tabs>
                      <w:tab w:val="center" w:pos="4536"/>
                      <w:tab w:val="right" w:pos="9072"/>
                    </w:tabs>
                    <w:jc w:val="center"/>
                    <w:rPr>
                      <w:rFonts w:eastAsiaTheme="minorEastAsia"/>
                      <w:sz w:val="20"/>
                      <w:szCs w:val="20"/>
                      <w:lang w:val="en-US" w:eastAsia="zh-CN"/>
                    </w:rPr>
                  </w:pPr>
                  <w:r w:rsidRPr="00334630">
                    <w:rPr>
                      <w:rFonts w:eastAsiaTheme="minorEastAsia"/>
                      <w:sz w:val="20"/>
                      <w:szCs w:val="20"/>
                      <w:lang w:val="en-US" w:eastAsia="zh-CN"/>
                    </w:rPr>
                    <w:t>0.36%</w:t>
                  </w:r>
                </w:p>
              </w:tc>
            </w:tr>
            <w:tr w:rsidR="00E123F9" w:rsidRPr="00334630" w14:paraId="3A7D3B76" w14:textId="77777777" w:rsidTr="00B46E8F">
              <w:trPr>
                <w:trHeight w:val="378"/>
                <w:jc w:val="center"/>
              </w:trPr>
              <w:tc>
                <w:tcPr>
                  <w:tcW w:w="1354" w:type="dxa"/>
                </w:tcPr>
                <w:p w14:paraId="63B4FE84" w14:textId="77777777" w:rsidR="00E123F9" w:rsidRPr="00334630" w:rsidRDefault="00E123F9" w:rsidP="00E123F9">
                  <w:pPr>
                    <w:keepLines/>
                    <w:tabs>
                      <w:tab w:val="center" w:pos="4536"/>
                      <w:tab w:val="right" w:pos="9072"/>
                    </w:tabs>
                    <w:jc w:val="center"/>
                    <w:rPr>
                      <w:rFonts w:eastAsiaTheme="minorEastAsia"/>
                      <w:sz w:val="20"/>
                      <w:szCs w:val="20"/>
                      <w:lang w:val="en-US" w:eastAsia="zh-CN"/>
                    </w:rPr>
                  </w:pPr>
                  <w:r w:rsidRPr="00334630">
                    <w:rPr>
                      <w:rFonts w:eastAsiaTheme="minorEastAsia"/>
                      <w:sz w:val="20"/>
                      <w:szCs w:val="20"/>
                      <w:lang w:val="en-US" w:eastAsia="zh-CN"/>
                    </w:rPr>
                    <w:t>Case 5</w:t>
                  </w:r>
                </w:p>
              </w:tc>
              <w:tc>
                <w:tcPr>
                  <w:tcW w:w="2417" w:type="dxa"/>
                </w:tcPr>
                <w:p w14:paraId="3194E972" w14:textId="77777777" w:rsidR="00E123F9" w:rsidRPr="00334630" w:rsidRDefault="00E123F9" w:rsidP="00E123F9">
                  <w:pPr>
                    <w:keepLines/>
                    <w:tabs>
                      <w:tab w:val="center" w:pos="4536"/>
                      <w:tab w:val="right" w:pos="9072"/>
                    </w:tabs>
                    <w:jc w:val="center"/>
                    <w:rPr>
                      <w:rFonts w:eastAsiaTheme="minorEastAsia"/>
                      <w:sz w:val="20"/>
                      <w:szCs w:val="20"/>
                      <w:lang w:val="en-US" w:eastAsia="zh-CN"/>
                    </w:rPr>
                  </w:pPr>
                  <w:r w:rsidRPr="00334630">
                    <w:rPr>
                      <w:rFonts w:eastAsiaTheme="minorEastAsia"/>
                      <w:sz w:val="20"/>
                      <w:szCs w:val="20"/>
                      <w:lang w:val="en-US" w:eastAsia="zh-CN"/>
                    </w:rPr>
                    <w:t>4</w:t>
                  </w:r>
                </w:p>
              </w:tc>
              <w:tc>
                <w:tcPr>
                  <w:tcW w:w="2214" w:type="dxa"/>
                </w:tcPr>
                <w:p w14:paraId="38CC7C94" w14:textId="77777777" w:rsidR="00E123F9" w:rsidRPr="00334630" w:rsidRDefault="00E123F9" w:rsidP="00E123F9">
                  <w:pPr>
                    <w:keepLines/>
                    <w:tabs>
                      <w:tab w:val="center" w:pos="4536"/>
                      <w:tab w:val="right" w:pos="9072"/>
                    </w:tabs>
                    <w:jc w:val="center"/>
                    <w:rPr>
                      <w:sz w:val="20"/>
                      <w:szCs w:val="20"/>
                      <w:lang w:val="en-US"/>
                    </w:rPr>
                  </w:pPr>
                  <w:r w:rsidRPr="00334630">
                    <w:rPr>
                      <w:sz w:val="20"/>
                      <w:szCs w:val="20"/>
                      <w:lang w:val="en-US"/>
                    </w:rPr>
                    <w:t>C</w:t>
                  </w:r>
                  <w:r w:rsidRPr="00334630">
                    <w:rPr>
                      <w:rFonts w:eastAsiaTheme="minorEastAsia"/>
                      <w:sz w:val="20"/>
                      <w:szCs w:val="20"/>
                      <w:vertAlign w:val="subscript"/>
                      <w:lang w:val="en-US" w:eastAsia="zh-CN"/>
                    </w:rPr>
                    <w:t>4</w:t>
                  </w:r>
                  <w:r w:rsidRPr="00334630">
                    <w:rPr>
                      <w:rFonts w:eastAsiaTheme="minorEastAsia"/>
                      <w:sz w:val="20"/>
                      <w:szCs w:val="20"/>
                      <w:vertAlign w:val="superscript"/>
                      <w:lang w:val="en-US" w:eastAsia="zh-CN"/>
                    </w:rPr>
                    <w:t>4</w:t>
                  </w:r>
                  <w:r w:rsidRPr="00334630">
                    <w:rPr>
                      <w:sz w:val="20"/>
                      <w:szCs w:val="20"/>
                      <w:lang w:val="en-US"/>
                    </w:rPr>
                    <w:t>*</w:t>
                  </w:r>
                  <w:r w:rsidRPr="00334630">
                    <w:rPr>
                      <w:rFonts w:eastAsiaTheme="minorEastAsia"/>
                      <w:sz w:val="20"/>
                      <w:szCs w:val="20"/>
                      <w:lang w:val="en-US" w:eastAsia="zh-CN"/>
                    </w:rPr>
                    <w:t>0.1</w:t>
                  </w:r>
                  <w:r w:rsidRPr="00334630">
                    <w:rPr>
                      <w:sz w:val="20"/>
                      <w:szCs w:val="20"/>
                      <w:lang w:val="en-US"/>
                    </w:rPr>
                    <w:t>^</w:t>
                  </w:r>
                  <w:r w:rsidRPr="00334630">
                    <w:rPr>
                      <w:rFonts w:eastAsiaTheme="minorEastAsia"/>
                      <w:sz w:val="20"/>
                      <w:szCs w:val="20"/>
                      <w:lang w:val="en-US" w:eastAsia="zh-CN"/>
                    </w:rPr>
                    <w:t>4</w:t>
                  </w:r>
                </w:p>
              </w:tc>
              <w:tc>
                <w:tcPr>
                  <w:tcW w:w="2017" w:type="dxa"/>
                </w:tcPr>
                <w:p w14:paraId="17D3FC28" w14:textId="77777777" w:rsidR="00E123F9" w:rsidRPr="00334630" w:rsidRDefault="00E123F9" w:rsidP="00E123F9">
                  <w:pPr>
                    <w:keepLines/>
                    <w:tabs>
                      <w:tab w:val="center" w:pos="4536"/>
                      <w:tab w:val="right" w:pos="9072"/>
                    </w:tabs>
                    <w:jc w:val="center"/>
                    <w:rPr>
                      <w:sz w:val="20"/>
                      <w:szCs w:val="20"/>
                      <w:lang w:val="en-US"/>
                    </w:rPr>
                  </w:pPr>
                  <w:r w:rsidRPr="00334630">
                    <w:rPr>
                      <w:rFonts w:eastAsiaTheme="minorEastAsia"/>
                      <w:sz w:val="20"/>
                      <w:szCs w:val="20"/>
                      <w:lang w:val="en-US" w:eastAsia="zh-CN"/>
                    </w:rPr>
                    <w:t>0.01%</w:t>
                  </w:r>
                </w:p>
              </w:tc>
            </w:tr>
          </w:tbl>
          <w:p w14:paraId="715EE8CB" w14:textId="77777777" w:rsidR="00E123F9" w:rsidRPr="00334630" w:rsidRDefault="00E123F9" w:rsidP="00E123F9">
            <w:pPr>
              <w:rPr>
                <w:rFonts w:eastAsia="SimSun"/>
                <w:sz w:val="20"/>
                <w:szCs w:val="20"/>
                <w:lang w:val="en-US" w:eastAsia="zh-CN"/>
              </w:rPr>
            </w:pPr>
          </w:p>
          <w:p w14:paraId="6115A629" w14:textId="77777777" w:rsidR="00E123F9" w:rsidRPr="00334630" w:rsidRDefault="00E123F9" w:rsidP="00E123F9">
            <w:pPr>
              <w:jc w:val="both"/>
              <w:rPr>
                <w:rFonts w:eastAsiaTheme="minorEastAsia"/>
                <w:sz w:val="20"/>
                <w:szCs w:val="20"/>
                <w:lang w:val="en-US" w:eastAsia="zh-CN"/>
              </w:rPr>
            </w:pPr>
            <w:r w:rsidRPr="00334630">
              <w:rPr>
                <w:rFonts w:eastAsia="SimSun"/>
                <w:b/>
                <w:i/>
                <w:sz w:val="20"/>
                <w:szCs w:val="20"/>
                <w:lang w:val="en-US" w:eastAsia="zh-CN"/>
              </w:rPr>
              <w:t>Observation 1</w:t>
            </w:r>
            <w:r w:rsidRPr="00334630">
              <w:rPr>
                <w:rFonts w:eastAsia="SimSun" w:hint="eastAsia"/>
                <w:b/>
                <w:i/>
                <w:sz w:val="20"/>
                <w:szCs w:val="20"/>
                <w:lang w:val="en-US" w:eastAsia="zh-CN"/>
              </w:rPr>
              <w:t>3</w:t>
            </w:r>
            <w:r w:rsidRPr="00334630">
              <w:rPr>
                <w:rFonts w:eastAsia="SimSun"/>
                <w:b/>
                <w:i/>
                <w:sz w:val="20"/>
                <w:szCs w:val="20"/>
                <w:lang w:val="en-US" w:eastAsia="zh-CN"/>
              </w:rPr>
              <w:t>: For supporting sequence-based PEI associated with multiple POs and sub-grouping, if no more than one sequence is transmitted in a resource at a given time, the false alarm probability is acceptable.</w:t>
            </w:r>
          </w:p>
          <w:p w14:paraId="4F22AF68" w14:textId="46DD0A96" w:rsidR="00E123F9" w:rsidRPr="00334630" w:rsidRDefault="007F0909" w:rsidP="00B46E8F">
            <w:pPr>
              <w:rPr>
                <w:sz w:val="20"/>
                <w:szCs w:val="20"/>
                <w:lang w:val="en-US"/>
              </w:rPr>
            </w:pPr>
            <w:r w:rsidRPr="00334630">
              <w:rPr>
                <w:sz w:val="20"/>
                <w:szCs w:val="20"/>
                <w:lang w:val="en-US"/>
              </w:rPr>
              <w:t xml:space="preserve"> </w:t>
            </w:r>
          </w:p>
          <w:p w14:paraId="6792A4E5" w14:textId="77777777" w:rsidR="00E123F9" w:rsidRPr="00334630" w:rsidRDefault="00E123F9" w:rsidP="00B46E8F">
            <w:pPr>
              <w:rPr>
                <w:sz w:val="20"/>
                <w:szCs w:val="20"/>
                <w:lang w:val="en-US"/>
              </w:rPr>
            </w:pPr>
          </w:p>
        </w:tc>
      </w:tr>
      <w:tr w:rsidR="00E123F9" w:rsidRPr="008D3DBB" w14:paraId="7DFA0864" w14:textId="77777777" w:rsidTr="00B46E8F">
        <w:tc>
          <w:tcPr>
            <w:tcW w:w="1165" w:type="dxa"/>
          </w:tcPr>
          <w:p w14:paraId="725F7746" w14:textId="77777777" w:rsidR="00E123F9" w:rsidRPr="008D3DBB" w:rsidRDefault="00E123F9" w:rsidP="00B46E8F">
            <w:pPr>
              <w:rPr>
                <w:sz w:val="20"/>
                <w:szCs w:val="20"/>
              </w:rPr>
            </w:pPr>
            <w:r w:rsidRPr="008D3DBB">
              <w:rPr>
                <w:sz w:val="20"/>
                <w:szCs w:val="20"/>
              </w:rPr>
              <w:lastRenderedPageBreak/>
              <w:t>CMCC</w:t>
            </w:r>
          </w:p>
        </w:tc>
        <w:tc>
          <w:tcPr>
            <w:tcW w:w="9292" w:type="dxa"/>
          </w:tcPr>
          <w:p w14:paraId="5B0B016B" w14:textId="77777777" w:rsidR="005E5431" w:rsidRPr="00334630" w:rsidRDefault="005E5431" w:rsidP="005E5431">
            <w:pPr>
              <w:jc w:val="both"/>
              <w:rPr>
                <w:b/>
                <w:bCs/>
                <w:sz w:val="20"/>
                <w:szCs w:val="20"/>
                <w:lang w:eastAsia="zh-CN"/>
              </w:rPr>
            </w:pPr>
            <w:r w:rsidRPr="00334630">
              <w:rPr>
                <w:rFonts w:hint="eastAsia"/>
                <w:b/>
                <w:bCs/>
                <w:sz w:val="20"/>
                <w:szCs w:val="20"/>
                <w:lang w:eastAsia="zh-CN"/>
              </w:rPr>
              <w:t>P</w:t>
            </w:r>
            <w:r w:rsidRPr="00334630">
              <w:rPr>
                <w:b/>
                <w:bCs/>
                <w:sz w:val="20"/>
                <w:szCs w:val="20"/>
                <w:lang w:eastAsia="zh-CN"/>
              </w:rPr>
              <w:t xml:space="preserve">roposal 2. Support using </w:t>
            </w:r>
            <w:r w:rsidRPr="00334630">
              <w:rPr>
                <w:rFonts w:eastAsiaTheme="minorEastAsia"/>
                <w:b/>
                <w:bCs/>
                <w:sz w:val="20"/>
                <w:szCs w:val="20"/>
                <w:lang w:eastAsia="zh-CN"/>
              </w:rPr>
              <w:t xml:space="preserve">PDCCH-based </w:t>
            </w:r>
            <w:r w:rsidRPr="00334630">
              <w:rPr>
                <w:b/>
                <w:bCs/>
                <w:sz w:val="20"/>
                <w:szCs w:val="20"/>
                <w:lang w:eastAsia="zh-CN"/>
              </w:rPr>
              <w:t xml:space="preserve">PEI to </w:t>
            </w:r>
            <w:r w:rsidRPr="00334630">
              <w:rPr>
                <w:b/>
                <w:bCs/>
                <w:sz w:val="20"/>
                <w:szCs w:val="20"/>
              </w:rPr>
              <w:t>provide UE subgrouping indication.</w:t>
            </w:r>
          </w:p>
          <w:p w14:paraId="042DA0E8" w14:textId="77777777" w:rsidR="00E123F9" w:rsidRPr="00334630" w:rsidRDefault="00E123F9" w:rsidP="00B46E8F">
            <w:pPr>
              <w:rPr>
                <w:sz w:val="20"/>
                <w:szCs w:val="20"/>
              </w:rPr>
            </w:pPr>
          </w:p>
          <w:p w14:paraId="233D6E5C" w14:textId="77777777" w:rsidR="00570143" w:rsidRPr="00334630" w:rsidRDefault="00570143" w:rsidP="00570143">
            <w:pPr>
              <w:jc w:val="center"/>
              <w:rPr>
                <w:b/>
                <w:sz w:val="20"/>
                <w:szCs w:val="20"/>
                <w:lang w:eastAsia="zh-CN"/>
              </w:rPr>
            </w:pPr>
            <w:r w:rsidRPr="00334630">
              <w:rPr>
                <w:b/>
                <w:sz w:val="20"/>
                <w:szCs w:val="20"/>
                <w:lang w:eastAsia="zh-CN"/>
              </w:rPr>
              <w:t>Table 2. Power saving gain of PEI based UE subgrouping</w:t>
            </w:r>
          </w:p>
          <w:tbl>
            <w:tblPr>
              <w:tblStyle w:val="TableGrid"/>
              <w:tblW w:w="4689" w:type="pct"/>
              <w:jc w:val="center"/>
              <w:tblLayout w:type="fixed"/>
              <w:tblLook w:val="04A0" w:firstRow="1" w:lastRow="0" w:firstColumn="1" w:lastColumn="0" w:noHBand="0" w:noVBand="1"/>
            </w:tblPr>
            <w:tblGrid>
              <w:gridCol w:w="972"/>
              <w:gridCol w:w="1174"/>
              <w:gridCol w:w="794"/>
              <w:gridCol w:w="794"/>
              <w:gridCol w:w="796"/>
              <w:gridCol w:w="794"/>
              <w:gridCol w:w="794"/>
              <w:gridCol w:w="796"/>
              <w:gridCol w:w="794"/>
              <w:gridCol w:w="794"/>
            </w:tblGrid>
            <w:tr w:rsidR="005D1B9B" w:rsidRPr="005D1B9B" w14:paraId="0D5E4D7F" w14:textId="77777777" w:rsidTr="005D1B9B">
              <w:trPr>
                <w:trHeight w:val="521"/>
                <w:jc w:val="center"/>
              </w:trPr>
              <w:tc>
                <w:tcPr>
                  <w:tcW w:w="571" w:type="pct"/>
                  <w:vMerge w:val="restart"/>
                </w:tcPr>
                <w:p w14:paraId="06BF7749" w14:textId="77777777" w:rsidR="00570143" w:rsidRPr="005D1B9B" w:rsidRDefault="00570143" w:rsidP="00570143">
                  <w:pPr>
                    <w:jc w:val="both"/>
                    <w:rPr>
                      <w:b/>
                      <w:sz w:val="18"/>
                      <w:szCs w:val="18"/>
                      <w:lang w:eastAsia="zh-CN"/>
                    </w:rPr>
                  </w:pPr>
                </w:p>
              </w:tc>
              <w:tc>
                <w:tcPr>
                  <w:tcW w:w="690" w:type="pct"/>
                </w:tcPr>
                <w:p w14:paraId="7A4FDBA8" w14:textId="77777777" w:rsidR="00570143" w:rsidRPr="005D1B9B" w:rsidRDefault="00570143" w:rsidP="00570143">
                  <w:pPr>
                    <w:jc w:val="both"/>
                    <w:rPr>
                      <w:b/>
                      <w:sz w:val="18"/>
                      <w:szCs w:val="18"/>
                      <w:lang w:eastAsia="zh-CN"/>
                    </w:rPr>
                  </w:pPr>
                  <w:r w:rsidRPr="005D1B9B">
                    <w:rPr>
                      <w:b/>
                      <w:sz w:val="18"/>
                      <w:szCs w:val="18"/>
                      <w:lang w:eastAsia="zh-CN"/>
                    </w:rPr>
                    <w:t>Paging rate of one PO</w:t>
                  </w:r>
                </w:p>
              </w:tc>
              <w:tc>
                <w:tcPr>
                  <w:tcW w:w="1869" w:type="pct"/>
                  <w:gridSpan w:val="4"/>
                </w:tcPr>
                <w:p w14:paraId="64AAC410" w14:textId="77777777" w:rsidR="00570143" w:rsidRPr="005D1B9B" w:rsidRDefault="00570143" w:rsidP="00570143">
                  <w:pPr>
                    <w:jc w:val="center"/>
                    <w:rPr>
                      <w:sz w:val="18"/>
                      <w:szCs w:val="18"/>
                      <w:lang w:eastAsia="zh-CN"/>
                    </w:rPr>
                  </w:pPr>
                  <w:r w:rsidRPr="005D1B9B">
                    <w:rPr>
                      <w:sz w:val="18"/>
                      <w:szCs w:val="18"/>
                      <w:lang w:eastAsia="zh-CN"/>
                    </w:rPr>
                    <w:t>10%</w:t>
                  </w:r>
                </w:p>
              </w:tc>
              <w:tc>
                <w:tcPr>
                  <w:tcW w:w="1869" w:type="pct"/>
                  <w:gridSpan w:val="4"/>
                </w:tcPr>
                <w:p w14:paraId="06307DFF" w14:textId="77777777" w:rsidR="00570143" w:rsidRPr="005D1B9B" w:rsidRDefault="00570143" w:rsidP="00570143">
                  <w:pPr>
                    <w:jc w:val="center"/>
                    <w:rPr>
                      <w:sz w:val="18"/>
                      <w:szCs w:val="18"/>
                      <w:lang w:eastAsia="zh-CN"/>
                    </w:rPr>
                  </w:pPr>
                  <w:r w:rsidRPr="005D1B9B">
                    <w:rPr>
                      <w:sz w:val="18"/>
                      <w:szCs w:val="18"/>
                      <w:lang w:eastAsia="zh-CN"/>
                    </w:rPr>
                    <w:t>25%</w:t>
                  </w:r>
                </w:p>
              </w:tc>
            </w:tr>
            <w:tr w:rsidR="005D1B9B" w:rsidRPr="005D1B9B" w14:paraId="5D106657" w14:textId="77777777" w:rsidTr="005D1B9B">
              <w:trPr>
                <w:trHeight w:val="368"/>
                <w:jc w:val="center"/>
              </w:trPr>
              <w:tc>
                <w:tcPr>
                  <w:tcW w:w="571" w:type="pct"/>
                  <w:vMerge/>
                </w:tcPr>
                <w:p w14:paraId="75CFBAE7" w14:textId="77777777" w:rsidR="00570143" w:rsidRPr="005D1B9B" w:rsidRDefault="00570143" w:rsidP="00570143">
                  <w:pPr>
                    <w:jc w:val="both"/>
                    <w:rPr>
                      <w:b/>
                      <w:sz w:val="18"/>
                      <w:szCs w:val="18"/>
                      <w:lang w:eastAsia="zh-CN"/>
                    </w:rPr>
                  </w:pPr>
                </w:p>
              </w:tc>
              <w:tc>
                <w:tcPr>
                  <w:tcW w:w="690" w:type="pct"/>
                </w:tcPr>
                <w:p w14:paraId="3D4231D8" w14:textId="77777777" w:rsidR="00570143" w:rsidRPr="005D1B9B" w:rsidRDefault="00570143" w:rsidP="00570143">
                  <w:pPr>
                    <w:jc w:val="both"/>
                    <w:rPr>
                      <w:b/>
                      <w:sz w:val="18"/>
                      <w:szCs w:val="18"/>
                      <w:lang w:eastAsia="zh-CN"/>
                    </w:rPr>
                  </w:pPr>
                  <w:r w:rsidRPr="005D1B9B">
                    <w:rPr>
                      <w:b/>
                      <w:sz w:val="18"/>
                      <w:szCs w:val="18"/>
                      <w:lang w:eastAsia="zh-CN"/>
                    </w:rPr>
                    <w:t xml:space="preserve">Subgroup number </w:t>
                  </w:r>
                </w:p>
              </w:tc>
              <w:tc>
                <w:tcPr>
                  <w:tcW w:w="467" w:type="pct"/>
                </w:tcPr>
                <w:p w14:paraId="2F7F041C" w14:textId="77777777" w:rsidR="00570143" w:rsidRPr="005D1B9B" w:rsidRDefault="00570143" w:rsidP="00570143">
                  <w:pPr>
                    <w:jc w:val="center"/>
                    <w:rPr>
                      <w:sz w:val="18"/>
                      <w:szCs w:val="18"/>
                      <w:lang w:eastAsia="zh-CN"/>
                    </w:rPr>
                  </w:pPr>
                  <w:r w:rsidRPr="005D1B9B">
                    <w:rPr>
                      <w:sz w:val="18"/>
                      <w:szCs w:val="18"/>
                      <w:lang w:eastAsia="zh-CN"/>
                    </w:rPr>
                    <w:t>2</w:t>
                  </w:r>
                </w:p>
              </w:tc>
              <w:tc>
                <w:tcPr>
                  <w:tcW w:w="467" w:type="pct"/>
                </w:tcPr>
                <w:p w14:paraId="36CD7B71" w14:textId="77777777" w:rsidR="00570143" w:rsidRPr="005D1B9B" w:rsidRDefault="00570143" w:rsidP="00570143">
                  <w:pPr>
                    <w:jc w:val="center"/>
                    <w:rPr>
                      <w:sz w:val="18"/>
                      <w:szCs w:val="18"/>
                      <w:lang w:eastAsia="zh-CN"/>
                    </w:rPr>
                  </w:pPr>
                  <w:r w:rsidRPr="005D1B9B">
                    <w:rPr>
                      <w:sz w:val="18"/>
                      <w:szCs w:val="18"/>
                      <w:lang w:eastAsia="zh-CN"/>
                    </w:rPr>
                    <w:t>4</w:t>
                  </w:r>
                </w:p>
              </w:tc>
              <w:tc>
                <w:tcPr>
                  <w:tcW w:w="468" w:type="pct"/>
                </w:tcPr>
                <w:p w14:paraId="04056CA8" w14:textId="77777777" w:rsidR="00570143" w:rsidRPr="005D1B9B" w:rsidRDefault="00570143" w:rsidP="00570143">
                  <w:pPr>
                    <w:jc w:val="center"/>
                    <w:rPr>
                      <w:sz w:val="18"/>
                      <w:szCs w:val="18"/>
                      <w:lang w:eastAsia="zh-CN"/>
                    </w:rPr>
                  </w:pPr>
                  <w:r w:rsidRPr="005D1B9B">
                    <w:rPr>
                      <w:sz w:val="18"/>
                      <w:szCs w:val="18"/>
                      <w:lang w:eastAsia="zh-CN"/>
                    </w:rPr>
                    <w:t>8</w:t>
                  </w:r>
                </w:p>
              </w:tc>
              <w:tc>
                <w:tcPr>
                  <w:tcW w:w="467" w:type="pct"/>
                </w:tcPr>
                <w:p w14:paraId="5F260AE6" w14:textId="77777777" w:rsidR="00570143" w:rsidRPr="005D1B9B" w:rsidRDefault="00570143" w:rsidP="00570143">
                  <w:pPr>
                    <w:jc w:val="center"/>
                    <w:rPr>
                      <w:sz w:val="18"/>
                      <w:szCs w:val="18"/>
                      <w:lang w:eastAsia="zh-CN"/>
                    </w:rPr>
                  </w:pPr>
                  <w:r w:rsidRPr="005D1B9B">
                    <w:rPr>
                      <w:rFonts w:hint="eastAsia"/>
                      <w:sz w:val="18"/>
                      <w:szCs w:val="18"/>
                      <w:lang w:eastAsia="zh-CN"/>
                    </w:rPr>
                    <w:t>1</w:t>
                  </w:r>
                  <w:r w:rsidRPr="005D1B9B">
                    <w:rPr>
                      <w:sz w:val="18"/>
                      <w:szCs w:val="18"/>
                      <w:lang w:eastAsia="zh-CN"/>
                    </w:rPr>
                    <w:t>2</w:t>
                  </w:r>
                </w:p>
              </w:tc>
              <w:tc>
                <w:tcPr>
                  <w:tcW w:w="467" w:type="pct"/>
                </w:tcPr>
                <w:p w14:paraId="517CF74A" w14:textId="77777777" w:rsidR="00570143" w:rsidRPr="005D1B9B" w:rsidRDefault="00570143" w:rsidP="00570143">
                  <w:pPr>
                    <w:jc w:val="center"/>
                    <w:rPr>
                      <w:sz w:val="18"/>
                      <w:szCs w:val="18"/>
                      <w:lang w:eastAsia="zh-CN"/>
                    </w:rPr>
                  </w:pPr>
                  <w:r w:rsidRPr="005D1B9B">
                    <w:rPr>
                      <w:sz w:val="18"/>
                      <w:szCs w:val="18"/>
                      <w:lang w:eastAsia="zh-CN"/>
                    </w:rPr>
                    <w:t>2</w:t>
                  </w:r>
                </w:p>
              </w:tc>
              <w:tc>
                <w:tcPr>
                  <w:tcW w:w="468" w:type="pct"/>
                </w:tcPr>
                <w:p w14:paraId="4227B4A3" w14:textId="77777777" w:rsidR="00570143" w:rsidRPr="005D1B9B" w:rsidRDefault="00570143" w:rsidP="00570143">
                  <w:pPr>
                    <w:jc w:val="center"/>
                    <w:rPr>
                      <w:sz w:val="18"/>
                      <w:szCs w:val="18"/>
                      <w:lang w:eastAsia="zh-CN"/>
                    </w:rPr>
                  </w:pPr>
                  <w:r w:rsidRPr="005D1B9B">
                    <w:rPr>
                      <w:sz w:val="18"/>
                      <w:szCs w:val="18"/>
                      <w:lang w:eastAsia="zh-CN"/>
                    </w:rPr>
                    <w:t>4</w:t>
                  </w:r>
                </w:p>
              </w:tc>
              <w:tc>
                <w:tcPr>
                  <w:tcW w:w="467" w:type="pct"/>
                </w:tcPr>
                <w:p w14:paraId="0849BA7E" w14:textId="77777777" w:rsidR="00570143" w:rsidRPr="005D1B9B" w:rsidRDefault="00570143" w:rsidP="00570143">
                  <w:pPr>
                    <w:jc w:val="center"/>
                    <w:rPr>
                      <w:sz w:val="18"/>
                      <w:szCs w:val="18"/>
                      <w:lang w:eastAsia="zh-CN"/>
                    </w:rPr>
                  </w:pPr>
                  <w:r w:rsidRPr="005D1B9B">
                    <w:rPr>
                      <w:sz w:val="18"/>
                      <w:szCs w:val="18"/>
                      <w:lang w:eastAsia="zh-CN"/>
                    </w:rPr>
                    <w:t>8</w:t>
                  </w:r>
                </w:p>
              </w:tc>
              <w:tc>
                <w:tcPr>
                  <w:tcW w:w="467" w:type="pct"/>
                </w:tcPr>
                <w:p w14:paraId="0F842F1F" w14:textId="77777777" w:rsidR="00570143" w:rsidRPr="005D1B9B" w:rsidRDefault="00570143" w:rsidP="00570143">
                  <w:pPr>
                    <w:jc w:val="center"/>
                    <w:rPr>
                      <w:sz w:val="18"/>
                      <w:szCs w:val="18"/>
                      <w:lang w:eastAsia="zh-CN"/>
                    </w:rPr>
                  </w:pPr>
                  <w:r w:rsidRPr="005D1B9B">
                    <w:rPr>
                      <w:rFonts w:hint="eastAsia"/>
                      <w:sz w:val="18"/>
                      <w:szCs w:val="18"/>
                      <w:lang w:eastAsia="zh-CN"/>
                    </w:rPr>
                    <w:t>1</w:t>
                  </w:r>
                  <w:r w:rsidRPr="005D1B9B">
                    <w:rPr>
                      <w:sz w:val="18"/>
                      <w:szCs w:val="18"/>
                      <w:lang w:eastAsia="zh-CN"/>
                    </w:rPr>
                    <w:t>2</w:t>
                  </w:r>
                </w:p>
              </w:tc>
            </w:tr>
            <w:tr w:rsidR="005D1B9B" w:rsidRPr="005D1B9B" w14:paraId="43D79531" w14:textId="77777777" w:rsidTr="005D1B9B">
              <w:trPr>
                <w:trHeight w:val="305"/>
                <w:jc w:val="center"/>
              </w:trPr>
              <w:tc>
                <w:tcPr>
                  <w:tcW w:w="571" w:type="pct"/>
                  <w:vMerge w:val="restart"/>
                </w:tcPr>
                <w:p w14:paraId="59330CA4" w14:textId="77777777" w:rsidR="00570143" w:rsidRPr="005D1B9B" w:rsidRDefault="00570143" w:rsidP="00570143">
                  <w:pPr>
                    <w:jc w:val="both"/>
                    <w:rPr>
                      <w:b/>
                      <w:sz w:val="18"/>
                      <w:szCs w:val="18"/>
                      <w:lang w:eastAsia="zh-CN"/>
                    </w:rPr>
                  </w:pPr>
                  <w:r w:rsidRPr="005D1B9B">
                    <w:rPr>
                      <w:b/>
                      <w:sz w:val="18"/>
                      <w:szCs w:val="18"/>
                      <w:lang w:eastAsia="zh-CN"/>
                    </w:rPr>
                    <w:t>Power saving gain</w:t>
                  </w:r>
                </w:p>
              </w:tc>
              <w:tc>
                <w:tcPr>
                  <w:tcW w:w="690" w:type="pct"/>
                </w:tcPr>
                <w:p w14:paraId="1678E525" w14:textId="77777777" w:rsidR="00570143" w:rsidRPr="005D1B9B" w:rsidRDefault="00570143" w:rsidP="00570143">
                  <w:pPr>
                    <w:jc w:val="both"/>
                    <w:rPr>
                      <w:b/>
                      <w:sz w:val="18"/>
                      <w:szCs w:val="18"/>
                      <w:lang w:eastAsia="zh-CN"/>
                    </w:rPr>
                  </w:pPr>
                  <w:r w:rsidRPr="005D1B9B">
                    <w:rPr>
                      <w:b/>
                      <w:sz w:val="18"/>
                      <w:szCs w:val="18"/>
                      <w:lang w:eastAsia="zh-CN"/>
                    </w:rPr>
                    <w:t>low SINR</w:t>
                  </w:r>
                </w:p>
              </w:tc>
              <w:tc>
                <w:tcPr>
                  <w:tcW w:w="467" w:type="pct"/>
                </w:tcPr>
                <w:p w14:paraId="36FB6FB1" w14:textId="77777777" w:rsidR="00570143" w:rsidRPr="005D1B9B" w:rsidRDefault="00570143" w:rsidP="00570143">
                  <w:pPr>
                    <w:jc w:val="center"/>
                    <w:rPr>
                      <w:sz w:val="18"/>
                      <w:szCs w:val="18"/>
                      <w:lang w:eastAsia="zh-CN"/>
                    </w:rPr>
                  </w:pPr>
                  <w:r w:rsidRPr="005D1B9B">
                    <w:rPr>
                      <w:sz w:val="18"/>
                      <w:szCs w:val="18"/>
                      <w:lang w:eastAsia="zh-CN"/>
                    </w:rPr>
                    <w:t>21.75%</w:t>
                  </w:r>
                </w:p>
              </w:tc>
              <w:tc>
                <w:tcPr>
                  <w:tcW w:w="467" w:type="pct"/>
                </w:tcPr>
                <w:p w14:paraId="66F8BC6E" w14:textId="77777777" w:rsidR="00570143" w:rsidRPr="005D1B9B" w:rsidRDefault="00570143" w:rsidP="00570143">
                  <w:pPr>
                    <w:jc w:val="center"/>
                    <w:rPr>
                      <w:sz w:val="18"/>
                      <w:szCs w:val="18"/>
                      <w:lang w:eastAsia="zh-CN"/>
                    </w:rPr>
                  </w:pPr>
                  <w:r w:rsidRPr="005D1B9B">
                    <w:rPr>
                      <w:sz w:val="18"/>
                      <w:szCs w:val="18"/>
                      <w:lang w:eastAsia="zh-CN"/>
                    </w:rPr>
                    <w:t>22.35%</w:t>
                  </w:r>
                </w:p>
              </w:tc>
              <w:tc>
                <w:tcPr>
                  <w:tcW w:w="468" w:type="pct"/>
                </w:tcPr>
                <w:p w14:paraId="6F61ADB6" w14:textId="77777777" w:rsidR="00570143" w:rsidRPr="005D1B9B" w:rsidRDefault="00570143" w:rsidP="00570143">
                  <w:pPr>
                    <w:jc w:val="center"/>
                    <w:rPr>
                      <w:sz w:val="18"/>
                      <w:szCs w:val="18"/>
                      <w:lang w:eastAsia="zh-CN"/>
                    </w:rPr>
                  </w:pPr>
                  <w:r w:rsidRPr="005D1B9B">
                    <w:rPr>
                      <w:sz w:val="18"/>
                      <w:szCs w:val="18"/>
                      <w:lang w:eastAsia="zh-CN"/>
                    </w:rPr>
                    <w:t>22.65%</w:t>
                  </w:r>
                </w:p>
              </w:tc>
              <w:tc>
                <w:tcPr>
                  <w:tcW w:w="467" w:type="pct"/>
                </w:tcPr>
                <w:p w14:paraId="11521296" w14:textId="77777777" w:rsidR="00570143" w:rsidRPr="005D1B9B" w:rsidRDefault="00570143" w:rsidP="00570143">
                  <w:pPr>
                    <w:jc w:val="center"/>
                    <w:rPr>
                      <w:sz w:val="18"/>
                      <w:szCs w:val="18"/>
                      <w:lang w:eastAsia="zh-CN"/>
                    </w:rPr>
                  </w:pPr>
                  <w:r w:rsidRPr="005D1B9B">
                    <w:rPr>
                      <w:rFonts w:hint="eastAsia"/>
                      <w:sz w:val="18"/>
                      <w:szCs w:val="18"/>
                      <w:lang w:eastAsia="zh-CN"/>
                    </w:rPr>
                    <w:t>2</w:t>
                  </w:r>
                  <w:r w:rsidRPr="005D1B9B">
                    <w:rPr>
                      <w:sz w:val="18"/>
                      <w:szCs w:val="18"/>
                      <w:lang w:eastAsia="zh-CN"/>
                    </w:rPr>
                    <w:t>2</w:t>
                  </w:r>
                  <w:r w:rsidRPr="005D1B9B">
                    <w:rPr>
                      <w:rFonts w:hint="eastAsia"/>
                      <w:sz w:val="18"/>
                      <w:szCs w:val="18"/>
                      <w:lang w:eastAsia="zh-CN"/>
                    </w:rPr>
                    <w:t>.</w:t>
                  </w:r>
                  <w:r w:rsidRPr="005D1B9B">
                    <w:rPr>
                      <w:sz w:val="18"/>
                      <w:szCs w:val="18"/>
                      <w:lang w:eastAsia="zh-CN"/>
                    </w:rPr>
                    <w:t>75%</w:t>
                  </w:r>
                </w:p>
              </w:tc>
              <w:tc>
                <w:tcPr>
                  <w:tcW w:w="467" w:type="pct"/>
                </w:tcPr>
                <w:p w14:paraId="149FB486" w14:textId="77777777" w:rsidR="00570143" w:rsidRPr="005D1B9B" w:rsidRDefault="00570143" w:rsidP="00570143">
                  <w:pPr>
                    <w:jc w:val="center"/>
                    <w:rPr>
                      <w:sz w:val="18"/>
                      <w:szCs w:val="18"/>
                      <w:lang w:eastAsia="zh-CN"/>
                    </w:rPr>
                  </w:pPr>
                  <w:r w:rsidRPr="005D1B9B">
                    <w:rPr>
                      <w:sz w:val="18"/>
                      <w:szCs w:val="18"/>
                      <w:lang w:eastAsia="zh-CN"/>
                    </w:rPr>
                    <w:t>20.70%</w:t>
                  </w:r>
                </w:p>
              </w:tc>
              <w:tc>
                <w:tcPr>
                  <w:tcW w:w="468" w:type="pct"/>
                </w:tcPr>
                <w:p w14:paraId="4DDD3CB7" w14:textId="77777777" w:rsidR="00570143" w:rsidRPr="005D1B9B" w:rsidRDefault="00570143" w:rsidP="00570143">
                  <w:pPr>
                    <w:jc w:val="center"/>
                    <w:rPr>
                      <w:sz w:val="18"/>
                      <w:szCs w:val="18"/>
                      <w:lang w:eastAsia="zh-CN"/>
                    </w:rPr>
                  </w:pPr>
                  <w:r w:rsidRPr="005D1B9B">
                    <w:rPr>
                      <w:sz w:val="18"/>
                      <w:szCs w:val="18"/>
                      <w:lang w:eastAsia="zh-CN"/>
                    </w:rPr>
                    <w:t>22.27%</w:t>
                  </w:r>
                </w:p>
              </w:tc>
              <w:tc>
                <w:tcPr>
                  <w:tcW w:w="467" w:type="pct"/>
                </w:tcPr>
                <w:p w14:paraId="3B6F0F9F" w14:textId="77777777" w:rsidR="00570143" w:rsidRPr="005D1B9B" w:rsidRDefault="00570143" w:rsidP="00570143">
                  <w:pPr>
                    <w:jc w:val="center"/>
                    <w:rPr>
                      <w:sz w:val="18"/>
                      <w:szCs w:val="18"/>
                      <w:lang w:eastAsia="zh-CN"/>
                    </w:rPr>
                  </w:pPr>
                  <w:r w:rsidRPr="005D1B9B">
                    <w:rPr>
                      <w:sz w:val="18"/>
                      <w:szCs w:val="18"/>
                      <w:lang w:eastAsia="zh-CN"/>
                    </w:rPr>
                    <w:t>23.08%</w:t>
                  </w:r>
                </w:p>
              </w:tc>
              <w:tc>
                <w:tcPr>
                  <w:tcW w:w="467" w:type="pct"/>
                </w:tcPr>
                <w:p w14:paraId="2EB72A1E" w14:textId="77777777" w:rsidR="00570143" w:rsidRPr="005D1B9B" w:rsidRDefault="00570143" w:rsidP="00570143">
                  <w:pPr>
                    <w:jc w:val="center"/>
                    <w:rPr>
                      <w:sz w:val="18"/>
                      <w:szCs w:val="18"/>
                      <w:lang w:eastAsia="zh-CN"/>
                    </w:rPr>
                  </w:pPr>
                  <w:r w:rsidRPr="005D1B9B">
                    <w:rPr>
                      <w:rFonts w:hint="eastAsia"/>
                      <w:sz w:val="18"/>
                      <w:szCs w:val="18"/>
                      <w:lang w:eastAsia="zh-CN"/>
                    </w:rPr>
                    <w:t>2</w:t>
                  </w:r>
                  <w:r w:rsidRPr="005D1B9B">
                    <w:rPr>
                      <w:sz w:val="18"/>
                      <w:szCs w:val="18"/>
                      <w:lang w:eastAsia="zh-CN"/>
                    </w:rPr>
                    <w:t>3.35%</w:t>
                  </w:r>
                </w:p>
              </w:tc>
            </w:tr>
            <w:tr w:rsidR="005D1B9B" w:rsidRPr="005D1B9B" w14:paraId="61D26630" w14:textId="77777777" w:rsidTr="005D1B9B">
              <w:trPr>
                <w:trHeight w:val="131"/>
                <w:jc w:val="center"/>
              </w:trPr>
              <w:tc>
                <w:tcPr>
                  <w:tcW w:w="571" w:type="pct"/>
                  <w:vMerge/>
                </w:tcPr>
                <w:p w14:paraId="40835FE7" w14:textId="77777777" w:rsidR="00570143" w:rsidRPr="005D1B9B" w:rsidRDefault="00570143" w:rsidP="00570143">
                  <w:pPr>
                    <w:jc w:val="both"/>
                    <w:rPr>
                      <w:b/>
                      <w:sz w:val="18"/>
                      <w:szCs w:val="18"/>
                      <w:lang w:eastAsia="zh-CN"/>
                    </w:rPr>
                  </w:pPr>
                </w:p>
              </w:tc>
              <w:tc>
                <w:tcPr>
                  <w:tcW w:w="690" w:type="pct"/>
                </w:tcPr>
                <w:p w14:paraId="0B02F85D" w14:textId="77777777" w:rsidR="00570143" w:rsidRPr="005D1B9B" w:rsidRDefault="00570143" w:rsidP="00570143">
                  <w:pPr>
                    <w:jc w:val="both"/>
                    <w:rPr>
                      <w:b/>
                      <w:sz w:val="18"/>
                      <w:szCs w:val="18"/>
                      <w:lang w:eastAsia="zh-CN"/>
                    </w:rPr>
                  </w:pPr>
                  <w:r w:rsidRPr="005D1B9B">
                    <w:rPr>
                      <w:b/>
                      <w:sz w:val="18"/>
                      <w:szCs w:val="18"/>
                      <w:lang w:eastAsia="zh-CN"/>
                    </w:rPr>
                    <w:t>high SINR</w:t>
                  </w:r>
                </w:p>
              </w:tc>
              <w:tc>
                <w:tcPr>
                  <w:tcW w:w="467" w:type="pct"/>
                </w:tcPr>
                <w:p w14:paraId="0BFEBA4A" w14:textId="77777777" w:rsidR="00570143" w:rsidRPr="005D1B9B" w:rsidRDefault="00570143" w:rsidP="00570143">
                  <w:pPr>
                    <w:jc w:val="center"/>
                    <w:rPr>
                      <w:sz w:val="18"/>
                      <w:szCs w:val="18"/>
                      <w:lang w:eastAsia="zh-CN"/>
                    </w:rPr>
                  </w:pPr>
                  <w:r w:rsidRPr="005D1B9B">
                    <w:rPr>
                      <w:sz w:val="18"/>
                      <w:szCs w:val="18"/>
                      <w:lang w:eastAsia="zh-CN"/>
                    </w:rPr>
                    <w:t>11.39%</w:t>
                  </w:r>
                </w:p>
              </w:tc>
              <w:tc>
                <w:tcPr>
                  <w:tcW w:w="467" w:type="pct"/>
                </w:tcPr>
                <w:p w14:paraId="463D6CB1" w14:textId="77777777" w:rsidR="00570143" w:rsidRPr="005D1B9B" w:rsidRDefault="00570143" w:rsidP="00570143">
                  <w:pPr>
                    <w:jc w:val="center"/>
                    <w:rPr>
                      <w:sz w:val="18"/>
                      <w:szCs w:val="18"/>
                      <w:lang w:eastAsia="zh-CN"/>
                    </w:rPr>
                  </w:pPr>
                  <w:r w:rsidRPr="005D1B9B">
                    <w:rPr>
                      <w:sz w:val="18"/>
                      <w:szCs w:val="18"/>
                      <w:lang w:eastAsia="zh-CN"/>
                    </w:rPr>
                    <w:t>11.73%</w:t>
                  </w:r>
                </w:p>
              </w:tc>
              <w:tc>
                <w:tcPr>
                  <w:tcW w:w="468" w:type="pct"/>
                </w:tcPr>
                <w:p w14:paraId="3D7FAAE7" w14:textId="77777777" w:rsidR="00570143" w:rsidRPr="005D1B9B" w:rsidRDefault="00570143" w:rsidP="00570143">
                  <w:pPr>
                    <w:jc w:val="center"/>
                    <w:rPr>
                      <w:sz w:val="18"/>
                      <w:szCs w:val="18"/>
                      <w:lang w:eastAsia="zh-CN"/>
                    </w:rPr>
                  </w:pPr>
                  <w:r w:rsidRPr="005D1B9B">
                    <w:rPr>
                      <w:sz w:val="18"/>
                      <w:szCs w:val="18"/>
                      <w:lang w:eastAsia="zh-CN"/>
                    </w:rPr>
                    <w:t>11.90%</w:t>
                  </w:r>
                </w:p>
              </w:tc>
              <w:tc>
                <w:tcPr>
                  <w:tcW w:w="467" w:type="pct"/>
                </w:tcPr>
                <w:p w14:paraId="65CC2945" w14:textId="77777777" w:rsidR="00570143" w:rsidRPr="005D1B9B" w:rsidRDefault="00570143" w:rsidP="00570143">
                  <w:pPr>
                    <w:jc w:val="center"/>
                    <w:rPr>
                      <w:sz w:val="18"/>
                      <w:szCs w:val="18"/>
                      <w:lang w:eastAsia="zh-CN"/>
                    </w:rPr>
                  </w:pPr>
                  <w:r w:rsidRPr="005D1B9B">
                    <w:rPr>
                      <w:rFonts w:hint="eastAsia"/>
                      <w:sz w:val="18"/>
                      <w:szCs w:val="18"/>
                      <w:lang w:eastAsia="zh-CN"/>
                    </w:rPr>
                    <w:t>1</w:t>
                  </w:r>
                  <w:r w:rsidRPr="005D1B9B">
                    <w:rPr>
                      <w:sz w:val="18"/>
                      <w:szCs w:val="18"/>
                      <w:lang w:eastAsia="zh-CN"/>
                    </w:rPr>
                    <w:t>1.96%</w:t>
                  </w:r>
                </w:p>
              </w:tc>
              <w:tc>
                <w:tcPr>
                  <w:tcW w:w="467" w:type="pct"/>
                </w:tcPr>
                <w:p w14:paraId="64583599" w14:textId="77777777" w:rsidR="00570143" w:rsidRPr="005D1B9B" w:rsidRDefault="00570143" w:rsidP="00570143">
                  <w:pPr>
                    <w:jc w:val="center"/>
                    <w:rPr>
                      <w:sz w:val="18"/>
                      <w:szCs w:val="18"/>
                      <w:lang w:eastAsia="zh-CN"/>
                    </w:rPr>
                  </w:pPr>
                  <w:r w:rsidRPr="005D1B9B">
                    <w:rPr>
                      <w:sz w:val="18"/>
                      <w:szCs w:val="18"/>
                      <w:lang w:eastAsia="zh-CN"/>
                    </w:rPr>
                    <w:t>10.69%</w:t>
                  </w:r>
                </w:p>
              </w:tc>
              <w:tc>
                <w:tcPr>
                  <w:tcW w:w="468" w:type="pct"/>
                </w:tcPr>
                <w:p w14:paraId="270D2040" w14:textId="77777777" w:rsidR="00570143" w:rsidRPr="005D1B9B" w:rsidRDefault="00570143" w:rsidP="00570143">
                  <w:pPr>
                    <w:jc w:val="center"/>
                    <w:rPr>
                      <w:sz w:val="18"/>
                      <w:szCs w:val="18"/>
                      <w:lang w:eastAsia="zh-CN"/>
                    </w:rPr>
                  </w:pPr>
                  <w:r w:rsidRPr="005D1B9B">
                    <w:rPr>
                      <w:sz w:val="18"/>
                      <w:szCs w:val="18"/>
                      <w:lang w:eastAsia="zh-CN"/>
                    </w:rPr>
                    <w:t>11.58%</w:t>
                  </w:r>
                </w:p>
              </w:tc>
              <w:tc>
                <w:tcPr>
                  <w:tcW w:w="467" w:type="pct"/>
                </w:tcPr>
                <w:p w14:paraId="3D9AFFC8" w14:textId="77777777" w:rsidR="00570143" w:rsidRPr="005D1B9B" w:rsidRDefault="00570143" w:rsidP="00570143">
                  <w:pPr>
                    <w:jc w:val="center"/>
                    <w:rPr>
                      <w:sz w:val="18"/>
                      <w:szCs w:val="18"/>
                      <w:lang w:eastAsia="zh-CN"/>
                    </w:rPr>
                  </w:pPr>
                  <w:r w:rsidRPr="005D1B9B">
                    <w:rPr>
                      <w:sz w:val="18"/>
                      <w:szCs w:val="18"/>
                      <w:lang w:eastAsia="zh-CN"/>
                    </w:rPr>
                    <w:t>12.04%</w:t>
                  </w:r>
                </w:p>
              </w:tc>
              <w:tc>
                <w:tcPr>
                  <w:tcW w:w="467" w:type="pct"/>
                </w:tcPr>
                <w:p w14:paraId="7E536EE6" w14:textId="77777777" w:rsidR="00570143" w:rsidRPr="005D1B9B" w:rsidRDefault="00570143" w:rsidP="00570143">
                  <w:pPr>
                    <w:jc w:val="center"/>
                    <w:rPr>
                      <w:sz w:val="18"/>
                      <w:szCs w:val="18"/>
                      <w:lang w:eastAsia="zh-CN"/>
                    </w:rPr>
                  </w:pPr>
                  <w:r w:rsidRPr="005D1B9B">
                    <w:rPr>
                      <w:rFonts w:hint="eastAsia"/>
                      <w:sz w:val="18"/>
                      <w:szCs w:val="18"/>
                      <w:lang w:eastAsia="zh-CN"/>
                    </w:rPr>
                    <w:t>1</w:t>
                  </w:r>
                  <w:r w:rsidRPr="005D1B9B">
                    <w:rPr>
                      <w:sz w:val="18"/>
                      <w:szCs w:val="18"/>
                      <w:lang w:eastAsia="zh-CN"/>
                    </w:rPr>
                    <w:t>2.20%</w:t>
                  </w:r>
                </w:p>
              </w:tc>
            </w:tr>
          </w:tbl>
          <w:p w14:paraId="5FA72A5C" w14:textId="77777777" w:rsidR="00570143" w:rsidRPr="00334630" w:rsidRDefault="00570143" w:rsidP="00570143">
            <w:pPr>
              <w:jc w:val="both"/>
              <w:rPr>
                <w:sz w:val="20"/>
                <w:szCs w:val="20"/>
                <w:lang w:eastAsia="zh-CN"/>
              </w:rPr>
            </w:pPr>
          </w:p>
          <w:p w14:paraId="43601FB1" w14:textId="77777777" w:rsidR="00570143" w:rsidRPr="00334630" w:rsidRDefault="00570143" w:rsidP="00570143">
            <w:pPr>
              <w:jc w:val="both"/>
              <w:rPr>
                <w:rFonts w:eastAsia="MS Mincho"/>
                <w:b/>
                <w:sz w:val="20"/>
                <w:szCs w:val="20"/>
              </w:rPr>
            </w:pPr>
            <w:r w:rsidRPr="00334630">
              <w:rPr>
                <w:b/>
                <w:sz w:val="20"/>
                <w:szCs w:val="20"/>
                <w:lang w:eastAsia="zh-CN"/>
              </w:rPr>
              <w:t>Proposal</w:t>
            </w:r>
            <w:r w:rsidRPr="00334630">
              <w:rPr>
                <w:b/>
                <w:sz w:val="20"/>
                <w:szCs w:val="20"/>
              </w:rPr>
              <w:t xml:space="preserve"> 4. The maximum number of subgroups of one PO can be 8.</w:t>
            </w:r>
          </w:p>
          <w:p w14:paraId="536FAAD8" w14:textId="0DF8E799" w:rsidR="005E5431" w:rsidRPr="00334630" w:rsidRDefault="00570143" w:rsidP="00B46E8F">
            <w:pPr>
              <w:rPr>
                <w:sz w:val="20"/>
                <w:szCs w:val="20"/>
              </w:rPr>
            </w:pPr>
            <w:r w:rsidRPr="00334630">
              <w:rPr>
                <w:sz w:val="20"/>
                <w:szCs w:val="20"/>
              </w:rPr>
              <w:t xml:space="preserve"> </w:t>
            </w:r>
          </w:p>
        </w:tc>
      </w:tr>
      <w:tr w:rsidR="00E123F9" w:rsidRPr="008D3DBB" w14:paraId="06CA7D15" w14:textId="77777777" w:rsidTr="00B46E8F">
        <w:tc>
          <w:tcPr>
            <w:tcW w:w="1165" w:type="dxa"/>
          </w:tcPr>
          <w:p w14:paraId="7C20E20E" w14:textId="77777777" w:rsidR="00E123F9" w:rsidRPr="008D3DBB" w:rsidRDefault="00E123F9" w:rsidP="00B46E8F">
            <w:pPr>
              <w:rPr>
                <w:sz w:val="20"/>
                <w:szCs w:val="20"/>
              </w:rPr>
            </w:pPr>
            <w:r w:rsidRPr="008D3DBB">
              <w:rPr>
                <w:sz w:val="20"/>
                <w:szCs w:val="20"/>
              </w:rPr>
              <w:t xml:space="preserve">Qualcomm </w:t>
            </w:r>
          </w:p>
        </w:tc>
        <w:tc>
          <w:tcPr>
            <w:tcW w:w="9292" w:type="dxa"/>
          </w:tcPr>
          <w:p w14:paraId="0D91AF7D" w14:textId="77777777" w:rsidR="00476F3B" w:rsidRPr="00E123F9" w:rsidRDefault="00476F3B" w:rsidP="00476F3B">
            <w:pPr>
              <w:rPr>
                <w:b/>
                <w:bCs/>
                <w:sz w:val="20"/>
                <w:szCs w:val="20"/>
              </w:rPr>
            </w:pPr>
            <w:bookmarkStart w:id="273" w:name="O1"/>
            <w:r w:rsidRPr="00E123F9">
              <w:rPr>
                <w:b/>
                <w:bCs/>
                <w:sz w:val="20"/>
                <w:szCs w:val="20"/>
              </w:rPr>
              <w:t>Observation 1: UE sub-groups can be indicated by</w:t>
            </w:r>
          </w:p>
          <w:p w14:paraId="2905F706" w14:textId="77777777" w:rsidR="00476F3B" w:rsidRPr="00E123F9" w:rsidRDefault="00476F3B" w:rsidP="00C5729E">
            <w:pPr>
              <w:pStyle w:val="ListParagraph"/>
              <w:numPr>
                <w:ilvl w:val="0"/>
                <w:numId w:val="41"/>
              </w:numPr>
              <w:rPr>
                <w:b/>
                <w:bCs/>
                <w:sz w:val="20"/>
                <w:szCs w:val="20"/>
              </w:rPr>
            </w:pPr>
            <w:r w:rsidRPr="00E123F9">
              <w:rPr>
                <w:b/>
                <w:bCs/>
                <w:sz w:val="20"/>
                <w:szCs w:val="20"/>
              </w:rPr>
              <w:lastRenderedPageBreak/>
              <w:t>Paging PDCCH</w:t>
            </w:r>
          </w:p>
          <w:p w14:paraId="64E265E3" w14:textId="77777777" w:rsidR="00476F3B" w:rsidRPr="00E123F9" w:rsidRDefault="00476F3B" w:rsidP="00C5729E">
            <w:pPr>
              <w:pStyle w:val="ListParagraph"/>
              <w:numPr>
                <w:ilvl w:val="1"/>
                <w:numId w:val="41"/>
              </w:numPr>
              <w:rPr>
                <w:b/>
                <w:bCs/>
                <w:sz w:val="20"/>
                <w:szCs w:val="20"/>
              </w:rPr>
            </w:pPr>
            <w:r w:rsidRPr="00E123F9">
              <w:rPr>
                <w:b/>
                <w:bCs/>
                <w:sz w:val="20"/>
                <w:szCs w:val="20"/>
              </w:rPr>
              <w:t>Unused bits and/or reserved bits of the DCI, this includes cross-slot scheduling based paging PDCCH as PEI</w:t>
            </w:r>
          </w:p>
          <w:p w14:paraId="5C6BA4F5" w14:textId="77777777" w:rsidR="00476F3B" w:rsidRPr="00E123F9" w:rsidRDefault="00476F3B" w:rsidP="00C5729E">
            <w:pPr>
              <w:pStyle w:val="ListParagraph"/>
              <w:numPr>
                <w:ilvl w:val="0"/>
                <w:numId w:val="41"/>
              </w:numPr>
              <w:rPr>
                <w:b/>
                <w:bCs/>
                <w:sz w:val="20"/>
                <w:szCs w:val="20"/>
              </w:rPr>
            </w:pPr>
            <w:r w:rsidRPr="00E123F9">
              <w:rPr>
                <w:b/>
                <w:bCs/>
                <w:sz w:val="20"/>
                <w:szCs w:val="20"/>
              </w:rPr>
              <w:t>PDCCH based PEI</w:t>
            </w:r>
          </w:p>
          <w:p w14:paraId="28A42FA2" w14:textId="77777777" w:rsidR="00476F3B" w:rsidRPr="00E123F9" w:rsidRDefault="00476F3B" w:rsidP="00C5729E">
            <w:pPr>
              <w:pStyle w:val="ListParagraph"/>
              <w:numPr>
                <w:ilvl w:val="1"/>
                <w:numId w:val="41"/>
              </w:numPr>
              <w:rPr>
                <w:b/>
                <w:bCs/>
                <w:sz w:val="20"/>
                <w:szCs w:val="20"/>
              </w:rPr>
            </w:pPr>
            <w:r w:rsidRPr="00E123F9">
              <w:rPr>
                <w:b/>
                <w:bCs/>
                <w:sz w:val="20"/>
                <w:szCs w:val="20"/>
              </w:rPr>
              <w:t xml:space="preserve">DCI field bits </w:t>
            </w:r>
          </w:p>
          <w:p w14:paraId="3DC43185" w14:textId="77777777" w:rsidR="00476F3B" w:rsidRPr="00E123F9" w:rsidRDefault="00476F3B" w:rsidP="00C5729E">
            <w:pPr>
              <w:pStyle w:val="ListParagraph"/>
              <w:numPr>
                <w:ilvl w:val="0"/>
                <w:numId w:val="41"/>
              </w:numPr>
              <w:rPr>
                <w:b/>
                <w:bCs/>
                <w:sz w:val="20"/>
                <w:szCs w:val="20"/>
              </w:rPr>
            </w:pPr>
            <w:r w:rsidRPr="00E123F9">
              <w:rPr>
                <w:b/>
                <w:bCs/>
                <w:sz w:val="20"/>
                <w:szCs w:val="20"/>
              </w:rPr>
              <w:t>RS or sequence-based PEI</w:t>
            </w:r>
          </w:p>
          <w:p w14:paraId="2AAC82BA" w14:textId="77777777" w:rsidR="00476F3B" w:rsidRPr="00E123F9" w:rsidRDefault="00476F3B" w:rsidP="00C5729E">
            <w:pPr>
              <w:pStyle w:val="ListParagraph"/>
              <w:numPr>
                <w:ilvl w:val="1"/>
                <w:numId w:val="41"/>
              </w:numPr>
              <w:spacing w:after="240"/>
              <w:rPr>
                <w:b/>
                <w:bCs/>
                <w:sz w:val="20"/>
                <w:szCs w:val="20"/>
              </w:rPr>
            </w:pPr>
            <w:r w:rsidRPr="00E123F9">
              <w:rPr>
                <w:b/>
                <w:bCs/>
                <w:sz w:val="20"/>
                <w:szCs w:val="20"/>
              </w:rPr>
              <w:t>Different sequences, these sequences can be transmitted in different sets of RBs and symbols.</w:t>
            </w:r>
          </w:p>
          <w:p w14:paraId="371FD105" w14:textId="77777777" w:rsidR="00476F3B" w:rsidRPr="00E123F9" w:rsidRDefault="00476F3B" w:rsidP="00476F3B">
            <w:pPr>
              <w:spacing w:after="240"/>
              <w:rPr>
                <w:b/>
                <w:bCs/>
                <w:sz w:val="20"/>
                <w:szCs w:val="20"/>
              </w:rPr>
            </w:pPr>
            <w:bookmarkStart w:id="274" w:name="P1"/>
            <w:bookmarkEnd w:id="273"/>
            <w:r w:rsidRPr="00E123F9">
              <w:rPr>
                <w:b/>
                <w:bCs/>
                <w:sz w:val="20"/>
                <w:szCs w:val="20"/>
              </w:rPr>
              <w:t>Proposal 1: Support UE sub-group indication carried by narrowband sequence-based (e.g., SSS) PEI for Rel-17 idle/inactive mode power saving.</w:t>
            </w:r>
            <w:bookmarkEnd w:id="274"/>
          </w:p>
          <w:p w14:paraId="5AA2702D" w14:textId="77777777" w:rsidR="00476F3B" w:rsidRPr="00E123F9" w:rsidRDefault="00476F3B" w:rsidP="00476F3B">
            <w:pPr>
              <w:spacing w:before="240"/>
              <w:rPr>
                <w:b/>
                <w:bCs/>
                <w:sz w:val="20"/>
                <w:szCs w:val="20"/>
              </w:rPr>
            </w:pPr>
            <w:r w:rsidRPr="00E123F9">
              <w:rPr>
                <w:b/>
                <w:bCs/>
                <w:sz w:val="20"/>
                <w:szCs w:val="20"/>
              </w:rPr>
              <w:t>Observation 3: PEI can provide essential power saving gain for idle and inactive mode UEs</w:t>
            </w:r>
          </w:p>
          <w:p w14:paraId="24B65381" w14:textId="77777777" w:rsidR="00476F3B" w:rsidRPr="00E123F9" w:rsidRDefault="00476F3B" w:rsidP="00C5729E">
            <w:pPr>
              <w:pStyle w:val="ListParagraph"/>
              <w:numPr>
                <w:ilvl w:val="0"/>
                <w:numId w:val="46"/>
              </w:numPr>
              <w:rPr>
                <w:b/>
                <w:bCs/>
                <w:sz w:val="20"/>
                <w:szCs w:val="20"/>
              </w:rPr>
            </w:pPr>
            <w:r w:rsidRPr="00E123F9">
              <w:rPr>
                <w:b/>
                <w:bCs/>
                <w:sz w:val="20"/>
                <w:szCs w:val="20"/>
              </w:rPr>
              <w:t>Optimal location of PEI transmission can be different for different SINR conditions</w:t>
            </w:r>
          </w:p>
          <w:p w14:paraId="01AE3796" w14:textId="77777777" w:rsidR="00476F3B" w:rsidRPr="00E123F9" w:rsidRDefault="00476F3B" w:rsidP="00C5729E">
            <w:pPr>
              <w:pStyle w:val="ListParagraph"/>
              <w:numPr>
                <w:ilvl w:val="0"/>
                <w:numId w:val="46"/>
              </w:numPr>
              <w:rPr>
                <w:b/>
                <w:bCs/>
                <w:sz w:val="20"/>
                <w:szCs w:val="20"/>
              </w:rPr>
            </w:pPr>
            <w:r w:rsidRPr="00E123F9">
              <w:rPr>
                <w:b/>
                <w:bCs/>
                <w:sz w:val="20"/>
                <w:szCs w:val="20"/>
              </w:rPr>
              <w:t>Optimal location of PEI transmission can be different for PDCCH-based and RS/sequence-based PEI due to potential different requirement of time and frequency synchronization and AGC accuracy. PDCCH-based PEI may have lower power saving gain than RS/sequence-based PEI</w:t>
            </w:r>
          </w:p>
          <w:p w14:paraId="1397200E" w14:textId="77777777" w:rsidR="00476F3B" w:rsidRPr="00E123F9" w:rsidRDefault="00476F3B" w:rsidP="00C5729E">
            <w:pPr>
              <w:pStyle w:val="ListParagraph"/>
              <w:numPr>
                <w:ilvl w:val="0"/>
                <w:numId w:val="46"/>
              </w:numPr>
              <w:spacing w:after="240"/>
              <w:rPr>
                <w:b/>
                <w:bCs/>
                <w:sz w:val="20"/>
                <w:szCs w:val="20"/>
              </w:rPr>
            </w:pPr>
            <w:r w:rsidRPr="00E123F9">
              <w:rPr>
                <w:b/>
                <w:bCs/>
                <w:sz w:val="20"/>
                <w:szCs w:val="20"/>
              </w:rPr>
              <w:t>When UE sub-grouping is adopted, it provides about 2% additional power saving gain.</w:t>
            </w:r>
          </w:p>
          <w:p w14:paraId="27B57329" w14:textId="77777777" w:rsidR="00476F3B" w:rsidRPr="00E123F9" w:rsidRDefault="00476F3B" w:rsidP="00476F3B">
            <w:pPr>
              <w:jc w:val="center"/>
              <w:rPr>
                <w:sz w:val="20"/>
                <w:szCs w:val="20"/>
              </w:rPr>
            </w:pPr>
            <w:r w:rsidRPr="00E123F9">
              <w:rPr>
                <w:noProof/>
                <w:sz w:val="20"/>
                <w:szCs w:val="20"/>
                <w:lang w:val="en-US" w:eastAsia="zh-TW"/>
              </w:rPr>
              <w:drawing>
                <wp:inline distT="0" distB="0" distL="0" distR="0" wp14:anchorId="2F83F89D" wp14:editId="74E568B0">
                  <wp:extent cx="3768918" cy="2823768"/>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793432" cy="2842135"/>
                          </a:xfrm>
                          <a:prstGeom prst="rect">
                            <a:avLst/>
                          </a:prstGeom>
                          <a:noFill/>
                          <a:ln>
                            <a:noFill/>
                          </a:ln>
                        </pic:spPr>
                      </pic:pic>
                    </a:graphicData>
                  </a:graphic>
                </wp:inline>
              </w:drawing>
            </w:r>
          </w:p>
          <w:p w14:paraId="770FAD9B" w14:textId="77777777" w:rsidR="00476F3B" w:rsidRPr="00E123F9" w:rsidRDefault="00476F3B" w:rsidP="00476F3B">
            <w:pPr>
              <w:pStyle w:val="Caption"/>
              <w:spacing w:before="0" w:after="0"/>
              <w:jc w:val="center"/>
              <w:rPr>
                <w:sz w:val="20"/>
                <w:szCs w:val="20"/>
                <w:lang w:eastAsia="zh-CN"/>
              </w:rPr>
            </w:pPr>
            <w:bookmarkStart w:id="275" w:name="_Ref71394893"/>
            <w:r w:rsidRPr="00E123F9">
              <w:rPr>
                <w:sz w:val="20"/>
                <w:szCs w:val="20"/>
              </w:rPr>
              <w:t xml:space="preserve">Figure </w:t>
            </w:r>
            <w:bookmarkEnd w:id="275"/>
            <w:r w:rsidRPr="00E123F9">
              <w:rPr>
                <w:noProof/>
                <w:sz w:val="20"/>
                <w:szCs w:val="20"/>
              </w:rPr>
              <w:t>3</w:t>
            </w:r>
            <w:r w:rsidRPr="00E123F9">
              <w:rPr>
                <w:sz w:val="20"/>
                <w:szCs w:val="20"/>
                <w:lang w:eastAsia="zh-CN"/>
              </w:rPr>
              <w:t>: Power saving gain vs. number of UE subgroups at optimal location</w:t>
            </w:r>
          </w:p>
          <w:p w14:paraId="148D2B80" w14:textId="77777777" w:rsidR="00E123F9" w:rsidRPr="00334630" w:rsidRDefault="00E123F9" w:rsidP="00B46E8F">
            <w:pPr>
              <w:rPr>
                <w:sz w:val="20"/>
                <w:szCs w:val="20"/>
              </w:rPr>
            </w:pPr>
          </w:p>
        </w:tc>
      </w:tr>
      <w:tr w:rsidR="00E123F9" w:rsidRPr="008D3DBB" w14:paraId="0772C5F1" w14:textId="77777777" w:rsidTr="00B46E8F">
        <w:tc>
          <w:tcPr>
            <w:tcW w:w="1165" w:type="dxa"/>
          </w:tcPr>
          <w:p w14:paraId="212D4F38" w14:textId="77777777" w:rsidR="00E123F9" w:rsidRPr="008D3DBB" w:rsidRDefault="00E123F9" w:rsidP="00B46E8F">
            <w:pPr>
              <w:rPr>
                <w:sz w:val="20"/>
                <w:szCs w:val="20"/>
              </w:rPr>
            </w:pPr>
            <w:r w:rsidRPr="008D3DBB">
              <w:rPr>
                <w:sz w:val="20"/>
                <w:szCs w:val="20"/>
              </w:rPr>
              <w:lastRenderedPageBreak/>
              <w:t>OPPO</w:t>
            </w:r>
          </w:p>
        </w:tc>
        <w:tc>
          <w:tcPr>
            <w:tcW w:w="9292" w:type="dxa"/>
          </w:tcPr>
          <w:p w14:paraId="21C12B1C" w14:textId="77777777" w:rsidR="0032488F" w:rsidRPr="00334630" w:rsidRDefault="0032488F" w:rsidP="0032488F">
            <w:pPr>
              <w:jc w:val="both"/>
              <w:rPr>
                <w:rFonts w:eastAsia="DengXian"/>
                <w:sz w:val="20"/>
                <w:szCs w:val="20"/>
                <w:lang w:eastAsia="zh-CN"/>
              </w:rPr>
            </w:pPr>
            <w:r w:rsidRPr="00334630">
              <w:rPr>
                <w:sz w:val="20"/>
                <w:szCs w:val="20"/>
              </w:rPr>
              <w:t xml:space="preserve">For DCI-based PEI, almost all companies evaluated the performance assumed the payload size is 12 bits, the number 12 is the minimum DCI payload size w/o zero padding, and the aggregation level is assumed as </w:t>
            </w:r>
            <w:r w:rsidRPr="00334630">
              <w:rPr>
                <w:rFonts w:hint="eastAsia"/>
                <w:sz w:val="20"/>
                <w:szCs w:val="20"/>
              </w:rPr>
              <w:t>4(288 REs)/</w:t>
            </w:r>
            <w:r w:rsidRPr="00334630">
              <w:rPr>
                <w:sz w:val="20"/>
                <w:szCs w:val="20"/>
              </w:rPr>
              <w:t>8</w:t>
            </w:r>
            <w:r w:rsidRPr="00334630">
              <w:rPr>
                <w:rFonts w:hint="eastAsia"/>
                <w:sz w:val="20"/>
                <w:szCs w:val="20"/>
              </w:rPr>
              <w:t>(576 REs)</w:t>
            </w:r>
            <w:r w:rsidRPr="00334630">
              <w:rPr>
                <w:sz w:val="20"/>
                <w:szCs w:val="20"/>
              </w:rPr>
              <w:t xml:space="preserve">. For sequence-based PEI, the performance </w:t>
            </w:r>
            <w:r w:rsidRPr="00334630">
              <w:rPr>
                <w:rFonts w:cs="Times"/>
                <w:sz w:val="20"/>
                <w:szCs w:val="20"/>
              </w:rPr>
              <w:t xml:space="preserve">evaluation of all companies shows the UE (sub)group indication capacity of </w:t>
            </w:r>
            <w:r w:rsidRPr="00334630">
              <w:rPr>
                <w:sz w:val="20"/>
                <w:szCs w:val="20"/>
              </w:rPr>
              <w:t>sequence-based PEI is worse than DCI-based PEI</w:t>
            </w:r>
            <w:r w:rsidRPr="00334630">
              <w:rPr>
                <w:rFonts w:cs="Times"/>
                <w:sz w:val="20"/>
                <w:szCs w:val="20"/>
              </w:rPr>
              <w:t>.</w:t>
            </w:r>
          </w:p>
          <w:p w14:paraId="7E28B56E" w14:textId="77777777" w:rsidR="0032488F" w:rsidRPr="00334630" w:rsidRDefault="0032488F" w:rsidP="0032488F">
            <w:pPr>
              <w:pStyle w:val="BodyText"/>
              <w:rPr>
                <w:b/>
                <w:i/>
                <w:sz w:val="20"/>
                <w:szCs w:val="20"/>
              </w:rPr>
            </w:pPr>
          </w:p>
          <w:p w14:paraId="0A9FA2FF" w14:textId="77777777" w:rsidR="0032488F" w:rsidRPr="00334630" w:rsidRDefault="0032488F" w:rsidP="0032488F">
            <w:pPr>
              <w:pStyle w:val="BodyText"/>
              <w:rPr>
                <w:b/>
                <w:i/>
                <w:sz w:val="20"/>
                <w:szCs w:val="20"/>
              </w:rPr>
            </w:pPr>
            <w:r w:rsidRPr="00334630">
              <w:rPr>
                <w:rFonts w:hint="eastAsia"/>
                <w:b/>
                <w:i/>
                <w:sz w:val="20"/>
                <w:szCs w:val="20"/>
              </w:rPr>
              <w:t>Observation</w:t>
            </w:r>
            <w:r w:rsidRPr="00334630">
              <w:rPr>
                <w:b/>
                <w:i/>
                <w:sz w:val="20"/>
                <w:szCs w:val="20"/>
              </w:rPr>
              <w:t xml:space="preserve"> 1: DCI-based PEI can support larger number of subgroups indication.</w:t>
            </w:r>
          </w:p>
          <w:p w14:paraId="27B339E7" w14:textId="77777777" w:rsidR="00E123F9" w:rsidRPr="00334630" w:rsidRDefault="00E123F9" w:rsidP="00B46E8F">
            <w:pPr>
              <w:rPr>
                <w:sz w:val="20"/>
                <w:szCs w:val="20"/>
              </w:rPr>
            </w:pPr>
          </w:p>
          <w:p w14:paraId="70B2D5F4" w14:textId="72CB1997" w:rsidR="00495CEB" w:rsidRPr="00334630" w:rsidRDefault="00495CEB" w:rsidP="00495CEB">
            <w:pPr>
              <w:spacing w:before="120" w:after="120" w:line="260" w:lineRule="auto"/>
              <w:jc w:val="both"/>
              <w:rPr>
                <w:sz w:val="20"/>
                <w:szCs w:val="20"/>
                <w:lang w:eastAsia="zh-CN"/>
              </w:rPr>
            </w:pPr>
            <w:r w:rsidRPr="00334630">
              <w:rPr>
                <w:sz w:val="20"/>
                <w:szCs w:val="20"/>
              </w:rPr>
              <w:t xml:space="preserve">In the RAN1#103-e meeting, sub-grouping on Paging DCI is also studied, </w:t>
            </w:r>
            <w:r w:rsidRPr="00334630">
              <w:rPr>
                <w:sz w:val="20"/>
                <w:szCs w:val="20"/>
                <w:lang w:eastAsia="zh-CN"/>
              </w:rPr>
              <w:t>it is clearly subgrouping on Paging DCI can provide marginal power saving gain about 0.3 - 1.1%. It is not necessary to further study the subgrouping on Paging DCI.</w:t>
            </w:r>
          </w:p>
          <w:p w14:paraId="22995DDE" w14:textId="7B78E7B1" w:rsidR="00495CEB" w:rsidRPr="00334630" w:rsidRDefault="00495CEB" w:rsidP="00495CEB">
            <w:pPr>
              <w:pStyle w:val="BodyText"/>
              <w:rPr>
                <w:b/>
                <w:i/>
                <w:sz w:val="20"/>
                <w:szCs w:val="20"/>
              </w:rPr>
            </w:pPr>
            <w:r w:rsidRPr="00334630">
              <w:rPr>
                <w:b/>
                <w:i/>
                <w:sz w:val="20"/>
                <w:szCs w:val="20"/>
              </w:rPr>
              <w:t>Proposal 4: The sub-grouping indication is supported by PEI, while sub-grouping indication by paging PDCCH is not supported.</w:t>
            </w:r>
          </w:p>
          <w:p w14:paraId="6244E0D9" w14:textId="74A1BA67" w:rsidR="0032488F" w:rsidRPr="00334630" w:rsidRDefault="00495CEB" w:rsidP="00B46E8F">
            <w:pPr>
              <w:rPr>
                <w:sz w:val="20"/>
                <w:szCs w:val="20"/>
              </w:rPr>
            </w:pPr>
            <w:r w:rsidRPr="00334630">
              <w:rPr>
                <w:sz w:val="20"/>
                <w:szCs w:val="20"/>
              </w:rPr>
              <w:t xml:space="preserve"> </w:t>
            </w:r>
          </w:p>
        </w:tc>
      </w:tr>
      <w:tr w:rsidR="00E123F9" w:rsidRPr="008D3DBB" w14:paraId="7AA4B7DA" w14:textId="77777777" w:rsidTr="00B46E8F">
        <w:tc>
          <w:tcPr>
            <w:tcW w:w="1165" w:type="dxa"/>
          </w:tcPr>
          <w:p w14:paraId="5920719C" w14:textId="77777777" w:rsidR="00E123F9" w:rsidRPr="008D3DBB" w:rsidRDefault="00E123F9" w:rsidP="00B46E8F">
            <w:pPr>
              <w:rPr>
                <w:sz w:val="20"/>
                <w:szCs w:val="20"/>
              </w:rPr>
            </w:pPr>
            <w:r w:rsidRPr="008D3DBB">
              <w:rPr>
                <w:sz w:val="20"/>
                <w:szCs w:val="20"/>
              </w:rPr>
              <w:t xml:space="preserve">Intel </w:t>
            </w:r>
          </w:p>
        </w:tc>
        <w:tc>
          <w:tcPr>
            <w:tcW w:w="9292" w:type="dxa"/>
          </w:tcPr>
          <w:p w14:paraId="7C933E47" w14:textId="2E554421" w:rsidR="007F0909" w:rsidRPr="00334630" w:rsidRDefault="007F0909" w:rsidP="00B46E8F">
            <w:pPr>
              <w:tabs>
                <w:tab w:val="num" w:pos="720"/>
              </w:tabs>
              <w:rPr>
                <w:b/>
                <w:bCs/>
                <w:sz w:val="20"/>
                <w:szCs w:val="20"/>
                <w:lang w:val="en-US"/>
              </w:rPr>
            </w:pPr>
            <w:r w:rsidRPr="00334630">
              <w:rPr>
                <w:b/>
                <w:bCs/>
                <w:sz w:val="20"/>
                <w:szCs w:val="20"/>
                <w:lang w:val="en-US"/>
              </w:rPr>
              <w:t>Observation 5: TRS-based PEI may include UE subgrouping information for at least 8 sub-groups where TRS BW can be as low as 24 RBs</w:t>
            </w:r>
          </w:p>
          <w:p w14:paraId="37C920EE" w14:textId="77777777" w:rsidR="007F0909" w:rsidRPr="00334630" w:rsidRDefault="007F0909" w:rsidP="00B46E8F">
            <w:pPr>
              <w:tabs>
                <w:tab w:val="num" w:pos="720"/>
              </w:tabs>
              <w:rPr>
                <w:b/>
                <w:bCs/>
                <w:sz w:val="20"/>
                <w:szCs w:val="20"/>
                <w:lang w:val="en-US"/>
              </w:rPr>
            </w:pPr>
          </w:p>
          <w:p w14:paraId="4CB35D51" w14:textId="77777777" w:rsidR="00E123F9" w:rsidRPr="00334630" w:rsidRDefault="00E123F9" w:rsidP="00B46E8F">
            <w:pPr>
              <w:tabs>
                <w:tab w:val="num" w:pos="720"/>
              </w:tabs>
              <w:rPr>
                <w:b/>
                <w:bCs/>
                <w:sz w:val="20"/>
                <w:szCs w:val="20"/>
                <w:lang w:val="en-US"/>
              </w:rPr>
            </w:pPr>
            <w:r w:rsidRPr="00334630">
              <w:rPr>
                <w:b/>
                <w:bCs/>
                <w:sz w:val="20"/>
                <w:szCs w:val="20"/>
                <w:lang w:val="en-US"/>
              </w:rPr>
              <w:t>Observation 12: If N sub-groups are indicated via sequence transmission, UE needs to check 2^(N-1) sequences, i.e., only the sequences that would wake up UE’s subgroup.</w:t>
            </w:r>
          </w:p>
          <w:p w14:paraId="180FB8A1" w14:textId="77777777" w:rsidR="00E123F9" w:rsidRPr="00334630" w:rsidRDefault="00E123F9" w:rsidP="00B46E8F">
            <w:pPr>
              <w:rPr>
                <w:sz w:val="20"/>
                <w:szCs w:val="20"/>
                <w:lang w:val="en-US"/>
              </w:rPr>
            </w:pPr>
          </w:p>
          <w:p w14:paraId="2E2AC7EA" w14:textId="4B321A2F" w:rsidR="00E123F9" w:rsidRPr="00334630" w:rsidRDefault="00CC36E5" w:rsidP="00B46E8F">
            <w:pPr>
              <w:jc w:val="center"/>
              <w:rPr>
                <w:b/>
                <w:bCs/>
                <w:sz w:val="20"/>
                <w:szCs w:val="20"/>
              </w:rPr>
            </w:pPr>
            <w:r>
              <w:rPr>
                <w:b/>
                <w:bCs/>
                <w:sz w:val="20"/>
                <w:szCs w:val="20"/>
              </w:rPr>
              <w:t>Table 3</w:t>
            </w:r>
            <w:r w:rsidR="00E123F9" w:rsidRPr="00334630">
              <w:rPr>
                <w:b/>
                <w:bCs/>
                <w:sz w:val="20"/>
                <w:szCs w:val="20"/>
              </w:rPr>
              <w:t>: Power consumption (average value/slot) of different UE sub-grouping indication methods. 1 SSB is monitored before PEI. No additional SSB monitoring is assumed between PEI and PO. GPR 10% and 1.28S cycle are assumed.</w:t>
            </w:r>
          </w:p>
          <w:tbl>
            <w:tblPr>
              <w:tblW w:w="8083" w:type="dxa"/>
              <w:jc w:val="center"/>
              <w:tblLayout w:type="fixed"/>
              <w:tblCellMar>
                <w:left w:w="0" w:type="dxa"/>
                <w:right w:w="0" w:type="dxa"/>
              </w:tblCellMar>
              <w:tblLook w:val="0600" w:firstRow="0" w:lastRow="0" w:firstColumn="0" w:lastColumn="0" w:noHBand="1" w:noVBand="1"/>
            </w:tblPr>
            <w:tblGrid>
              <w:gridCol w:w="1114"/>
              <w:gridCol w:w="1742"/>
              <w:gridCol w:w="1742"/>
              <w:gridCol w:w="1742"/>
              <w:gridCol w:w="1743"/>
            </w:tblGrid>
            <w:tr w:rsidR="00E123F9" w:rsidRPr="00334630" w14:paraId="5A457CFA" w14:textId="77777777" w:rsidTr="00B46E8F">
              <w:trPr>
                <w:trHeight w:val="1533"/>
                <w:jc w:val="center"/>
              </w:trPr>
              <w:tc>
                <w:tcPr>
                  <w:tcW w:w="1114"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3A44242A" w14:textId="77777777" w:rsidR="00E123F9" w:rsidRPr="00334630" w:rsidRDefault="00E123F9" w:rsidP="00B46E8F">
                  <w:pPr>
                    <w:rPr>
                      <w:sz w:val="20"/>
                      <w:szCs w:val="20"/>
                      <w:lang w:val="en-US"/>
                    </w:rPr>
                  </w:pPr>
                  <w:r w:rsidRPr="00334630">
                    <w:rPr>
                      <w:sz w:val="20"/>
                      <w:szCs w:val="20"/>
                      <w:lang w:val="en-US"/>
                    </w:rPr>
                    <w:lastRenderedPageBreak/>
                    <w:t xml:space="preserve"># subgroups </w:t>
                  </w:r>
                </w:p>
              </w:tc>
              <w:tc>
                <w:tcPr>
                  <w:tcW w:w="174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632C3606" w14:textId="77777777" w:rsidR="00E123F9" w:rsidRPr="00334630" w:rsidRDefault="00E123F9" w:rsidP="00B46E8F">
                  <w:pPr>
                    <w:rPr>
                      <w:sz w:val="20"/>
                      <w:szCs w:val="20"/>
                      <w:lang w:val="en-US"/>
                    </w:rPr>
                  </w:pPr>
                  <w:r w:rsidRPr="00334630">
                    <w:rPr>
                      <w:sz w:val="20"/>
                      <w:szCs w:val="20"/>
                      <w:lang w:val="en-US"/>
                    </w:rPr>
                    <w:t>PEI indication (number of sub-groups/sets)</w:t>
                  </w:r>
                </w:p>
              </w:tc>
              <w:tc>
                <w:tcPr>
                  <w:tcW w:w="1742" w:type="dxa"/>
                  <w:tcBorders>
                    <w:top w:val="single" w:sz="4" w:space="0" w:color="000000"/>
                    <w:left w:val="single" w:sz="4" w:space="0" w:color="000000"/>
                    <w:bottom w:val="single" w:sz="4" w:space="0" w:color="000000"/>
                    <w:right w:val="single" w:sz="8" w:space="0" w:color="000000"/>
                  </w:tcBorders>
                  <w:shd w:val="clear" w:color="auto" w:fill="auto"/>
                  <w:tcMar>
                    <w:top w:w="12" w:type="dxa"/>
                    <w:left w:w="12" w:type="dxa"/>
                    <w:bottom w:w="0" w:type="dxa"/>
                    <w:right w:w="12" w:type="dxa"/>
                  </w:tcMar>
                  <w:vAlign w:val="bottom"/>
                  <w:hideMark/>
                </w:tcPr>
                <w:p w14:paraId="32216B0F" w14:textId="77777777" w:rsidR="00E123F9" w:rsidRPr="00334630" w:rsidRDefault="00E123F9" w:rsidP="00B46E8F">
                  <w:pPr>
                    <w:rPr>
                      <w:sz w:val="20"/>
                      <w:szCs w:val="20"/>
                      <w:lang w:val="en-US"/>
                    </w:rPr>
                  </w:pPr>
                  <w:r w:rsidRPr="00334630">
                    <w:rPr>
                      <w:sz w:val="20"/>
                      <w:szCs w:val="20"/>
                      <w:lang w:val="en-US"/>
                    </w:rPr>
                    <w:t>PO (number of sub-groups per set)</w:t>
                  </w:r>
                </w:p>
              </w:tc>
              <w:tc>
                <w:tcPr>
                  <w:tcW w:w="1742"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hideMark/>
                </w:tcPr>
                <w:p w14:paraId="4714E0FC" w14:textId="77777777" w:rsidR="00E123F9" w:rsidRPr="00334630" w:rsidRDefault="00E123F9" w:rsidP="00B46E8F">
                  <w:pPr>
                    <w:rPr>
                      <w:sz w:val="20"/>
                      <w:szCs w:val="20"/>
                      <w:lang w:val="en-US"/>
                    </w:rPr>
                  </w:pPr>
                  <w:r w:rsidRPr="00334630">
                    <w:rPr>
                      <w:sz w:val="20"/>
                      <w:szCs w:val="20"/>
                      <w:lang w:val="en-US"/>
                    </w:rPr>
                    <w:t>Power Consumption - No Cross-Slot Sch.</w:t>
                  </w:r>
                </w:p>
              </w:tc>
              <w:tc>
                <w:tcPr>
                  <w:tcW w:w="174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hideMark/>
                </w:tcPr>
                <w:p w14:paraId="070808C7" w14:textId="77777777" w:rsidR="00E123F9" w:rsidRPr="00334630" w:rsidRDefault="00E123F9" w:rsidP="00B46E8F">
                  <w:pPr>
                    <w:rPr>
                      <w:sz w:val="20"/>
                      <w:szCs w:val="20"/>
                      <w:lang w:val="en-US"/>
                    </w:rPr>
                  </w:pPr>
                  <w:r w:rsidRPr="00334630">
                    <w:rPr>
                      <w:sz w:val="20"/>
                      <w:szCs w:val="20"/>
                      <w:lang w:val="en-US"/>
                    </w:rPr>
                    <w:t>Power Consumption – w/ Cross-Slot Sch.</w:t>
                  </w:r>
                </w:p>
              </w:tc>
            </w:tr>
            <w:tr w:rsidR="00E123F9" w:rsidRPr="00334630" w14:paraId="02982FD8" w14:textId="77777777" w:rsidTr="00B46E8F">
              <w:trPr>
                <w:trHeight w:val="255"/>
                <w:jc w:val="center"/>
              </w:trPr>
              <w:tc>
                <w:tcPr>
                  <w:tcW w:w="1114" w:type="dxa"/>
                  <w:tcBorders>
                    <w:top w:val="single" w:sz="4" w:space="0" w:color="000000"/>
                    <w:left w:val="single" w:sz="4" w:space="0" w:color="000000"/>
                    <w:bottom w:val="nil"/>
                    <w:right w:val="single" w:sz="4" w:space="0" w:color="000000"/>
                  </w:tcBorders>
                  <w:shd w:val="clear" w:color="auto" w:fill="auto"/>
                  <w:tcMar>
                    <w:top w:w="12" w:type="dxa"/>
                    <w:left w:w="12" w:type="dxa"/>
                    <w:bottom w:w="0" w:type="dxa"/>
                    <w:right w:w="12" w:type="dxa"/>
                  </w:tcMar>
                  <w:vAlign w:val="bottom"/>
                  <w:hideMark/>
                </w:tcPr>
                <w:p w14:paraId="36D875FC" w14:textId="77777777" w:rsidR="00E123F9" w:rsidRPr="00334630" w:rsidRDefault="00E123F9" w:rsidP="00B46E8F">
                  <w:pPr>
                    <w:rPr>
                      <w:sz w:val="20"/>
                      <w:szCs w:val="20"/>
                      <w:lang w:val="en-US"/>
                    </w:rPr>
                  </w:pPr>
                  <w:r w:rsidRPr="00334630">
                    <w:rPr>
                      <w:sz w:val="20"/>
                      <w:szCs w:val="20"/>
                      <w:lang w:val="en-US"/>
                    </w:rPr>
                    <w:t>8</w:t>
                  </w:r>
                </w:p>
              </w:tc>
              <w:tc>
                <w:tcPr>
                  <w:tcW w:w="174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2933255B" w14:textId="77777777" w:rsidR="00E123F9" w:rsidRPr="00334630" w:rsidRDefault="00E123F9" w:rsidP="00B46E8F">
                  <w:pPr>
                    <w:rPr>
                      <w:sz w:val="20"/>
                      <w:szCs w:val="20"/>
                      <w:lang w:val="en-US"/>
                    </w:rPr>
                  </w:pPr>
                  <w:r w:rsidRPr="00334630">
                    <w:rPr>
                      <w:sz w:val="20"/>
                      <w:szCs w:val="20"/>
                      <w:lang w:val="en-US"/>
                    </w:rPr>
                    <w:t>8</w:t>
                  </w:r>
                </w:p>
              </w:tc>
              <w:tc>
                <w:tcPr>
                  <w:tcW w:w="174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2A2CE19C" w14:textId="77777777" w:rsidR="00E123F9" w:rsidRPr="00334630" w:rsidRDefault="00E123F9" w:rsidP="00B46E8F">
                  <w:pPr>
                    <w:rPr>
                      <w:sz w:val="20"/>
                      <w:szCs w:val="20"/>
                      <w:lang w:val="en-US"/>
                    </w:rPr>
                  </w:pPr>
                  <w:r w:rsidRPr="00334630">
                    <w:rPr>
                      <w:sz w:val="20"/>
                      <w:szCs w:val="20"/>
                      <w:lang w:val="en-US"/>
                    </w:rPr>
                    <w:t>1</w:t>
                  </w:r>
                </w:p>
              </w:tc>
              <w:tc>
                <w:tcPr>
                  <w:tcW w:w="1742" w:type="dxa"/>
                  <w:tcBorders>
                    <w:top w:val="single" w:sz="8"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16D7F770" w14:textId="77777777" w:rsidR="00E123F9" w:rsidRPr="00334630" w:rsidRDefault="00E123F9" w:rsidP="00B46E8F">
                  <w:pPr>
                    <w:rPr>
                      <w:sz w:val="20"/>
                      <w:szCs w:val="20"/>
                      <w:lang w:val="en-US"/>
                    </w:rPr>
                  </w:pPr>
                  <w:r w:rsidRPr="00334630">
                    <w:rPr>
                      <w:sz w:val="20"/>
                      <w:szCs w:val="20"/>
                      <w:lang w:val="en-US"/>
                    </w:rPr>
                    <w:t>1.4085</w:t>
                  </w:r>
                </w:p>
              </w:tc>
              <w:tc>
                <w:tcPr>
                  <w:tcW w:w="1743" w:type="dxa"/>
                  <w:tcBorders>
                    <w:top w:val="single" w:sz="8"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763C4E63" w14:textId="77777777" w:rsidR="00E123F9" w:rsidRPr="00334630" w:rsidRDefault="00E123F9" w:rsidP="00B46E8F">
                  <w:pPr>
                    <w:rPr>
                      <w:sz w:val="20"/>
                      <w:szCs w:val="20"/>
                      <w:lang w:val="en-US"/>
                    </w:rPr>
                  </w:pPr>
                  <w:r w:rsidRPr="00334630">
                    <w:rPr>
                      <w:sz w:val="20"/>
                      <w:szCs w:val="20"/>
                      <w:lang w:val="en-US"/>
                    </w:rPr>
                    <w:t>1.4081</w:t>
                  </w:r>
                </w:p>
              </w:tc>
            </w:tr>
            <w:tr w:rsidR="00E123F9" w:rsidRPr="00334630" w14:paraId="4A663E43" w14:textId="77777777" w:rsidTr="00B46E8F">
              <w:trPr>
                <w:trHeight w:val="255"/>
                <w:jc w:val="center"/>
              </w:trPr>
              <w:tc>
                <w:tcPr>
                  <w:tcW w:w="1114" w:type="dxa"/>
                  <w:tcBorders>
                    <w:top w:val="nil"/>
                    <w:left w:val="single" w:sz="4" w:space="0" w:color="000000"/>
                    <w:bottom w:val="nil"/>
                    <w:right w:val="single" w:sz="4" w:space="0" w:color="000000"/>
                  </w:tcBorders>
                  <w:shd w:val="clear" w:color="auto" w:fill="auto"/>
                  <w:tcMar>
                    <w:top w:w="12" w:type="dxa"/>
                    <w:left w:w="12" w:type="dxa"/>
                    <w:bottom w:w="0" w:type="dxa"/>
                    <w:right w:w="12" w:type="dxa"/>
                  </w:tcMar>
                  <w:vAlign w:val="bottom"/>
                  <w:hideMark/>
                </w:tcPr>
                <w:p w14:paraId="237018F5" w14:textId="77777777" w:rsidR="00E123F9" w:rsidRPr="00334630" w:rsidRDefault="00E123F9" w:rsidP="00B46E8F">
                  <w:pPr>
                    <w:rPr>
                      <w:sz w:val="20"/>
                      <w:szCs w:val="20"/>
                      <w:lang w:val="en-US"/>
                    </w:rPr>
                  </w:pPr>
                  <w:r w:rsidRPr="00334630">
                    <w:rPr>
                      <w:sz w:val="20"/>
                      <w:szCs w:val="20"/>
                      <w:lang w:val="en-US"/>
                    </w:rPr>
                    <w:t> </w:t>
                  </w:r>
                </w:p>
              </w:tc>
              <w:tc>
                <w:tcPr>
                  <w:tcW w:w="174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1E7A3E48" w14:textId="77777777" w:rsidR="00E123F9" w:rsidRPr="00334630" w:rsidRDefault="00E123F9" w:rsidP="00B46E8F">
                  <w:pPr>
                    <w:rPr>
                      <w:sz w:val="20"/>
                      <w:szCs w:val="20"/>
                      <w:lang w:val="en-US"/>
                    </w:rPr>
                  </w:pPr>
                  <w:r w:rsidRPr="00334630">
                    <w:rPr>
                      <w:sz w:val="20"/>
                      <w:szCs w:val="20"/>
                      <w:lang w:val="en-US"/>
                    </w:rPr>
                    <w:t>2</w:t>
                  </w:r>
                </w:p>
              </w:tc>
              <w:tc>
                <w:tcPr>
                  <w:tcW w:w="174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52B42161" w14:textId="77777777" w:rsidR="00E123F9" w:rsidRPr="00334630" w:rsidRDefault="00E123F9" w:rsidP="00B46E8F">
                  <w:pPr>
                    <w:rPr>
                      <w:sz w:val="20"/>
                      <w:szCs w:val="20"/>
                      <w:lang w:val="en-US"/>
                    </w:rPr>
                  </w:pPr>
                  <w:r w:rsidRPr="00334630">
                    <w:rPr>
                      <w:sz w:val="20"/>
                      <w:szCs w:val="20"/>
                      <w:lang w:val="en-US"/>
                    </w:rPr>
                    <w:t>4</w:t>
                  </w:r>
                </w:p>
              </w:tc>
              <w:tc>
                <w:tcPr>
                  <w:tcW w:w="174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63715C2E" w14:textId="77777777" w:rsidR="00E123F9" w:rsidRPr="00334630" w:rsidRDefault="00E123F9" w:rsidP="00B46E8F">
                  <w:pPr>
                    <w:rPr>
                      <w:sz w:val="20"/>
                      <w:szCs w:val="20"/>
                      <w:lang w:val="en-US"/>
                    </w:rPr>
                  </w:pPr>
                  <w:r w:rsidRPr="00334630">
                    <w:rPr>
                      <w:sz w:val="20"/>
                      <w:szCs w:val="20"/>
                      <w:lang w:val="en-US"/>
                    </w:rPr>
                    <w:t>1.4142</w:t>
                  </w:r>
                </w:p>
              </w:tc>
              <w:tc>
                <w:tcPr>
                  <w:tcW w:w="1743"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0EEA37AA" w14:textId="77777777" w:rsidR="00E123F9" w:rsidRPr="00334630" w:rsidRDefault="00E123F9" w:rsidP="00B46E8F">
                  <w:pPr>
                    <w:rPr>
                      <w:sz w:val="20"/>
                      <w:szCs w:val="20"/>
                      <w:lang w:val="en-US"/>
                    </w:rPr>
                  </w:pPr>
                  <w:r w:rsidRPr="00334630">
                    <w:rPr>
                      <w:sz w:val="20"/>
                      <w:szCs w:val="20"/>
                      <w:lang w:val="en-US"/>
                    </w:rPr>
                    <w:t>1.4126</w:t>
                  </w:r>
                </w:p>
              </w:tc>
            </w:tr>
            <w:tr w:rsidR="00E123F9" w:rsidRPr="00334630" w14:paraId="03362FBC" w14:textId="77777777" w:rsidTr="00B46E8F">
              <w:trPr>
                <w:trHeight w:val="255"/>
                <w:jc w:val="center"/>
              </w:trPr>
              <w:tc>
                <w:tcPr>
                  <w:tcW w:w="1114" w:type="dxa"/>
                  <w:tcBorders>
                    <w:top w:val="nil"/>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4F6F7172" w14:textId="77777777" w:rsidR="00E123F9" w:rsidRPr="00334630" w:rsidRDefault="00E123F9" w:rsidP="00B46E8F">
                  <w:pPr>
                    <w:rPr>
                      <w:sz w:val="20"/>
                      <w:szCs w:val="20"/>
                      <w:lang w:val="en-US"/>
                    </w:rPr>
                  </w:pPr>
                  <w:r w:rsidRPr="00334630">
                    <w:rPr>
                      <w:sz w:val="20"/>
                      <w:szCs w:val="20"/>
                      <w:lang w:val="en-US"/>
                    </w:rPr>
                    <w:t> </w:t>
                  </w:r>
                </w:p>
              </w:tc>
              <w:tc>
                <w:tcPr>
                  <w:tcW w:w="174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01600BD8" w14:textId="77777777" w:rsidR="00E123F9" w:rsidRPr="00334630" w:rsidRDefault="00E123F9" w:rsidP="00B46E8F">
                  <w:pPr>
                    <w:rPr>
                      <w:sz w:val="20"/>
                      <w:szCs w:val="20"/>
                      <w:lang w:val="en-US"/>
                    </w:rPr>
                  </w:pPr>
                  <w:r w:rsidRPr="00334630">
                    <w:rPr>
                      <w:sz w:val="20"/>
                      <w:szCs w:val="20"/>
                      <w:lang w:val="en-US"/>
                    </w:rPr>
                    <w:t>4</w:t>
                  </w:r>
                </w:p>
              </w:tc>
              <w:tc>
                <w:tcPr>
                  <w:tcW w:w="174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5CB30062" w14:textId="77777777" w:rsidR="00E123F9" w:rsidRPr="00334630" w:rsidRDefault="00E123F9" w:rsidP="00B46E8F">
                  <w:pPr>
                    <w:rPr>
                      <w:sz w:val="20"/>
                      <w:szCs w:val="20"/>
                      <w:lang w:val="en-US"/>
                    </w:rPr>
                  </w:pPr>
                  <w:r w:rsidRPr="00334630">
                    <w:rPr>
                      <w:sz w:val="20"/>
                      <w:szCs w:val="20"/>
                      <w:lang w:val="en-US"/>
                    </w:rPr>
                    <w:t>2</w:t>
                  </w:r>
                </w:p>
              </w:tc>
              <w:tc>
                <w:tcPr>
                  <w:tcW w:w="174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5A22A22B" w14:textId="77777777" w:rsidR="00E123F9" w:rsidRPr="00334630" w:rsidRDefault="00E123F9" w:rsidP="00B46E8F">
                  <w:pPr>
                    <w:rPr>
                      <w:sz w:val="20"/>
                      <w:szCs w:val="20"/>
                      <w:lang w:val="en-US"/>
                    </w:rPr>
                  </w:pPr>
                  <w:r w:rsidRPr="00334630">
                    <w:rPr>
                      <w:sz w:val="20"/>
                      <w:szCs w:val="20"/>
                      <w:lang w:val="en-US"/>
                    </w:rPr>
                    <w:t>1.4104</w:t>
                  </w:r>
                </w:p>
              </w:tc>
              <w:tc>
                <w:tcPr>
                  <w:tcW w:w="1743"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7DB42681" w14:textId="77777777" w:rsidR="00E123F9" w:rsidRPr="00334630" w:rsidRDefault="00E123F9" w:rsidP="00B46E8F">
                  <w:pPr>
                    <w:rPr>
                      <w:sz w:val="20"/>
                      <w:szCs w:val="20"/>
                      <w:lang w:val="en-US"/>
                    </w:rPr>
                  </w:pPr>
                  <w:r w:rsidRPr="00334630">
                    <w:rPr>
                      <w:sz w:val="20"/>
                      <w:szCs w:val="20"/>
                      <w:lang w:val="en-US"/>
                    </w:rPr>
                    <w:t>1.4096</w:t>
                  </w:r>
                </w:p>
              </w:tc>
            </w:tr>
            <w:tr w:rsidR="00E123F9" w:rsidRPr="00334630" w14:paraId="71A64D68" w14:textId="77777777" w:rsidTr="00B46E8F">
              <w:trPr>
                <w:trHeight w:val="255"/>
                <w:jc w:val="center"/>
              </w:trPr>
              <w:tc>
                <w:tcPr>
                  <w:tcW w:w="1114" w:type="dxa"/>
                  <w:tcBorders>
                    <w:top w:val="single" w:sz="4" w:space="0" w:color="000000"/>
                    <w:left w:val="single" w:sz="4" w:space="0" w:color="000000"/>
                    <w:bottom w:val="nil"/>
                    <w:right w:val="single" w:sz="4" w:space="0" w:color="000000"/>
                  </w:tcBorders>
                  <w:shd w:val="clear" w:color="auto" w:fill="auto"/>
                  <w:tcMar>
                    <w:top w:w="12" w:type="dxa"/>
                    <w:left w:w="12" w:type="dxa"/>
                    <w:bottom w:w="0" w:type="dxa"/>
                    <w:right w:w="12" w:type="dxa"/>
                  </w:tcMar>
                  <w:vAlign w:val="bottom"/>
                  <w:hideMark/>
                </w:tcPr>
                <w:p w14:paraId="50D1DEFE" w14:textId="77777777" w:rsidR="00E123F9" w:rsidRPr="00334630" w:rsidRDefault="00E123F9" w:rsidP="00B46E8F">
                  <w:pPr>
                    <w:rPr>
                      <w:sz w:val="20"/>
                      <w:szCs w:val="20"/>
                      <w:lang w:val="en-US"/>
                    </w:rPr>
                  </w:pPr>
                  <w:r w:rsidRPr="00334630">
                    <w:rPr>
                      <w:sz w:val="20"/>
                      <w:szCs w:val="20"/>
                      <w:lang w:val="en-US"/>
                    </w:rPr>
                    <w:t>16</w:t>
                  </w:r>
                </w:p>
              </w:tc>
              <w:tc>
                <w:tcPr>
                  <w:tcW w:w="174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1E6489C0" w14:textId="77777777" w:rsidR="00E123F9" w:rsidRPr="00334630" w:rsidRDefault="00E123F9" w:rsidP="00B46E8F">
                  <w:pPr>
                    <w:rPr>
                      <w:sz w:val="20"/>
                      <w:szCs w:val="20"/>
                      <w:lang w:val="en-US"/>
                    </w:rPr>
                  </w:pPr>
                  <w:r w:rsidRPr="00334630">
                    <w:rPr>
                      <w:sz w:val="20"/>
                      <w:szCs w:val="20"/>
                      <w:lang w:val="en-US"/>
                    </w:rPr>
                    <w:t>16</w:t>
                  </w:r>
                </w:p>
              </w:tc>
              <w:tc>
                <w:tcPr>
                  <w:tcW w:w="174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12053C35" w14:textId="77777777" w:rsidR="00E123F9" w:rsidRPr="00334630" w:rsidRDefault="00E123F9" w:rsidP="00B46E8F">
                  <w:pPr>
                    <w:rPr>
                      <w:sz w:val="20"/>
                      <w:szCs w:val="20"/>
                      <w:lang w:val="en-US"/>
                    </w:rPr>
                  </w:pPr>
                  <w:r w:rsidRPr="00334630">
                    <w:rPr>
                      <w:sz w:val="20"/>
                      <w:szCs w:val="20"/>
                      <w:lang w:val="en-US"/>
                    </w:rPr>
                    <w:t>1</w:t>
                  </w:r>
                </w:p>
              </w:tc>
              <w:tc>
                <w:tcPr>
                  <w:tcW w:w="174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6DE36C3B" w14:textId="77777777" w:rsidR="00E123F9" w:rsidRPr="00334630" w:rsidRDefault="00E123F9" w:rsidP="00B46E8F">
                  <w:pPr>
                    <w:rPr>
                      <w:sz w:val="20"/>
                      <w:szCs w:val="20"/>
                      <w:lang w:val="en-US"/>
                    </w:rPr>
                  </w:pPr>
                  <w:r w:rsidRPr="00334630">
                    <w:rPr>
                      <w:sz w:val="20"/>
                      <w:szCs w:val="20"/>
                      <w:lang w:val="en-US"/>
                    </w:rPr>
                    <w:t>1.4074</w:t>
                  </w:r>
                </w:p>
              </w:tc>
              <w:tc>
                <w:tcPr>
                  <w:tcW w:w="1743"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48BC0F5D" w14:textId="77777777" w:rsidR="00E123F9" w:rsidRPr="00334630" w:rsidRDefault="00E123F9" w:rsidP="00B46E8F">
                  <w:pPr>
                    <w:rPr>
                      <w:sz w:val="20"/>
                      <w:szCs w:val="20"/>
                      <w:lang w:val="en-US"/>
                    </w:rPr>
                  </w:pPr>
                  <w:r w:rsidRPr="00334630">
                    <w:rPr>
                      <w:sz w:val="20"/>
                      <w:szCs w:val="20"/>
                      <w:lang w:val="en-US"/>
                    </w:rPr>
                    <w:t>1.4072</w:t>
                  </w:r>
                </w:p>
              </w:tc>
            </w:tr>
            <w:tr w:rsidR="00E123F9" w:rsidRPr="00334630" w14:paraId="14DAC536" w14:textId="77777777" w:rsidTr="00B46E8F">
              <w:trPr>
                <w:trHeight w:val="255"/>
                <w:jc w:val="center"/>
              </w:trPr>
              <w:tc>
                <w:tcPr>
                  <w:tcW w:w="1114" w:type="dxa"/>
                  <w:tcBorders>
                    <w:top w:val="nil"/>
                    <w:left w:val="single" w:sz="4" w:space="0" w:color="000000"/>
                    <w:bottom w:val="nil"/>
                    <w:right w:val="single" w:sz="4" w:space="0" w:color="000000"/>
                  </w:tcBorders>
                  <w:shd w:val="clear" w:color="auto" w:fill="auto"/>
                  <w:tcMar>
                    <w:top w:w="12" w:type="dxa"/>
                    <w:left w:w="12" w:type="dxa"/>
                    <w:bottom w:w="0" w:type="dxa"/>
                    <w:right w:w="12" w:type="dxa"/>
                  </w:tcMar>
                  <w:vAlign w:val="bottom"/>
                  <w:hideMark/>
                </w:tcPr>
                <w:p w14:paraId="13F47AD5" w14:textId="77777777" w:rsidR="00E123F9" w:rsidRPr="00334630" w:rsidRDefault="00E123F9" w:rsidP="00B46E8F">
                  <w:pPr>
                    <w:rPr>
                      <w:sz w:val="20"/>
                      <w:szCs w:val="20"/>
                      <w:lang w:val="en-US"/>
                    </w:rPr>
                  </w:pPr>
                  <w:r w:rsidRPr="00334630">
                    <w:rPr>
                      <w:sz w:val="20"/>
                      <w:szCs w:val="20"/>
                      <w:lang w:val="en-US"/>
                    </w:rPr>
                    <w:t> </w:t>
                  </w:r>
                </w:p>
              </w:tc>
              <w:tc>
                <w:tcPr>
                  <w:tcW w:w="174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2518EE29" w14:textId="77777777" w:rsidR="00E123F9" w:rsidRPr="00334630" w:rsidRDefault="00E123F9" w:rsidP="00B46E8F">
                  <w:pPr>
                    <w:rPr>
                      <w:sz w:val="20"/>
                      <w:szCs w:val="20"/>
                      <w:lang w:val="en-US"/>
                    </w:rPr>
                  </w:pPr>
                  <w:r w:rsidRPr="00334630">
                    <w:rPr>
                      <w:sz w:val="20"/>
                      <w:szCs w:val="20"/>
                      <w:lang w:val="en-US"/>
                    </w:rPr>
                    <w:t>2</w:t>
                  </w:r>
                </w:p>
              </w:tc>
              <w:tc>
                <w:tcPr>
                  <w:tcW w:w="174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487557E3" w14:textId="77777777" w:rsidR="00E123F9" w:rsidRPr="00334630" w:rsidRDefault="00E123F9" w:rsidP="00B46E8F">
                  <w:pPr>
                    <w:rPr>
                      <w:sz w:val="20"/>
                      <w:szCs w:val="20"/>
                      <w:lang w:val="en-US"/>
                    </w:rPr>
                  </w:pPr>
                  <w:r w:rsidRPr="00334630">
                    <w:rPr>
                      <w:sz w:val="20"/>
                      <w:szCs w:val="20"/>
                      <w:lang w:val="en-US"/>
                    </w:rPr>
                    <w:t>8</w:t>
                  </w:r>
                </w:p>
              </w:tc>
              <w:tc>
                <w:tcPr>
                  <w:tcW w:w="174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58B973C2" w14:textId="77777777" w:rsidR="00E123F9" w:rsidRPr="00334630" w:rsidRDefault="00E123F9" w:rsidP="00B46E8F">
                  <w:pPr>
                    <w:rPr>
                      <w:sz w:val="20"/>
                      <w:szCs w:val="20"/>
                      <w:lang w:val="en-US"/>
                    </w:rPr>
                  </w:pPr>
                  <w:r w:rsidRPr="00334630">
                    <w:rPr>
                      <w:sz w:val="20"/>
                      <w:szCs w:val="20"/>
                      <w:lang w:val="en-US"/>
                    </w:rPr>
                    <w:t>1.4141</w:t>
                  </w:r>
                </w:p>
              </w:tc>
              <w:tc>
                <w:tcPr>
                  <w:tcW w:w="1743"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5D9AC094" w14:textId="77777777" w:rsidR="00E123F9" w:rsidRPr="00334630" w:rsidRDefault="00E123F9" w:rsidP="00B46E8F">
                  <w:pPr>
                    <w:rPr>
                      <w:sz w:val="20"/>
                      <w:szCs w:val="20"/>
                      <w:lang w:val="en-US"/>
                    </w:rPr>
                  </w:pPr>
                  <w:r w:rsidRPr="00334630">
                    <w:rPr>
                      <w:sz w:val="20"/>
                      <w:szCs w:val="20"/>
                      <w:lang w:val="en-US"/>
                    </w:rPr>
                    <w:t>1.4125</w:t>
                  </w:r>
                </w:p>
              </w:tc>
            </w:tr>
            <w:tr w:rsidR="00E123F9" w:rsidRPr="00334630" w14:paraId="4C4D7170" w14:textId="77777777" w:rsidTr="00B46E8F">
              <w:trPr>
                <w:trHeight w:val="255"/>
                <w:jc w:val="center"/>
              </w:trPr>
              <w:tc>
                <w:tcPr>
                  <w:tcW w:w="1114" w:type="dxa"/>
                  <w:tcBorders>
                    <w:top w:val="nil"/>
                    <w:left w:val="single" w:sz="4" w:space="0" w:color="000000"/>
                    <w:bottom w:val="nil"/>
                    <w:right w:val="single" w:sz="4" w:space="0" w:color="000000"/>
                  </w:tcBorders>
                  <w:shd w:val="clear" w:color="auto" w:fill="auto"/>
                  <w:tcMar>
                    <w:top w:w="12" w:type="dxa"/>
                    <w:left w:w="12" w:type="dxa"/>
                    <w:bottom w:w="0" w:type="dxa"/>
                    <w:right w:w="12" w:type="dxa"/>
                  </w:tcMar>
                  <w:vAlign w:val="bottom"/>
                  <w:hideMark/>
                </w:tcPr>
                <w:p w14:paraId="27CC5B1F" w14:textId="77777777" w:rsidR="00E123F9" w:rsidRPr="00334630" w:rsidRDefault="00E123F9" w:rsidP="00B46E8F">
                  <w:pPr>
                    <w:rPr>
                      <w:sz w:val="20"/>
                      <w:szCs w:val="20"/>
                      <w:lang w:val="en-US"/>
                    </w:rPr>
                  </w:pPr>
                  <w:r w:rsidRPr="00334630">
                    <w:rPr>
                      <w:sz w:val="20"/>
                      <w:szCs w:val="20"/>
                      <w:lang w:val="en-US"/>
                    </w:rPr>
                    <w:t> </w:t>
                  </w:r>
                </w:p>
              </w:tc>
              <w:tc>
                <w:tcPr>
                  <w:tcW w:w="174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65D07812" w14:textId="77777777" w:rsidR="00E123F9" w:rsidRPr="00334630" w:rsidRDefault="00E123F9" w:rsidP="00B46E8F">
                  <w:pPr>
                    <w:rPr>
                      <w:sz w:val="20"/>
                      <w:szCs w:val="20"/>
                      <w:lang w:val="en-US"/>
                    </w:rPr>
                  </w:pPr>
                  <w:r w:rsidRPr="00334630">
                    <w:rPr>
                      <w:sz w:val="20"/>
                      <w:szCs w:val="20"/>
                      <w:lang w:val="en-US"/>
                    </w:rPr>
                    <w:t>8</w:t>
                  </w:r>
                </w:p>
              </w:tc>
              <w:tc>
                <w:tcPr>
                  <w:tcW w:w="174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099B3325" w14:textId="77777777" w:rsidR="00E123F9" w:rsidRPr="00334630" w:rsidRDefault="00E123F9" w:rsidP="00B46E8F">
                  <w:pPr>
                    <w:rPr>
                      <w:sz w:val="20"/>
                      <w:szCs w:val="20"/>
                      <w:lang w:val="en-US"/>
                    </w:rPr>
                  </w:pPr>
                  <w:r w:rsidRPr="00334630">
                    <w:rPr>
                      <w:sz w:val="20"/>
                      <w:szCs w:val="20"/>
                      <w:lang w:val="en-US"/>
                    </w:rPr>
                    <w:t>2</w:t>
                  </w:r>
                </w:p>
              </w:tc>
              <w:tc>
                <w:tcPr>
                  <w:tcW w:w="174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2205B56F" w14:textId="77777777" w:rsidR="00E123F9" w:rsidRPr="00334630" w:rsidRDefault="00E123F9" w:rsidP="00B46E8F">
                  <w:pPr>
                    <w:rPr>
                      <w:sz w:val="20"/>
                      <w:szCs w:val="20"/>
                      <w:lang w:val="en-US"/>
                    </w:rPr>
                  </w:pPr>
                  <w:r w:rsidRPr="00334630">
                    <w:rPr>
                      <w:sz w:val="20"/>
                      <w:szCs w:val="20"/>
                      <w:lang w:val="en-US"/>
                    </w:rPr>
                    <w:t>1.4083</w:t>
                  </w:r>
                </w:p>
              </w:tc>
              <w:tc>
                <w:tcPr>
                  <w:tcW w:w="1743"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500E367E" w14:textId="77777777" w:rsidR="00E123F9" w:rsidRPr="00334630" w:rsidRDefault="00E123F9" w:rsidP="00B46E8F">
                  <w:pPr>
                    <w:rPr>
                      <w:sz w:val="20"/>
                      <w:szCs w:val="20"/>
                      <w:lang w:val="en-US"/>
                    </w:rPr>
                  </w:pPr>
                  <w:r w:rsidRPr="00334630">
                    <w:rPr>
                      <w:sz w:val="20"/>
                      <w:szCs w:val="20"/>
                      <w:lang w:val="en-US"/>
                    </w:rPr>
                    <w:t>1.4079</w:t>
                  </w:r>
                </w:p>
              </w:tc>
            </w:tr>
            <w:tr w:rsidR="00E123F9" w:rsidRPr="00334630" w14:paraId="068809B3" w14:textId="77777777" w:rsidTr="00B46E8F">
              <w:trPr>
                <w:trHeight w:val="255"/>
                <w:jc w:val="center"/>
              </w:trPr>
              <w:tc>
                <w:tcPr>
                  <w:tcW w:w="1114" w:type="dxa"/>
                  <w:tcBorders>
                    <w:top w:val="nil"/>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5205C495" w14:textId="77777777" w:rsidR="00E123F9" w:rsidRPr="00334630" w:rsidRDefault="00E123F9" w:rsidP="00B46E8F">
                  <w:pPr>
                    <w:rPr>
                      <w:sz w:val="20"/>
                      <w:szCs w:val="20"/>
                      <w:lang w:val="en-US"/>
                    </w:rPr>
                  </w:pPr>
                  <w:r w:rsidRPr="00334630">
                    <w:rPr>
                      <w:sz w:val="20"/>
                      <w:szCs w:val="20"/>
                      <w:lang w:val="en-US"/>
                    </w:rPr>
                    <w:t> </w:t>
                  </w:r>
                </w:p>
              </w:tc>
              <w:tc>
                <w:tcPr>
                  <w:tcW w:w="174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42535B60" w14:textId="77777777" w:rsidR="00E123F9" w:rsidRPr="00334630" w:rsidRDefault="00E123F9" w:rsidP="00B46E8F">
                  <w:pPr>
                    <w:rPr>
                      <w:sz w:val="20"/>
                      <w:szCs w:val="20"/>
                      <w:lang w:val="en-US"/>
                    </w:rPr>
                  </w:pPr>
                  <w:r w:rsidRPr="00334630">
                    <w:rPr>
                      <w:sz w:val="20"/>
                      <w:szCs w:val="20"/>
                      <w:lang w:val="en-US"/>
                    </w:rPr>
                    <w:t>4</w:t>
                  </w:r>
                </w:p>
              </w:tc>
              <w:tc>
                <w:tcPr>
                  <w:tcW w:w="174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12E54426" w14:textId="77777777" w:rsidR="00E123F9" w:rsidRPr="00334630" w:rsidRDefault="00E123F9" w:rsidP="00B46E8F">
                  <w:pPr>
                    <w:rPr>
                      <w:sz w:val="20"/>
                      <w:szCs w:val="20"/>
                      <w:lang w:val="en-US"/>
                    </w:rPr>
                  </w:pPr>
                  <w:r w:rsidRPr="00334630">
                    <w:rPr>
                      <w:sz w:val="20"/>
                      <w:szCs w:val="20"/>
                      <w:lang w:val="en-US"/>
                    </w:rPr>
                    <w:t>4</w:t>
                  </w:r>
                </w:p>
              </w:tc>
              <w:tc>
                <w:tcPr>
                  <w:tcW w:w="174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00742A38" w14:textId="77777777" w:rsidR="00E123F9" w:rsidRPr="00334630" w:rsidRDefault="00E123F9" w:rsidP="00B46E8F">
                  <w:pPr>
                    <w:rPr>
                      <w:sz w:val="20"/>
                      <w:szCs w:val="20"/>
                      <w:lang w:val="en-US"/>
                    </w:rPr>
                  </w:pPr>
                  <w:r w:rsidRPr="00334630">
                    <w:rPr>
                      <w:sz w:val="20"/>
                      <w:szCs w:val="20"/>
                      <w:lang w:val="en-US"/>
                    </w:rPr>
                    <w:t>1.4102</w:t>
                  </w:r>
                </w:p>
              </w:tc>
              <w:tc>
                <w:tcPr>
                  <w:tcW w:w="1743"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0384539B" w14:textId="77777777" w:rsidR="00E123F9" w:rsidRPr="00334630" w:rsidRDefault="00E123F9" w:rsidP="00B46E8F">
                  <w:pPr>
                    <w:rPr>
                      <w:sz w:val="20"/>
                      <w:szCs w:val="20"/>
                      <w:lang w:val="en-US"/>
                    </w:rPr>
                  </w:pPr>
                  <w:r w:rsidRPr="00334630">
                    <w:rPr>
                      <w:sz w:val="20"/>
                      <w:szCs w:val="20"/>
                      <w:lang w:val="en-US"/>
                    </w:rPr>
                    <w:t>1.4094</w:t>
                  </w:r>
                </w:p>
              </w:tc>
            </w:tr>
          </w:tbl>
          <w:p w14:paraId="2BE8D354" w14:textId="77777777" w:rsidR="00E123F9" w:rsidRPr="00334630" w:rsidRDefault="00E123F9" w:rsidP="00B46E8F">
            <w:pPr>
              <w:rPr>
                <w:sz w:val="20"/>
                <w:szCs w:val="20"/>
                <w:lang w:val="en-US"/>
              </w:rPr>
            </w:pPr>
          </w:p>
          <w:p w14:paraId="1E001A08" w14:textId="77777777" w:rsidR="00E123F9" w:rsidRPr="00334630" w:rsidRDefault="00E123F9" w:rsidP="00B46E8F">
            <w:pPr>
              <w:tabs>
                <w:tab w:val="num" w:pos="2160"/>
              </w:tabs>
              <w:rPr>
                <w:b/>
                <w:bCs/>
                <w:sz w:val="20"/>
                <w:szCs w:val="20"/>
              </w:rPr>
            </w:pPr>
            <w:r w:rsidRPr="00334630">
              <w:rPr>
                <w:b/>
                <w:bCs/>
                <w:sz w:val="20"/>
                <w:szCs w:val="20"/>
              </w:rPr>
              <w:t>Observation 13: Although PDCCH-based PEI may potentially include information of a larger number of UE sub-groups, this does not seem to offer critical PS advantage compared to the case, when both PEI and Paging PDCCH jointly indicate the UE sub-groups.</w:t>
            </w:r>
          </w:p>
          <w:p w14:paraId="04F36520" w14:textId="77777777" w:rsidR="00E123F9" w:rsidRDefault="00E123F9" w:rsidP="00B46E8F">
            <w:pPr>
              <w:rPr>
                <w:sz w:val="20"/>
                <w:szCs w:val="20"/>
                <w:lang w:val="en-US"/>
              </w:rPr>
            </w:pPr>
          </w:p>
          <w:p w14:paraId="4AAF75D1" w14:textId="77777777" w:rsidR="00FA6CD0" w:rsidRPr="00FA6CD0" w:rsidRDefault="00FA6CD0" w:rsidP="00FA6CD0">
            <w:pPr>
              <w:rPr>
                <w:b/>
                <w:sz w:val="20"/>
                <w:szCs w:val="20"/>
                <w:lang w:val="en-US"/>
              </w:rPr>
            </w:pPr>
            <w:r w:rsidRPr="00FA6CD0">
              <w:rPr>
                <w:b/>
                <w:sz w:val="20"/>
                <w:szCs w:val="20"/>
                <w:lang w:val="en-US"/>
              </w:rPr>
              <w:t>Proposal 1: A maximum of 4 sub-groups per PO is preferred. Considering feedback from RAN2, at</w:t>
            </w:r>
          </w:p>
          <w:p w14:paraId="4C9B2065" w14:textId="7EAD8300" w:rsidR="00FA6CD0" w:rsidRPr="00FA6CD0" w:rsidRDefault="00FA6CD0" w:rsidP="00B46E8F">
            <w:pPr>
              <w:rPr>
                <w:b/>
                <w:sz w:val="20"/>
                <w:szCs w:val="20"/>
                <w:lang w:val="en-US"/>
              </w:rPr>
            </w:pPr>
            <w:r w:rsidRPr="00FA6CD0">
              <w:rPr>
                <w:b/>
                <w:sz w:val="20"/>
                <w:szCs w:val="20"/>
                <w:lang w:val="en-US"/>
              </w:rPr>
              <w:t>most 8 sub-groups may be supported per PO.</w:t>
            </w:r>
            <w:r w:rsidRPr="00FA6CD0">
              <w:rPr>
                <w:b/>
                <w:sz w:val="20"/>
                <w:szCs w:val="20"/>
                <w:lang w:val="en-US"/>
              </w:rPr>
              <w:cr/>
            </w:r>
          </w:p>
          <w:p w14:paraId="087B234B" w14:textId="77777777" w:rsidR="00E123F9" w:rsidRPr="00334630" w:rsidRDefault="00E123F9" w:rsidP="00B46E8F">
            <w:pPr>
              <w:rPr>
                <w:b/>
                <w:bCs/>
                <w:sz w:val="20"/>
                <w:szCs w:val="20"/>
              </w:rPr>
            </w:pPr>
            <w:r w:rsidRPr="00334630">
              <w:rPr>
                <w:b/>
                <w:bCs/>
                <w:sz w:val="20"/>
                <w:szCs w:val="20"/>
              </w:rPr>
              <w:t>Proposal 4: Both PEI and paging DCI may jointly indicate UE sub-grouping information, especially when number of sub-groups is large and PEI is sequence based.</w:t>
            </w:r>
          </w:p>
          <w:p w14:paraId="77059D3B" w14:textId="77777777" w:rsidR="00E123F9" w:rsidRPr="00334630" w:rsidRDefault="00E123F9" w:rsidP="00B46E8F">
            <w:pPr>
              <w:rPr>
                <w:sz w:val="20"/>
                <w:szCs w:val="20"/>
              </w:rPr>
            </w:pPr>
          </w:p>
          <w:p w14:paraId="2D6DC7FC" w14:textId="77777777" w:rsidR="00E123F9" w:rsidRPr="00334630" w:rsidRDefault="00E123F9" w:rsidP="00B46E8F">
            <w:pPr>
              <w:rPr>
                <w:b/>
                <w:bCs/>
                <w:sz w:val="20"/>
                <w:szCs w:val="20"/>
              </w:rPr>
            </w:pPr>
            <w:r w:rsidRPr="00334630">
              <w:rPr>
                <w:b/>
                <w:bCs/>
                <w:sz w:val="20"/>
                <w:szCs w:val="20"/>
              </w:rPr>
              <w:t>Proposal 5: Signalling design for UE sub-grouping can be postponed until after PEI signal/channel design is confirmed.</w:t>
            </w:r>
          </w:p>
          <w:p w14:paraId="3016ED92" w14:textId="616885FA" w:rsidR="00E123F9" w:rsidRPr="00334630" w:rsidRDefault="005D1B9B" w:rsidP="00B46E8F">
            <w:pPr>
              <w:rPr>
                <w:sz w:val="20"/>
                <w:szCs w:val="20"/>
              </w:rPr>
            </w:pPr>
            <w:r>
              <w:rPr>
                <w:sz w:val="20"/>
                <w:szCs w:val="20"/>
              </w:rPr>
              <w:t xml:space="preserve"> </w:t>
            </w:r>
          </w:p>
        </w:tc>
      </w:tr>
      <w:tr w:rsidR="00E123F9" w:rsidRPr="008D3DBB" w14:paraId="5DE2FB29" w14:textId="77777777" w:rsidTr="00B46E8F">
        <w:tc>
          <w:tcPr>
            <w:tcW w:w="1165" w:type="dxa"/>
          </w:tcPr>
          <w:p w14:paraId="1C2E20C8" w14:textId="77777777" w:rsidR="00E123F9" w:rsidRPr="008D3DBB" w:rsidRDefault="00E123F9" w:rsidP="00B46E8F">
            <w:pPr>
              <w:rPr>
                <w:sz w:val="20"/>
                <w:szCs w:val="20"/>
              </w:rPr>
            </w:pPr>
            <w:r w:rsidRPr="008D3DBB">
              <w:rPr>
                <w:sz w:val="20"/>
                <w:szCs w:val="20"/>
              </w:rPr>
              <w:lastRenderedPageBreak/>
              <w:t>Apple</w:t>
            </w:r>
          </w:p>
        </w:tc>
        <w:tc>
          <w:tcPr>
            <w:tcW w:w="9292" w:type="dxa"/>
          </w:tcPr>
          <w:p w14:paraId="30AC526D" w14:textId="77777777" w:rsidR="00E123F9" w:rsidRPr="00334630" w:rsidRDefault="00E123F9" w:rsidP="00B46E8F">
            <w:pPr>
              <w:rPr>
                <w:sz w:val="20"/>
                <w:szCs w:val="20"/>
              </w:rPr>
            </w:pPr>
          </w:p>
        </w:tc>
      </w:tr>
      <w:tr w:rsidR="00E123F9" w:rsidRPr="008D3DBB" w14:paraId="21A6CF74" w14:textId="77777777" w:rsidTr="00B46E8F">
        <w:tc>
          <w:tcPr>
            <w:tcW w:w="1165" w:type="dxa"/>
          </w:tcPr>
          <w:p w14:paraId="67CA2C62" w14:textId="77777777" w:rsidR="00E123F9" w:rsidRPr="008D3DBB" w:rsidRDefault="00E123F9" w:rsidP="00B46E8F">
            <w:pPr>
              <w:rPr>
                <w:sz w:val="20"/>
                <w:szCs w:val="20"/>
              </w:rPr>
            </w:pPr>
            <w:r w:rsidRPr="008D3DBB">
              <w:rPr>
                <w:sz w:val="20"/>
                <w:szCs w:val="20"/>
              </w:rPr>
              <w:t>Sony</w:t>
            </w:r>
          </w:p>
        </w:tc>
        <w:tc>
          <w:tcPr>
            <w:tcW w:w="9292" w:type="dxa"/>
          </w:tcPr>
          <w:p w14:paraId="318A3D6B" w14:textId="13ED6FD6" w:rsidR="004459E7" w:rsidRPr="00334630" w:rsidRDefault="004459E7" w:rsidP="004459E7">
            <w:pPr>
              <w:rPr>
                <w:b/>
                <w:i/>
                <w:sz w:val="20"/>
                <w:szCs w:val="20"/>
              </w:rPr>
            </w:pPr>
            <w:r w:rsidRPr="00334630">
              <w:rPr>
                <w:b/>
                <w:i/>
                <w:sz w:val="20"/>
                <w:szCs w:val="20"/>
              </w:rPr>
              <w:t xml:space="preserve">Observation 4 – Among the three sub-grouping candidates, UE sub-grouping using sequenced-based/SSS-based early paging indication fulfils the condition that </w:t>
            </w:r>
            <w:r w:rsidRPr="00334630">
              <w:rPr>
                <w:b/>
                <w:bCs/>
                <w:i/>
                <w:iCs/>
                <w:sz w:val="20"/>
                <w:szCs w:val="20"/>
              </w:rPr>
              <w:t>paging enhancement schemes should avoid the UE unnecessarily transitioning from/to deep sleep and from/to synchronization states, when there is no paging for a target UE</w:t>
            </w:r>
            <w:r w:rsidRPr="00334630">
              <w:rPr>
                <w:b/>
                <w:i/>
                <w:sz w:val="20"/>
                <w:szCs w:val="20"/>
              </w:rPr>
              <w:t xml:space="preserve">. </w:t>
            </w:r>
          </w:p>
          <w:p w14:paraId="16E8179F" w14:textId="77777777" w:rsidR="004459E7" w:rsidRPr="00334630" w:rsidRDefault="004459E7" w:rsidP="004459E7">
            <w:pPr>
              <w:rPr>
                <w:b/>
                <w:i/>
                <w:sz w:val="20"/>
                <w:szCs w:val="20"/>
              </w:rPr>
            </w:pPr>
          </w:p>
          <w:p w14:paraId="341B5815" w14:textId="77777777" w:rsidR="00EF7CC1" w:rsidRPr="00334630" w:rsidRDefault="00EF7CC1" w:rsidP="00EF7CC1">
            <w:pPr>
              <w:pStyle w:val="Caption"/>
              <w:rPr>
                <w:sz w:val="20"/>
                <w:szCs w:val="20"/>
              </w:rPr>
            </w:pPr>
            <w:r w:rsidRPr="00334630">
              <w:rPr>
                <w:sz w:val="20"/>
                <w:szCs w:val="20"/>
              </w:rPr>
              <w:t xml:space="preserve">Table </w:t>
            </w:r>
            <w:r w:rsidRPr="00334630">
              <w:rPr>
                <w:sz w:val="20"/>
                <w:szCs w:val="20"/>
              </w:rPr>
              <w:fldChar w:fldCharType="begin"/>
            </w:r>
            <w:r w:rsidRPr="00334630">
              <w:rPr>
                <w:sz w:val="20"/>
                <w:szCs w:val="20"/>
              </w:rPr>
              <w:instrText xml:space="preserve"> SEQ Figure \* ARABIC </w:instrText>
            </w:r>
            <w:r w:rsidRPr="00334630">
              <w:rPr>
                <w:sz w:val="20"/>
                <w:szCs w:val="20"/>
              </w:rPr>
              <w:fldChar w:fldCharType="separate"/>
            </w:r>
            <w:r w:rsidRPr="00334630">
              <w:rPr>
                <w:noProof/>
                <w:sz w:val="20"/>
                <w:szCs w:val="20"/>
              </w:rPr>
              <w:t>2</w:t>
            </w:r>
            <w:r w:rsidRPr="00334630">
              <w:rPr>
                <w:sz w:val="20"/>
                <w:szCs w:val="20"/>
              </w:rPr>
              <w:fldChar w:fldCharType="end"/>
            </w:r>
            <w:r w:rsidRPr="00334630">
              <w:rPr>
                <w:sz w:val="20"/>
                <w:szCs w:val="20"/>
              </w:rPr>
              <w:t xml:space="preserve"> - Summary of power saving gains for different UE subgrouping techniques in percentage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2"/>
              <w:gridCol w:w="1487"/>
              <w:gridCol w:w="1568"/>
              <w:gridCol w:w="1692"/>
              <w:gridCol w:w="1703"/>
            </w:tblGrid>
            <w:tr w:rsidR="00EF7CC1" w:rsidRPr="00334630" w14:paraId="4F32E132" w14:textId="77777777" w:rsidTr="00E661BB">
              <w:trPr>
                <w:trHeight w:val="317"/>
                <w:jc w:val="center"/>
              </w:trPr>
              <w:tc>
                <w:tcPr>
                  <w:tcW w:w="2182" w:type="dxa"/>
                  <w:vMerge w:val="restart"/>
                  <w:shd w:val="clear" w:color="auto" w:fill="auto"/>
                </w:tcPr>
                <w:p w14:paraId="180EE232" w14:textId="77777777" w:rsidR="00EF7CC1" w:rsidRPr="00334630" w:rsidRDefault="00EF7CC1" w:rsidP="00EF7CC1">
                  <w:pPr>
                    <w:jc w:val="center"/>
                    <w:rPr>
                      <w:sz w:val="20"/>
                      <w:szCs w:val="20"/>
                    </w:rPr>
                  </w:pPr>
                </w:p>
                <w:p w14:paraId="0E084400" w14:textId="77777777" w:rsidR="00EF7CC1" w:rsidRPr="00334630" w:rsidRDefault="00EF7CC1" w:rsidP="00EF7CC1">
                  <w:pPr>
                    <w:jc w:val="center"/>
                    <w:rPr>
                      <w:sz w:val="20"/>
                      <w:szCs w:val="20"/>
                    </w:rPr>
                  </w:pPr>
                  <w:r w:rsidRPr="00334630">
                    <w:rPr>
                      <w:sz w:val="20"/>
                      <w:szCs w:val="20"/>
                    </w:rPr>
                    <w:t>UE sub-grouping technique</w:t>
                  </w:r>
                </w:p>
              </w:tc>
              <w:tc>
                <w:tcPr>
                  <w:tcW w:w="3055" w:type="dxa"/>
                  <w:gridSpan w:val="2"/>
                  <w:shd w:val="clear" w:color="auto" w:fill="auto"/>
                </w:tcPr>
                <w:p w14:paraId="6E257170" w14:textId="77777777" w:rsidR="00EF7CC1" w:rsidRPr="00334630" w:rsidRDefault="00EF7CC1" w:rsidP="00EF7CC1">
                  <w:pPr>
                    <w:jc w:val="center"/>
                    <w:rPr>
                      <w:sz w:val="20"/>
                      <w:szCs w:val="20"/>
                    </w:rPr>
                  </w:pPr>
                  <w:r w:rsidRPr="00334630">
                    <w:rPr>
                      <w:sz w:val="20"/>
                      <w:szCs w:val="20"/>
                    </w:rPr>
                    <w:t>Low SINR/bad coverage</w:t>
                  </w:r>
                </w:p>
              </w:tc>
              <w:tc>
                <w:tcPr>
                  <w:tcW w:w="3395" w:type="dxa"/>
                  <w:gridSpan w:val="2"/>
                  <w:shd w:val="clear" w:color="auto" w:fill="auto"/>
                </w:tcPr>
                <w:p w14:paraId="2D7DD3CB" w14:textId="77777777" w:rsidR="00EF7CC1" w:rsidRPr="00334630" w:rsidRDefault="00EF7CC1" w:rsidP="00EF7CC1">
                  <w:pPr>
                    <w:jc w:val="center"/>
                    <w:rPr>
                      <w:sz w:val="20"/>
                      <w:szCs w:val="20"/>
                    </w:rPr>
                  </w:pPr>
                  <w:r w:rsidRPr="00334630">
                    <w:rPr>
                      <w:sz w:val="20"/>
                      <w:szCs w:val="20"/>
                    </w:rPr>
                    <w:t>High SINR/good coverage</w:t>
                  </w:r>
                </w:p>
              </w:tc>
            </w:tr>
            <w:tr w:rsidR="00EF7CC1" w:rsidRPr="00334630" w14:paraId="28EE3B9F" w14:textId="77777777" w:rsidTr="00E661BB">
              <w:trPr>
                <w:trHeight w:val="164"/>
                <w:jc w:val="center"/>
              </w:trPr>
              <w:tc>
                <w:tcPr>
                  <w:tcW w:w="2182" w:type="dxa"/>
                  <w:vMerge/>
                  <w:shd w:val="clear" w:color="auto" w:fill="auto"/>
                </w:tcPr>
                <w:p w14:paraId="6DF61BD2" w14:textId="77777777" w:rsidR="00EF7CC1" w:rsidRPr="00334630" w:rsidRDefault="00EF7CC1" w:rsidP="00EF7CC1">
                  <w:pPr>
                    <w:rPr>
                      <w:sz w:val="20"/>
                      <w:szCs w:val="20"/>
                    </w:rPr>
                  </w:pPr>
                </w:p>
              </w:tc>
              <w:tc>
                <w:tcPr>
                  <w:tcW w:w="1487" w:type="dxa"/>
                  <w:shd w:val="clear" w:color="auto" w:fill="auto"/>
                </w:tcPr>
                <w:p w14:paraId="15962D45" w14:textId="77777777" w:rsidR="00EF7CC1" w:rsidRPr="00334630" w:rsidRDefault="00EF7CC1" w:rsidP="00EF7CC1">
                  <w:pPr>
                    <w:rPr>
                      <w:sz w:val="20"/>
                      <w:szCs w:val="20"/>
                    </w:rPr>
                  </w:pPr>
                  <w:r w:rsidRPr="00334630">
                    <w:rPr>
                      <w:sz w:val="20"/>
                      <w:szCs w:val="20"/>
                    </w:rPr>
                    <w:t>N=10/paging rate per PO = 10%</w:t>
                  </w:r>
                </w:p>
              </w:tc>
              <w:tc>
                <w:tcPr>
                  <w:tcW w:w="1568" w:type="dxa"/>
                  <w:shd w:val="clear" w:color="auto" w:fill="auto"/>
                </w:tcPr>
                <w:p w14:paraId="3D536BC9" w14:textId="77777777" w:rsidR="00EF7CC1" w:rsidRPr="00334630" w:rsidRDefault="00EF7CC1" w:rsidP="00EF7CC1">
                  <w:pPr>
                    <w:rPr>
                      <w:sz w:val="20"/>
                      <w:szCs w:val="20"/>
                    </w:rPr>
                  </w:pPr>
                  <w:r w:rsidRPr="00334630">
                    <w:rPr>
                      <w:sz w:val="20"/>
                      <w:szCs w:val="20"/>
                    </w:rPr>
                    <w:t>N=100/paging rate per PO = 60%</w:t>
                  </w:r>
                </w:p>
              </w:tc>
              <w:tc>
                <w:tcPr>
                  <w:tcW w:w="1692" w:type="dxa"/>
                  <w:shd w:val="clear" w:color="auto" w:fill="auto"/>
                </w:tcPr>
                <w:p w14:paraId="445ACEF1" w14:textId="77777777" w:rsidR="00EF7CC1" w:rsidRPr="00334630" w:rsidRDefault="00EF7CC1" w:rsidP="00EF7CC1">
                  <w:pPr>
                    <w:rPr>
                      <w:sz w:val="20"/>
                      <w:szCs w:val="20"/>
                    </w:rPr>
                  </w:pPr>
                  <w:r w:rsidRPr="00334630">
                    <w:rPr>
                      <w:sz w:val="20"/>
                      <w:szCs w:val="20"/>
                    </w:rPr>
                    <w:t>N=10/paging rate per PO = 10%</w:t>
                  </w:r>
                </w:p>
              </w:tc>
              <w:tc>
                <w:tcPr>
                  <w:tcW w:w="1702" w:type="dxa"/>
                  <w:shd w:val="clear" w:color="auto" w:fill="auto"/>
                </w:tcPr>
                <w:p w14:paraId="6AC1D3FB" w14:textId="77777777" w:rsidR="00EF7CC1" w:rsidRPr="00334630" w:rsidRDefault="00EF7CC1" w:rsidP="00EF7CC1">
                  <w:pPr>
                    <w:rPr>
                      <w:sz w:val="20"/>
                      <w:szCs w:val="20"/>
                    </w:rPr>
                  </w:pPr>
                  <w:r w:rsidRPr="00334630">
                    <w:rPr>
                      <w:sz w:val="20"/>
                      <w:szCs w:val="20"/>
                    </w:rPr>
                    <w:t>N=100/paging rate per PO = 60%</w:t>
                  </w:r>
                </w:p>
              </w:tc>
            </w:tr>
            <w:tr w:rsidR="00EF7CC1" w:rsidRPr="00334630" w14:paraId="5BE1BDBB" w14:textId="77777777" w:rsidTr="00E661BB">
              <w:trPr>
                <w:trHeight w:val="317"/>
                <w:jc w:val="center"/>
              </w:trPr>
              <w:tc>
                <w:tcPr>
                  <w:tcW w:w="2182" w:type="dxa"/>
                  <w:shd w:val="clear" w:color="auto" w:fill="auto"/>
                </w:tcPr>
                <w:p w14:paraId="56720AC4" w14:textId="77777777" w:rsidR="00EF7CC1" w:rsidRPr="00334630" w:rsidRDefault="00EF7CC1" w:rsidP="00EF7CC1">
                  <w:pPr>
                    <w:rPr>
                      <w:sz w:val="20"/>
                      <w:szCs w:val="20"/>
                    </w:rPr>
                  </w:pPr>
                  <w:r w:rsidRPr="00334630">
                    <w:rPr>
                      <w:sz w:val="20"/>
                      <w:szCs w:val="20"/>
                    </w:rPr>
                    <w:t xml:space="preserve">Cross-slot scheduling </w:t>
                  </w:r>
                </w:p>
              </w:tc>
              <w:tc>
                <w:tcPr>
                  <w:tcW w:w="1487" w:type="dxa"/>
                  <w:shd w:val="clear" w:color="auto" w:fill="auto"/>
                </w:tcPr>
                <w:p w14:paraId="7013F065" w14:textId="77777777" w:rsidR="00EF7CC1" w:rsidRPr="00334630" w:rsidRDefault="00EF7CC1" w:rsidP="00EF7CC1">
                  <w:pPr>
                    <w:jc w:val="center"/>
                    <w:rPr>
                      <w:sz w:val="20"/>
                      <w:szCs w:val="20"/>
                    </w:rPr>
                  </w:pPr>
                  <w:r w:rsidRPr="00334630">
                    <w:rPr>
                      <w:sz w:val="20"/>
                      <w:szCs w:val="20"/>
                    </w:rPr>
                    <w:t>0.32</w:t>
                  </w:r>
                </w:p>
              </w:tc>
              <w:tc>
                <w:tcPr>
                  <w:tcW w:w="1568" w:type="dxa"/>
                  <w:shd w:val="clear" w:color="auto" w:fill="auto"/>
                </w:tcPr>
                <w:p w14:paraId="47FA41CF" w14:textId="77777777" w:rsidR="00EF7CC1" w:rsidRPr="00334630" w:rsidRDefault="00EF7CC1" w:rsidP="00EF7CC1">
                  <w:pPr>
                    <w:jc w:val="center"/>
                    <w:rPr>
                      <w:sz w:val="20"/>
                      <w:szCs w:val="20"/>
                    </w:rPr>
                  </w:pPr>
                  <w:r w:rsidRPr="00334630">
                    <w:rPr>
                      <w:sz w:val="20"/>
                      <w:szCs w:val="20"/>
                    </w:rPr>
                    <w:t>3.0</w:t>
                  </w:r>
                </w:p>
              </w:tc>
              <w:tc>
                <w:tcPr>
                  <w:tcW w:w="1692" w:type="dxa"/>
                  <w:shd w:val="clear" w:color="auto" w:fill="auto"/>
                </w:tcPr>
                <w:p w14:paraId="66BB8A6C" w14:textId="77777777" w:rsidR="00EF7CC1" w:rsidRPr="00334630" w:rsidRDefault="00EF7CC1" w:rsidP="00EF7CC1">
                  <w:pPr>
                    <w:jc w:val="center"/>
                    <w:rPr>
                      <w:sz w:val="20"/>
                      <w:szCs w:val="20"/>
                    </w:rPr>
                  </w:pPr>
                  <w:r w:rsidRPr="00334630">
                    <w:rPr>
                      <w:sz w:val="20"/>
                      <w:szCs w:val="20"/>
                    </w:rPr>
                    <w:t>0.1</w:t>
                  </w:r>
                </w:p>
              </w:tc>
              <w:tc>
                <w:tcPr>
                  <w:tcW w:w="1702" w:type="dxa"/>
                  <w:shd w:val="clear" w:color="auto" w:fill="auto"/>
                </w:tcPr>
                <w:p w14:paraId="43BA4479" w14:textId="77777777" w:rsidR="00EF7CC1" w:rsidRPr="00334630" w:rsidRDefault="00EF7CC1" w:rsidP="00EF7CC1">
                  <w:pPr>
                    <w:jc w:val="center"/>
                    <w:rPr>
                      <w:sz w:val="20"/>
                      <w:szCs w:val="20"/>
                    </w:rPr>
                  </w:pPr>
                  <w:r w:rsidRPr="00334630">
                    <w:rPr>
                      <w:sz w:val="20"/>
                      <w:szCs w:val="20"/>
                    </w:rPr>
                    <w:t>0.99</w:t>
                  </w:r>
                </w:p>
              </w:tc>
            </w:tr>
            <w:tr w:rsidR="00EF7CC1" w:rsidRPr="00334630" w14:paraId="590EE019" w14:textId="77777777" w:rsidTr="00E661BB">
              <w:trPr>
                <w:trHeight w:val="353"/>
                <w:jc w:val="center"/>
              </w:trPr>
              <w:tc>
                <w:tcPr>
                  <w:tcW w:w="2182" w:type="dxa"/>
                  <w:tcBorders>
                    <w:bottom w:val="single" w:sz="4" w:space="0" w:color="auto"/>
                  </w:tcBorders>
                  <w:shd w:val="clear" w:color="auto" w:fill="auto"/>
                </w:tcPr>
                <w:p w14:paraId="7E389EB9" w14:textId="77777777" w:rsidR="00EF7CC1" w:rsidRPr="00334630" w:rsidRDefault="00EF7CC1" w:rsidP="00EF7CC1">
                  <w:pPr>
                    <w:jc w:val="center"/>
                    <w:rPr>
                      <w:sz w:val="20"/>
                      <w:szCs w:val="20"/>
                    </w:rPr>
                  </w:pPr>
                  <w:r w:rsidRPr="00334630">
                    <w:rPr>
                      <w:sz w:val="20"/>
                      <w:szCs w:val="20"/>
                    </w:rPr>
                    <w:t>SSS-based PEI carries UE subgrouping info.</w:t>
                  </w:r>
                </w:p>
              </w:tc>
              <w:tc>
                <w:tcPr>
                  <w:tcW w:w="1487" w:type="dxa"/>
                  <w:tcBorders>
                    <w:bottom w:val="single" w:sz="4" w:space="0" w:color="auto"/>
                  </w:tcBorders>
                  <w:shd w:val="clear" w:color="auto" w:fill="auto"/>
                </w:tcPr>
                <w:p w14:paraId="5D2E1FB5" w14:textId="77777777" w:rsidR="00EF7CC1" w:rsidRPr="00334630" w:rsidRDefault="00EF7CC1" w:rsidP="00EF7CC1">
                  <w:pPr>
                    <w:jc w:val="center"/>
                    <w:rPr>
                      <w:sz w:val="20"/>
                      <w:szCs w:val="20"/>
                    </w:rPr>
                  </w:pPr>
                  <w:r w:rsidRPr="00334630">
                    <w:rPr>
                      <w:sz w:val="20"/>
                      <w:szCs w:val="20"/>
                    </w:rPr>
                    <w:t>12.66</w:t>
                  </w:r>
                </w:p>
              </w:tc>
              <w:tc>
                <w:tcPr>
                  <w:tcW w:w="1568" w:type="dxa"/>
                  <w:tcBorders>
                    <w:bottom w:val="single" w:sz="4" w:space="0" w:color="auto"/>
                  </w:tcBorders>
                  <w:shd w:val="clear" w:color="auto" w:fill="auto"/>
                </w:tcPr>
                <w:p w14:paraId="4D835060" w14:textId="77777777" w:rsidR="00EF7CC1" w:rsidRPr="00334630" w:rsidRDefault="00EF7CC1" w:rsidP="00EF7CC1">
                  <w:pPr>
                    <w:jc w:val="center"/>
                    <w:rPr>
                      <w:sz w:val="20"/>
                      <w:szCs w:val="20"/>
                    </w:rPr>
                  </w:pPr>
                  <w:r w:rsidRPr="00334630">
                    <w:rPr>
                      <w:sz w:val="20"/>
                      <w:szCs w:val="20"/>
                    </w:rPr>
                    <w:t>13.67</w:t>
                  </w:r>
                </w:p>
              </w:tc>
              <w:tc>
                <w:tcPr>
                  <w:tcW w:w="1692" w:type="dxa"/>
                  <w:tcBorders>
                    <w:bottom w:val="single" w:sz="4" w:space="0" w:color="auto"/>
                  </w:tcBorders>
                  <w:shd w:val="clear" w:color="auto" w:fill="auto"/>
                </w:tcPr>
                <w:p w14:paraId="41AF42C0" w14:textId="77777777" w:rsidR="00EF7CC1" w:rsidRPr="00334630" w:rsidRDefault="00EF7CC1" w:rsidP="00EF7CC1">
                  <w:pPr>
                    <w:jc w:val="center"/>
                    <w:rPr>
                      <w:sz w:val="20"/>
                      <w:szCs w:val="20"/>
                    </w:rPr>
                  </w:pPr>
                  <w:r w:rsidRPr="00334630">
                    <w:rPr>
                      <w:sz w:val="20"/>
                      <w:szCs w:val="20"/>
                    </w:rPr>
                    <w:t>27.56</w:t>
                  </w:r>
                </w:p>
              </w:tc>
              <w:tc>
                <w:tcPr>
                  <w:tcW w:w="1702" w:type="dxa"/>
                  <w:tcBorders>
                    <w:bottom w:val="single" w:sz="4" w:space="0" w:color="auto"/>
                  </w:tcBorders>
                  <w:shd w:val="clear" w:color="auto" w:fill="auto"/>
                </w:tcPr>
                <w:p w14:paraId="7BA08B59" w14:textId="77777777" w:rsidR="00EF7CC1" w:rsidRPr="00334630" w:rsidRDefault="00EF7CC1" w:rsidP="00EF7CC1">
                  <w:pPr>
                    <w:jc w:val="center"/>
                    <w:rPr>
                      <w:sz w:val="20"/>
                      <w:szCs w:val="20"/>
                    </w:rPr>
                  </w:pPr>
                  <w:r w:rsidRPr="00334630">
                    <w:rPr>
                      <w:sz w:val="20"/>
                      <w:szCs w:val="20"/>
                    </w:rPr>
                    <w:t>25.02</w:t>
                  </w:r>
                </w:p>
              </w:tc>
            </w:tr>
            <w:tr w:rsidR="00EF7CC1" w:rsidRPr="00334630" w14:paraId="40A6724B" w14:textId="77777777" w:rsidTr="00E661BB">
              <w:trPr>
                <w:trHeight w:val="504"/>
                <w:jc w:val="center"/>
              </w:trPr>
              <w:tc>
                <w:tcPr>
                  <w:tcW w:w="2182" w:type="dxa"/>
                  <w:shd w:val="clear" w:color="auto" w:fill="auto"/>
                </w:tcPr>
                <w:p w14:paraId="2AB80835" w14:textId="77777777" w:rsidR="00EF7CC1" w:rsidRPr="00334630" w:rsidRDefault="00EF7CC1" w:rsidP="00EF7CC1">
                  <w:pPr>
                    <w:jc w:val="center"/>
                    <w:rPr>
                      <w:sz w:val="20"/>
                      <w:szCs w:val="20"/>
                    </w:rPr>
                  </w:pPr>
                  <w:r w:rsidRPr="00334630">
                    <w:rPr>
                      <w:sz w:val="20"/>
                      <w:szCs w:val="20"/>
                    </w:rPr>
                    <w:t>SSS-based PEI + UE subgroup using paging DCI</w:t>
                  </w:r>
                </w:p>
              </w:tc>
              <w:tc>
                <w:tcPr>
                  <w:tcW w:w="1487" w:type="dxa"/>
                  <w:shd w:val="clear" w:color="auto" w:fill="auto"/>
                </w:tcPr>
                <w:p w14:paraId="711FAD05" w14:textId="77777777" w:rsidR="00EF7CC1" w:rsidRPr="00334630" w:rsidRDefault="00EF7CC1" w:rsidP="00EF7CC1">
                  <w:pPr>
                    <w:jc w:val="center"/>
                    <w:rPr>
                      <w:sz w:val="20"/>
                      <w:szCs w:val="20"/>
                    </w:rPr>
                  </w:pPr>
                  <w:r w:rsidRPr="00334630">
                    <w:rPr>
                      <w:sz w:val="20"/>
                      <w:szCs w:val="20"/>
                    </w:rPr>
                    <w:t>12.58</w:t>
                  </w:r>
                </w:p>
              </w:tc>
              <w:tc>
                <w:tcPr>
                  <w:tcW w:w="1568" w:type="dxa"/>
                  <w:shd w:val="clear" w:color="auto" w:fill="auto"/>
                </w:tcPr>
                <w:p w14:paraId="673D9BDD" w14:textId="77777777" w:rsidR="00EF7CC1" w:rsidRPr="00334630" w:rsidRDefault="00EF7CC1" w:rsidP="00EF7CC1">
                  <w:pPr>
                    <w:jc w:val="center"/>
                    <w:rPr>
                      <w:sz w:val="20"/>
                      <w:szCs w:val="20"/>
                    </w:rPr>
                  </w:pPr>
                  <w:r w:rsidRPr="00334630">
                    <w:rPr>
                      <w:sz w:val="20"/>
                      <w:szCs w:val="20"/>
                    </w:rPr>
                    <w:t>9.93</w:t>
                  </w:r>
                </w:p>
              </w:tc>
              <w:tc>
                <w:tcPr>
                  <w:tcW w:w="1692" w:type="dxa"/>
                  <w:shd w:val="clear" w:color="auto" w:fill="auto"/>
                </w:tcPr>
                <w:p w14:paraId="419161A6" w14:textId="77777777" w:rsidR="00EF7CC1" w:rsidRPr="00334630" w:rsidRDefault="00EF7CC1" w:rsidP="00EF7CC1">
                  <w:pPr>
                    <w:jc w:val="center"/>
                    <w:rPr>
                      <w:sz w:val="20"/>
                      <w:szCs w:val="20"/>
                    </w:rPr>
                  </w:pPr>
                  <w:r w:rsidRPr="00334630">
                    <w:rPr>
                      <w:sz w:val="20"/>
                      <w:szCs w:val="20"/>
                    </w:rPr>
                    <w:t>26.28</w:t>
                  </w:r>
                </w:p>
              </w:tc>
              <w:tc>
                <w:tcPr>
                  <w:tcW w:w="1702" w:type="dxa"/>
                  <w:shd w:val="clear" w:color="auto" w:fill="auto"/>
                </w:tcPr>
                <w:p w14:paraId="015BFA85" w14:textId="77777777" w:rsidR="00EF7CC1" w:rsidRPr="00334630" w:rsidRDefault="00EF7CC1" w:rsidP="00EF7CC1">
                  <w:pPr>
                    <w:jc w:val="center"/>
                    <w:rPr>
                      <w:sz w:val="20"/>
                      <w:szCs w:val="20"/>
                    </w:rPr>
                  </w:pPr>
                  <w:r w:rsidRPr="00334630">
                    <w:rPr>
                      <w:sz w:val="20"/>
                      <w:szCs w:val="20"/>
                    </w:rPr>
                    <w:t>11.77</w:t>
                  </w:r>
                </w:p>
              </w:tc>
            </w:tr>
          </w:tbl>
          <w:p w14:paraId="4C7B8701" w14:textId="77777777" w:rsidR="00EF7CC1" w:rsidRPr="00334630" w:rsidRDefault="00EF7CC1" w:rsidP="00EF7CC1">
            <w:pPr>
              <w:rPr>
                <w:b/>
                <w:i/>
                <w:sz w:val="20"/>
                <w:szCs w:val="20"/>
              </w:rPr>
            </w:pPr>
          </w:p>
          <w:p w14:paraId="39F71BE9" w14:textId="77777777" w:rsidR="00EF7CC1" w:rsidRPr="00334630" w:rsidRDefault="00EF7CC1" w:rsidP="00EF7CC1">
            <w:pPr>
              <w:rPr>
                <w:b/>
                <w:bCs/>
                <w:i/>
                <w:iCs/>
                <w:sz w:val="20"/>
                <w:szCs w:val="20"/>
              </w:rPr>
            </w:pPr>
            <w:r w:rsidRPr="00334630">
              <w:rPr>
                <w:b/>
                <w:bCs/>
                <w:i/>
                <w:iCs/>
                <w:sz w:val="20"/>
                <w:szCs w:val="20"/>
              </w:rPr>
              <w:t>Observation 5 – The amount of power saving gain for high paging rate per PO is much higher when UE grouping is carried in a sequence-based early paging indicator than when UE sub-grouping is done using paging DCI.</w:t>
            </w:r>
          </w:p>
          <w:p w14:paraId="2B33FA52" w14:textId="77777777" w:rsidR="00EF7CC1" w:rsidRPr="00334630" w:rsidRDefault="00EF7CC1" w:rsidP="00EF7CC1">
            <w:pPr>
              <w:rPr>
                <w:b/>
                <w:i/>
                <w:sz w:val="20"/>
                <w:szCs w:val="20"/>
              </w:rPr>
            </w:pPr>
          </w:p>
          <w:p w14:paraId="57F69EB9" w14:textId="77777777" w:rsidR="00EF7CC1" w:rsidRPr="00334630" w:rsidRDefault="00EF7CC1" w:rsidP="00EF7CC1">
            <w:pPr>
              <w:rPr>
                <w:b/>
                <w:i/>
                <w:sz w:val="20"/>
                <w:szCs w:val="20"/>
              </w:rPr>
            </w:pPr>
            <w:r w:rsidRPr="00334630">
              <w:rPr>
                <w:b/>
                <w:i/>
                <w:sz w:val="20"/>
                <w:szCs w:val="20"/>
              </w:rPr>
              <w:t xml:space="preserve">Proposal 3 – Use sequence-based early paging indicator with sub-grouping for paging enhancement and reducing unnecessary paging reception. </w:t>
            </w:r>
          </w:p>
          <w:p w14:paraId="5215994C" w14:textId="0416F0D6" w:rsidR="00EF7CC1" w:rsidRPr="00334630" w:rsidRDefault="00EF7CC1" w:rsidP="00B46E8F">
            <w:pPr>
              <w:rPr>
                <w:sz w:val="20"/>
                <w:szCs w:val="20"/>
              </w:rPr>
            </w:pPr>
            <w:r w:rsidRPr="00334630">
              <w:rPr>
                <w:sz w:val="20"/>
                <w:szCs w:val="20"/>
              </w:rPr>
              <w:t xml:space="preserve"> </w:t>
            </w:r>
          </w:p>
        </w:tc>
      </w:tr>
      <w:tr w:rsidR="00E123F9" w:rsidRPr="008D3DBB" w14:paraId="2E8DB1DF" w14:textId="77777777" w:rsidTr="00B46E8F">
        <w:tc>
          <w:tcPr>
            <w:tcW w:w="1165" w:type="dxa"/>
          </w:tcPr>
          <w:p w14:paraId="17715CA0" w14:textId="77777777" w:rsidR="00E123F9" w:rsidRPr="008D3DBB" w:rsidRDefault="00E123F9" w:rsidP="00B46E8F">
            <w:pPr>
              <w:rPr>
                <w:sz w:val="20"/>
                <w:szCs w:val="20"/>
              </w:rPr>
            </w:pPr>
            <w:r w:rsidRPr="008D3DBB">
              <w:rPr>
                <w:sz w:val="20"/>
                <w:szCs w:val="20"/>
              </w:rPr>
              <w:t>Samsung</w:t>
            </w:r>
          </w:p>
        </w:tc>
        <w:tc>
          <w:tcPr>
            <w:tcW w:w="9292" w:type="dxa"/>
          </w:tcPr>
          <w:p w14:paraId="72FB248A" w14:textId="77777777" w:rsidR="00E123F9" w:rsidRPr="00334630" w:rsidRDefault="00E123F9" w:rsidP="00B46E8F">
            <w:pPr>
              <w:rPr>
                <w:rFonts w:eastAsia="Malgun Gothic"/>
                <w:b/>
                <w:sz w:val="20"/>
                <w:szCs w:val="20"/>
                <w:u w:val="single"/>
                <w:lang w:eastAsia="ko-KR"/>
              </w:rPr>
            </w:pPr>
            <w:r w:rsidRPr="00334630">
              <w:rPr>
                <w:rFonts w:eastAsia="Malgun Gothic"/>
                <w:b/>
                <w:sz w:val="20"/>
                <w:szCs w:val="20"/>
                <w:u w:val="single"/>
                <w:lang w:eastAsia="ko-KR"/>
              </w:rPr>
              <w:t xml:space="preserve">Proposal 7: Support at least paging PDCCH only for UE subgrouping indication without additional resource overhead. </w:t>
            </w:r>
          </w:p>
          <w:p w14:paraId="27B5A7BD" w14:textId="77777777" w:rsidR="00E123F9" w:rsidRPr="00334630" w:rsidRDefault="00E123F9" w:rsidP="00B46E8F">
            <w:pPr>
              <w:rPr>
                <w:sz w:val="20"/>
                <w:szCs w:val="20"/>
              </w:rPr>
            </w:pPr>
          </w:p>
          <w:p w14:paraId="7EF0BCD2" w14:textId="77777777" w:rsidR="00E123F9" w:rsidRPr="00334630" w:rsidRDefault="00E123F9" w:rsidP="00B46E8F">
            <w:pPr>
              <w:jc w:val="both"/>
              <w:rPr>
                <w:b/>
                <w:sz w:val="20"/>
                <w:szCs w:val="20"/>
                <w:u w:val="single"/>
                <w:lang w:eastAsia="x-none"/>
              </w:rPr>
            </w:pPr>
            <w:r w:rsidRPr="00334630">
              <w:rPr>
                <w:b/>
                <w:sz w:val="20"/>
                <w:szCs w:val="20"/>
                <w:u w:val="single"/>
                <w:lang w:eastAsia="x-none"/>
              </w:rPr>
              <w:t>Proposal 8: Support CDM and/or FDM/TDM for UE subgroup indication based RS based PEI.</w:t>
            </w:r>
          </w:p>
          <w:p w14:paraId="7488C935" w14:textId="77777777" w:rsidR="00E123F9" w:rsidRPr="00334630" w:rsidRDefault="00E123F9" w:rsidP="00B46E8F">
            <w:pPr>
              <w:rPr>
                <w:sz w:val="20"/>
                <w:szCs w:val="20"/>
              </w:rPr>
            </w:pPr>
            <w:r w:rsidRPr="00334630">
              <w:rPr>
                <w:sz w:val="20"/>
                <w:szCs w:val="20"/>
              </w:rPr>
              <w:t xml:space="preserve"> </w:t>
            </w:r>
          </w:p>
          <w:p w14:paraId="3E9BFF73" w14:textId="77777777" w:rsidR="00E123F9" w:rsidRPr="00334630" w:rsidRDefault="00E123F9" w:rsidP="00B46E8F">
            <w:pPr>
              <w:jc w:val="both"/>
              <w:rPr>
                <w:sz w:val="20"/>
                <w:szCs w:val="20"/>
                <w:u w:val="single"/>
                <w:lang w:val="en-US" w:eastAsia="ko-KR"/>
              </w:rPr>
            </w:pPr>
            <w:r w:rsidRPr="00334630">
              <w:rPr>
                <w:b/>
                <w:sz w:val="20"/>
                <w:szCs w:val="20"/>
                <w:u w:val="single"/>
                <w:lang w:val="en-US" w:eastAsia="ko-KR"/>
              </w:rPr>
              <w:t>Observation 11:</w:t>
            </w:r>
            <w:r w:rsidRPr="00334630">
              <w:rPr>
                <w:sz w:val="20"/>
                <w:szCs w:val="20"/>
                <w:u w:val="single"/>
                <w:lang w:val="en-US" w:eastAsia="ko-KR"/>
              </w:rPr>
              <w:t xml:space="preserve"> The minimum required RE for CSI-RS/TRS based PEI to achieve target reliability based on Behav-A are as follows:</w:t>
            </w:r>
          </w:p>
          <w:p w14:paraId="01A3A8BC" w14:textId="77777777" w:rsidR="00E123F9" w:rsidRPr="00334630" w:rsidRDefault="00E123F9" w:rsidP="00C5729E">
            <w:pPr>
              <w:pStyle w:val="ListParagraph"/>
              <w:numPr>
                <w:ilvl w:val="0"/>
                <w:numId w:val="40"/>
              </w:numPr>
              <w:jc w:val="both"/>
              <w:rPr>
                <w:sz w:val="20"/>
                <w:szCs w:val="20"/>
                <w:u w:val="single"/>
                <w:lang w:val="en-US" w:eastAsia="ko-KR"/>
              </w:rPr>
            </w:pPr>
            <w:r w:rsidRPr="00334630">
              <w:rPr>
                <w:sz w:val="20"/>
                <w:szCs w:val="20"/>
                <w:u w:val="single"/>
                <w:lang w:val="en-US" w:eastAsia="ko-KR"/>
              </w:rPr>
              <w:t>TRS only without CDM requires 36 RBs* 6REs/RB = 216 REs</w:t>
            </w:r>
          </w:p>
          <w:p w14:paraId="7E8CF27C" w14:textId="77777777" w:rsidR="00E123F9" w:rsidRPr="00334630" w:rsidRDefault="00E123F9" w:rsidP="00C5729E">
            <w:pPr>
              <w:pStyle w:val="ListParagraph"/>
              <w:numPr>
                <w:ilvl w:val="0"/>
                <w:numId w:val="40"/>
              </w:numPr>
              <w:jc w:val="both"/>
              <w:rPr>
                <w:sz w:val="20"/>
                <w:szCs w:val="20"/>
                <w:u w:val="single"/>
                <w:lang w:val="en-US" w:eastAsia="ko-KR"/>
              </w:rPr>
            </w:pPr>
            <w:r w:rsidRPr="00334630">
              <w:rPr>
                <w:sz w:val="20"/>
                <w:szCs w:val="20"/>
                <w:u w:val="single"/>
                <w:lang w:val="en-US" w:eastAsia="ko-KR"/>
              </w:rPr>
              <w:t>CSI-RS with CDM8-FD2-TD4 requires 21 RB*8REs/RB = 168 REs</w:t>
            </w:r>
          </w:p>
          <w:p w14:paraId="003F761D" w14:textId="77777777" w:rsidR="00E123F9" w:rsidRPr="00334630" w:rsidRDefault="00E123F9" w:rsidP="00B46E8F">
            <w:pPr>
              <w:rPr>
                <w:sz w:val="20"/>
                <w:szCs w:val="20"/>
                <w:lang w:val="en-US"/>
              </w:rPr>
            </w:pPr>
          </w:p>
          <w:p w14:paraId="1DA2E751" w14:textId="77777777" w:rsidR="00E123F9" w:rsidRPr="00334630" w:rsidRDefault="00E123F9" w:rsidP="00B46E8F">
            <w:pPr>
              <w:jc w:val="both"/>
              <w:rPr>
                <w:sz w:val="20"/>
                <w:szCs w:val="20"/>
                <w:u w:val="single"/>
                <w:lang w:val="en-US" w:eastAsia="ko-KR"/>
              </w:rPr>
            </w:pPr>
            <w:r w:rsidRPr="00334630">
              <w:rPr>
                <w:b/>
                <w:sz w:val="20"/>
                <w:szCs w:val="20"/>
                <w:u w:val="single"/>
                <w:lang w:val="en-US" w:eastAsia="ko-KR"/>
              </w:rPr>
              <w:lastRenderedPageBreak/>
              <w:t>Observation 12:</w:t>
            </w:r>
            <w:r w:rsidRPr="00334630">
              <w:rPr>
                <w:sz w:val="20"/>
                <w:szCs w:val="20"/>
                <w:u w:val="single"/>
                <w:lang w:val="en-US" w:eastAsia="ko-KR"/>
              </w:rPr>
              <w:t xml:space="preserve"> The minimum required RE for CSI-RS/TRS based PEI to achieve target reliability based on Behav-B are as follows:</w:t>
            </w:r>
          </w:p>
          <w:p w14:paraId="0D90CB6C" w14:textId="77777777" w:rsidR="00E123F9" w:rsidRPr="00334630" w:rsidRDefault="00E123F9" w:rsidP="00C5729E">
            <w:pPr>
              <w:pStyle w:val="ListParagraph"/>
              <w:numPr>
                <w:ilvl w:val="0"/>
                <w:numId w:val="40"/>
              </w:numPr>
              <w:jc w:val="both"/>
              <w:rPr>
                <w:sz w:val="20"/>
                <w:szCs w:val="20"/>
                <w:u w:val="single"/>
                <w:lang w:val="en-US" w:eastAsia="ko-KR"/>
              </w:rPr>
            </w:pPr>
            <w:r w:rsidRPr="00334630">
              <w:rPr>
                <w:sz w:val="20"/>
                <w:szCs w:val="20"/>
                <w:u w:val="single"/>
                <w:lang w:val="en-US" w:eastAsia="ko-KR"/>
              </w:rPr>
              <w:t>TRS only without CDM requires 27 RBs* 6REs/RB = 162 REs</w:t>
            </w:r>
          </w:p>
          <w:p w14:paraId="06D8AA8E" w14:textId="77777777" w:rsidR="00E123F9" w:rsidRPr="00334630" w:rsidRDefault="00E123F9" w:rsidP="00C5729E">
            <w:pPr>
              <w:pStyle w:val="ListParagraph"/>
              <w:numPr>
                <w:ilvl w:val="0"/>
                <w:numId w:val="40"/>
              </w:numPr>
              <w:jc w:val="both"/>
              <w:rPr>
                <w:sz w:val="20"/>
                <w:szCs w:val="20"/>
                <w:u w:val="single"/>
                <w:lang w:val="en-US" w:eastAsia="ko-KR"/>
              </w:rPr>
            </w:pPr>
            <w:r w:rsidRPr="00334630">
              <w:rPr>
                <w:sz w:val="20"/>
                <w:szCs w:val="20"/>
                <w:u w:val="single"/>
                <w:lang w:val="en-US" w:eastAsia="ko-KR"/>
              </w:rPr>
              <w:t>CSI-RS with CDM8-FD2-TD4 requires 15 RB*8REs/RB = 120 REs</w:t>
            </w:r>
          </w:p>
          <w:p w14:paraId="4113C587" w14:textId="77777777" w:rsidR="00E123F9" w:rsidRPr="00334630" w:rsidRDefault="00E123F9" w:rsidP="00B46E8F">
            <w:pPr>
              <w:rPr>
                <w:sz w:val="20"/>
                <w:szCs w:val="20"/>
              </w:rPr>
            </w:pPr>
          </w:p>
        </w:tc>
      </w:tr>
      <w:tr w:rsidR="00E123F9" w:rsidRPr="008D3DBB" w14:paraId="49822975" w14:textId="77777777" w:rsidTr="00B46E8F">
        <w:tc>
          <w:tcPr>
            <w:tcW w:w="1165" w:type="dxa"/>
          </w:tcPr>
          <w:p w14:paraId="0CED8C16" w14:textId="77777777" w:rsidR="00E123F9" w:rsidRPr="008D3DBB" w:rsidRDefault="00E123F9" w:rsidP="00B46E8F">
            <w:pPr>
              <w:rPr>
                <w:sz w:val="20"/>
                <w:szCs w:val="20"/>
              </w:rPr>
            </w:pPr>
            <w:r w:rsidRPr="008D3DBB">
              <w:rPr>
                <w:sz w:val="20"/>
                <w:szCs w:val="20"/>
              </w:rPr>
              <w:lastRenderedPageBreak/>
              <w:t xml:space="preserve">MediaTek </w:t>
            </w:r>
          </w:p>
        </w:tc>
        <w:tc>
          <w:tcPr>
            <w:tcW w:w="9292" w:type="dxa"/>
          </w:tcPr>
          <w:p w14:paraId="7B54649A" w14:textId="2EFAFA0A" w:rsidR="00A859C5" w:rsidRPr="00334630" w:rsidRDefault="00A859C5" w:rsidP="00A859C5">
            <w:pPr>
              <w:pStyle w:val="Caption"/>
              <w:rPr>
                <w:sz w:val="20"/>
                <w:szCs w:val="20"/>
              </w:rPr>
            </w:pPr>
            <w:r w:rsidRPr="00334630">
              <w:rPr>
                <w:i/>
                <w:sz w:val="20"/>
                <w:szCs w:val="20"/>
                <w:u w:val="single"/>
              </w:rPr>
              <w:t>Observation 6</w:t>
            </w:r>
            <w:r w:rsidRPr="00334630">
              <w:rPr>
                <w:sz w:val="20"/>
                <w:szCs w:val="20"/>
              </w:rPr>
              <w:t xml:space="preserve">: From the identified configurations based on evaluation results from more than one company, </w:t>
            </w:r>
          </w:p>
          <w:p w14:paraId="6FA44F7E" w14:textId="77777777" w:rsidR="00A859C5" w:rsidRPr="00334630" w:rsidRDefault="00A859C5" w:rsidP="00C5729E">
            <w:pPr>
              <w:pStyle w:val="Caption"/>
              <w:numPr>
                <w:ilvl w:val="0"/>
                <w:numId w:val="13"/>
              </w:numPr>
              <w:rPr>
                <w:sz w:val="20"/>
                <w:szCs w:val="20"/>
              </w:rPr>
            </w:pPr>
            <w:r w:rsidRPr="00334630">
              <w:rPr>
                <w:sz w:val="20"/>
                <w:szCs w:val="20"/>
              </w:rPr>
              <w:t>UE (sub)group indication capacity per PDCCH-based PEI of AL4/AL8 is 12 bits</w:t>
            </w:r>
          </w:p>
          <w:p w14:paraId="0D8A962E" w14:textId="77777777" w:rsidR="00A859C5" w:rsidRPr="00334630" w:rsidRDefault="00A859C5" w:rsidP="00C5729E">
            <w:pPr>
              <w:pStyle w:val="ListParagraph"/>
              <w:numPr>
                <w:ilvl w:val="1"/>
                <w:numId w:val="13"/>
              </w:numPr>
              <w:rPr>
                <w:b/>
                <w:sz w:val="20"/>
                <w:szCs w:val="20"/>
              </w:rPr>
            </w:pPr>
            <w:r w:rsidRPr="00334630">
              <w:rPr>
                <w:b/>
                <w:sz w:val="20"/>
                <w:szCs w:val="20"/>
              </w:rPr>
              <w:t>AL4 or AL8 can be selected by network according paging PDSCH TB scaling setting</w:t>
            </w:r>
          </w:p>
          <w:p w14:paraId="18B00A80" w14:textId="77777777" w:rsidR="00A859C5" w:rsidRPr="00334630" w:rsidRDefault="00A859C5" w:rsidP="00C5729E">
            <w:pPr>
              <w:pStyle w:val="ListParagraph"/>
              <w:numPr>
                <w:ilvl w:val="1"/>
                <w:numId w:val="13"/>
              </w:numPr>
              <w:rPr>
                <w:b/>
                <w:sz w:val="20"/>
                <w:szCs w:val="20"/>
              </w:rPr>
            </w:pPr>
            <w:r w:rsidRPr="00334630">
              <w:rPr>
                <w:b/>
                <w:sz w:val="20"/>
                <w:szCs w:val="20"/>
              </w:rPr>
              <w:t>UE (sub)group indication capability per PDCCH-based PEI of AL8/AL16 can be increased to 48 bits since AL8/AL16 of 48-bit payload and 24-bit CRC has the same code rate as AL/4AL8 of 12-bit payload and 24-bit CRC</w:t>
            </w:r>
          </w:p>
          <w:p w14:paraId="348F9549" w14:textId="77777777" w:rsidR="00A859C5" w:rsidRPr="00334630" w:rsidRDefault="00A859C5" w:rsidP="00C5729E">
            <w:pPr>
              <w:pStyle w:val="Caption"/>
              <w:numPr>
                <w:ilvl w:val="0"/>
                <w:numId w:val="13"/>
              </w:numPr>
              <w:rPr>
                <w:sz w:val="20"/>
                <w:szCs w:val="20"/>
              </w:rPr>
            </w:pPr>
            <w:r w:rsidRPr="00334630">
              <w:rPr>
                <w:sz w:val="20"/>
                <w:szCs w:val="20"/>
              </w:rPr>
              <w:t>UE (sub)group indication capacity per TRS/CSI-RS-based PEI of 50-RB-and-1-slot format is 1 bit</w:t>
            </w:r>
          </w:p>
          <w:p w14:paraId="035EE19F" w14:textId="77777777" w:rsidR="00A859C5" w:rsidRPr="00334630" w:rsidRDefault="00A859C5" w:rsidP="00C5729E">
            <w:pPr>
              <w:pStyle w:val="Caption"/>
              <w:numPr>
                <w:ilvl w:val="0"/>
                <w:numId w:val="13"/>
              </w:numPr>
              <w:rPr>
                <w:sz w:val="20"/>
                <w:szCs w:val="20"/>
              </w:rPr>
            </w:pPr>
            <w:r w:rsidRPr="00334630">
              <w:rPr>
                <w:sz w:val="20"/>
                <w:szCs w:val="20"/>
              </w:rPr>
              <w:t>UE (sub)group indication capacity per SSS-based PEI is of 11-RB-and-2-symbol format is 1 bit</w:t>
            </w:r>
          </w:p>
          <w:p w14:paraId="6A024AE7" w14:textId="77777777" w:rsidR="00A859C5" w:rsidRPr="00334630" w:rsidRDefault="00A859C5" w:rsidP="00C5729E">
            <w:pPr>
              <w:pStyle w:val="ListParagraph"/>
              <w:numPr>
                <w:ilvl w:val="0"/>
                <w:numId w:val="13"/>
              </w:numPr>
              <w:rPr>
                <w:b/>
                <w:sz w:val="20"/>
                <w:szCs w:val="20"/>
              </w:rPr>
            </w:pPr>
            <w:r w:rsidRPr="00334630">
              <w:rPr>
                <w:b/>
                <w:sz w:val="20"/>
                <w:szCs w:val="20"/>
              </w:rPr>
              <w:t>Note: By X bits, it means there can provide 2^X states with the resource of an identified PEI physical-layer configuration. For X &gt; 1 bit, there is additional design flexibility in mapping the states to the paging combination of associated UE (sub)groups. For ease of comparison, we assume one bit is mapped to one UE (sub)group in later analyses.</w:t>
            </w:r>
          </w:p>
          <w:p w14:paraId="46A13506" w14:textId="77777777" w:rsidR="00E123F9" w:rsidRPr="00334630" w:rsidRDefault="00E123F9" w:rsidP="00B46E8F">
            <w:pPr>
              <w:rPr>
                <w:sz w:val="20"/>
                <w:szCs w:val="20"/>
              </w:rPr>
            </w:pPr>
          </w:p>
          <w:p w14:paraId="12220416" w14:textId="2EF13104" w:rsidR="00A859C5" w:rsidRPr="00334630" w:rsidRDefault="00A859C5" w:rsidP="00A859C5">
            <w:pPr>
              <w:pStyle w:val="Caption"/>
              <w:rPr>
                <w:rFonts w:eastAsiaTheme="minorEastAsia"/>
                <w:sz w:val="20"/>
                <w:szCs w:val="20"/>
                <w:lang w:eastAsia="zh-TW"/>
              </w:rPr>
            </w:pPr>
            <w:r w:rsidRPr="00334630">
              <w:rPr>
                <w:sz w:val="20"/>
                <w:szCs w:val="20"/>
                <w:u w:val="single"/>
              </w:rPr>
              <w:t>Proposal 6</w:t>
            </w:r>
            <w:r w:rsidRPr="00334630">
              <w:rPr>
                <w:sz w:val="20"/>
                <w:szCs w:val="20"/>
              </w:rPr>
              <w:t>: RAN1 physical-layer design should maximize the flexibility for RAN2 UE subgrouping enhancement. In particular, maximum number of UE subgroups per PO should be at least 8, and more PO/group paging rate cases, e.g., 10%, 20% - 60% should be considered (as was done in RAN1 LS to RAN2.</w:t>
            </w:r>
          </w:p>
          <w:p w14:paraId="317BF435" w14:textId="77777777" w:rsidR="00A859C5" w:rsidRPr="00334630" w:rsidRDefault="00A859C5" w:rsidP="00B46E8F">
            <w:pPr>
              <w:rPr>
                <w:sz w:val="20"/>
                <w:szCs w:val="20"/>
              </w:rPr>
            </w:pPr>
          </w:p>
          <w:p w14:paraId="66BCF36A" w14:textId="6407D144" w:rsidR="00A859C5" w:rsidRPr="00334630" w:rsidRDefault="00A859C5" w:rsidP="00A859C5">
            <w:pPr>
              <w:pStyle w:val="Caption"/>
              <w:rPr>
                <w:sz w:val="20"/>
                <w:szCs w:val="20"/>
              </w:rPr>
            </w:pPr>
            <w:r w:rsidRPr="00334630">
              <w:rPr>
                <w:sz w:val="20"/>
                <w:szCs w:val="20"/>
                <w:u w:val="single"/>
              </w:rPr>
              <w:t>Proposal 7</w:t>
            </w:r>
            <w:r w:rsidRPr="00334630">
              <w:rPr>
                <w:sz w:val="20"/>
                <w:szCs w:val="20"/>
              </w:rPr>
              <w:t>: For PDCCH-based PEI, subgroup indications for a PO are carried by PEI.</w:t>
            </w:r>
          </w:p>
          <w:p w14:paraId="6D571AFC" w14:textId="77777777" w:rsidR="00A859C5" w:rsidRPr="00334630" w:rsidRDefault="00A859C5" w:rsidP="00B46E8F">
            <w:pPr>
              <w:rPr>
                <w:sz w:val="20"/>
                <w:szCs w:val="20"/>
              </w:rPr>
            </w:pPr>
          </w:p>
          <w:p w14:paraId="5847067E" w14:textId="2642EEDD" w:rsidR="00A859C5" w:rsidRPr="00334630" w:rsidRDefault="00A859C5" w:rsidP="00A859C5">
            <w:pPr>
              <w:pStyle w:val="Caption"/>
              <w:rPr>
                <w:sz w:val="20"/>
                <w:szCs w:val="20"/>
              </w:rPr>
            </w:pPr>
            <w:r w:rsidRPr="00334630">
              <w:rPr>
                <w:sz w:val="20"/>
                <w:szCs w:val="20"/>
                <w:u w:val="single"/>
              </w:rPr>
              <w:t>Proposal 8</w:t>
            </w:r>
            <w:r w:rsidRPr="00334630">
              <w:rPr>
                <w:sz w:val="20"/>
                <w:szCs w:val="20"/>
              </w:rPr>
              <w:t>: For TRS/CSI-RS-based PEI, PO indication is carried by PEI while subgroup indications for a PO are carried by a paging DCI.</w:t>
            </w:r>
          </w:p>
          <w:p w14:paraId="37D1032A" w14:textId="77777777" w:rsidR="00A859C5" w:rsidRPr="00334630" w:rsidRDefault="00A859C5" w:rsidP="00C5729E">
            <w:pPr>
              <w:pStyle w:val="ListParagraph"/>
              <w:numPr>
                <w:ilvl w:val="0"/>
                <w:numId w:val="26"/>
              </w:numPr>
              <w:rPr>
                <w:b/>
                <w:sz w:val="20"/>
                <w:szCs w:val="20"/>
                <w:lang w:eastAsia="zh-TW"/>
              </w:rPr>
            </w:pPr>
            <w:r w:rsidRPr="00334630">
              <w:rPr>
                <w:b/>
                <w:sz w:val="20"/>
                <w:szCs w:val="20"/>
                <w:lang w:eastAsia="zh-TW"/>
              </w:rPr>
              <w:t>In case of multiple POs in a SS burst period, multiple PEIs are FDMed in the resource configured by a common sp/periodic or aperiodic ZP-CSI-RS rate-matching resource set for semi-static or dynamic resource sharing with PDSCH of legacy UE, respectively.</w:t>
            </w:r>
          </w:p>
          <w:p w14:paraId="1AF3FC6A" w14:textId="77777777" w:rsidR="00A859C5" w:rsidRPr="00334630" w:rsidRDefault="00A859C5" w:rsidP="00B46E8F">
            <w:pPr>
              <w:rPr>
                <w:sz w:val="20"/>
                <w:szCs w:val="20"/>
              </w:rPr>
            </w:pPr>
          </w:p>
          <w:p w14:paraId="0B40A674" w14:textId="7BDD4138" w:rsidR="00A859C5" w:rsidRPr="00334630" w:rsidRDefault="00A859C5" w:rsidP="00A859C5">
            <w:pPr>
              <w:pStyle w:val="Caption"/>
              <w:rPr>
                <w:sz w:val="20"/>
                <w:szCs w:val="20"/>
              </w:rPr>
            </w:pPr>
            <w:r w:rsidRPr="00334630">
              <w:rPr>
                <w:sz w:val="20"/>
                <w:szCs w:val="20"/>
                <w:u w:val="single"/>
              </w:rPr>
              <w:t>Proposal 9</w:t>
            </w:r>
            <w:r w:rsidRPr="00334630">
              <w:rPr>
                <w:sz w:val="20"/>
                <w:szCs w:val="20"/>
              </w:rPr>
              <w:t>: For SSS -based PEI, PO indication is carried by PEI while subgroup indications for a PO are carried by a paging DCI.</w:t>
            </w:r>
          </w:p>
          <w:p w14:paraId="4A3E5D3F" w14:textId="77777777" w:rsidR="00A859C5" w:rsidRPr="00334630" w:rsidRDefault="00A859C5" w:rsidP="00C5729E">
            <w:pPr>
              <w:pStyle w:val="ListParagraph"/>
              <w:numPr>
                <w:ilvl w:val="0"/>
                <w:numId w:val="26"/>
              </w:numPr>
              <w:rPr>
                <w:b/>
                <w:sz w:val="20"/>
                <w:szCs w:val="20"/>
                <w:lang w:eastAsia="zh-TW"/>
              </w:rPr>
            </w:pPr>
            <w:r w:rsidRPr="00334630">
              <w:rPr>
                <w:b/>
                <w:sz w:val="20"/>
                <w:szCs w:val="20"/>
                <w:lang w:eastAsia="zh-TW"/>
              </w:rPr>
              <w:t>In case of multiple POs in a SS burst period, multiple PEIs are multiplexed in the resource configured by semi-static RB-symbol rate-matching pattern(s) or CORESET 0 for semi-static or dynamic resource sharing with PDSCH of legacy UE, respectively.</w:t>
            </w:r>
          </w:p>
          <w:p w14:paraId="75F223D1" w14:textId="77777777" w:rsidR="00A859C5" w:rsidRPr="00334630" w:rsidRDefault="00A859C5" w:rsidP="00B46E8F">
            <w:pPr>
              <w:rPr>
                <w:sz w:val="20"/>
                <w:szCs w:val="20"/>
              </w:rPr>
            </w:pPr>
          </w:p>
          <w:p w14:paraId="7DA8E132" w14:textId="3D5F1D67" w:rsidR="00A859C5" w:rsidRPr="00334630" w:rsidRDefault="00A859C5" w:rsidP="00A859C5">
            <w:pPr>
              <w:pStyle w:val="Caption"/>
              <w:rPr>
                <w:sz w:val="20"/>
                <w:szCs w:val="20"/>
              </w:rPr>
            </w:pPr>
            <w:r w:rsidRPr="00334630">
              <w:rPr>
                <w:sz w:val="20"/>
                <w:szCs w:val="20"/>
                <w:u w:val="single"/>
              </w:rPr>
              <w:t>Proposal 10</w:t>
            </w:r>
            <w:r w:rsidRPr="00334630">
              <w:rPr>
                <w:sz w:val="20"/>
                <w:szCs w:val="20"/>
              </w:rPr>
              <w:t>: PDCCH-based PEI is adopted to support UE subgrouping enhancement</w:t>
            </w:r>
          </w:p>
          <w:p w14:paraId="52D435E5" w14:textId="77777777" w:rsidR="00A859C5" w:rsidRPr="00334630" w:rsidRDefault="00A859C5" w:rsidP="00C5729E">
            <w:pPr>
              <w:pStyle w:val="ListParagraph"/>
              <w:numPr>
                <w:ilvl w:val="0"/>
                <w:numId w:val="26"/>
              </w:numPr>
              <w:rPr>
                <w:b/>
                <w:sz w:val="20"/>
                <w:szCs w:val="20"/>
              </w:rPr>
            </w:pPr>
            <w:r w:rsidRPr="00334630">
              <w:rPr>
                <w:b/>
                <w:sz w:val="20"/>
                <w:szCs w:val="20"/>
              </w:rPr>
              <w:t>UE subgrouping enhancement is not applied if PEI is not configured</w:t>
            </w:r>
          </w:p>
          <w:p w14:paraId="36B0B267" w14:textId="77777777" w:rsidR="00A859C5" w:rsidRPr="00334630" w:rsidRDefault="00A859C5" w:rsidP="00B46E8F">
            <w:pPr>
              <w:rPr>
                <w:sz w:val="20"/>
                <w:szCs w:val="20"/>
              </w:rPr>
            </w:pPr>
          </w:p>
          <w:p w14:paraId="1023D3D4" w14:textId="77777777" w:rsidR="00A859C5" w:rsidRPr="00334630" w:rsidRDefault="00A859C5" w:rsidP="00B46E8F">
            <w:pPr>
              <w:rPr>
                <w:sz w:val="20"/>
                <w:szCs w:val="20"/>
              </w:rPr>
            </w:pPr>
          </w:p>
        </w:tc>
      </w:tr>
      <w:tr w:rsidR="00E123F9" w:rsidRPr="008D3DBB" w14:paraId="01D1F408" w14:textId="77777777" w:rsidTr="00B46E8F">
        <w:tc>
          <w:tcPr>
            <w:tcW w:w="1165" w:type="dxa"/>
          </w:tcPr>
          <w:p w14:paraId="217D453F" w14:textId="77777777" w:rsidR="00E123F9" w:rsidRPr="008D3DBB" w:rsidRDefault="00E123F9" w:rsidP="00B46E8F">
            <w:pPr>
              <w:rPr>
                <w:sz w:val="20"/>
                <w:szCs w:val="20"/>
              </w:rPr>
            </w:pPr>
            <w:r w:rsidRPr="008D3DBB">
              <w:rPr>
                <w:sz w:val="20"/>
                <w:szCs w:val="20"/>
              </w:rPr>
              <w:t>LG</w:t>
            </w:r>
          </w:p>
        </w:tc>
        <w:tc>
          <w:tcPr>
            <w:tcW w:w="9292" w:type="dxa"/>
          </w:tcPr>
          <w:p w14:paraId="02034CFE" w14:textId="25E09FAA" w:rsidR="0019292F" w:rsidRPr="00334630" w:rsidRDefault="0019292F" w:rsidP="0019292F">
            <w:pPr>
              <w:rPr>
                <w:rFonts w:eastAsiaTheme="minorEastAsia"/>
                <w:b/>
                <w:sz w:val="20"/>
                <w:szCs w:val="20"/>
                <w:lang w:eastAsia="ko-KR"/>
              </w:rPr>
            </w:pPr>
            <w:r w:rsidRPr="00334630">
              <w:rPr>
                <w:rFonts w:eastAsiaTheme="minorEastAsia"/>
                <w:b/>
                <w:sz w:val="20"/>
                <w:szCs w:val="20"/>
                <w:lang w:eastAsia="ko-KR"/>
              </w:rPr>
              <w:t>Observation 1: The UE sub-group indication using PEI outperforms UE sub-group indication within a PO.</w:t>
            </w:r>
          </w:p>
          <w:p w14:paraId="53AD54CF" w14:textId="77777777" w:rsidR="00E123F9" w:rsidRPr="00334630" w:rsidRDefault="00E123F9" w:rsidP="00B46E8F">
            <w:pPr>
              <w:rPr>
                <w:sz w:val="20"/>
                <w:szCs w:val="20"/>
              </w:rPr>
            </w:pPr>
          </w:p>
          <w:p w14:paraId="788AD50A" w14:textId="77777777" w:rsidR="0019292F" w:rsidRPr="00334630" w:rsidRDefault="0019292F" w:rsidP="0019292F">
            <w:pPr>
              <w:rPr>
                <w:rFonts w:eastAsiaTheme="minorEastAsia"/>
                <w:b/>
                <w:sz w:val="20"/>
                <w:szCs w:val="20"/>
                <w:lang w:eastAsia="ko-KR"/>
              </w:rPr>
            </w:pPr>
            <w:r w:rsidRPr="00334630">
              <w:rPr>
                <w:rFonts w:eastAsiaTheme="minorEastAsia"/>
                <w:b/>
                <w:sz w:val="20"/>
                <w:szCs w:val="20"/>
                <w:lang w:eastAsia="ko-KR"/>
              </w:rPr>
              <w:t>Observation 2: Compared to the case where only UE_ID based sub-grouping is supported, higher UE sub-grouping efficiency can be achieved when network controlled sub-grouping is configured.</w:t>
            </w:r>
          </w:p>
          <w:p w14:paraId="24DEB956" w14:textId="77777777" w:rsidR="0019292F" w:rsidRPr="00334630" w:rsidRDefault="0019292F" w:rsidP="00B46E8F">
            <w:pPr>
              <w:rPr>
                <w:sz w:val="20"/>
                <w:szCs w:val="20"/>
              </w:rPr>
            </w:pPr>
          </w:p>
          <w:p w14:paraId="0F78E2CD" w14:textId="6D12BEAA" w:rsidR="0019292F" w:rsidRPr="00334630" w:rsidRDefault="0019292F" w:rsidP="0019292F">
            <w:pPr>
              <w:ind w:left="284" w:hangingChars="142" w:hanging="284"/>
              <w:rPr>
                <w:rFonts w:eastAsiaTheme="minorEastAsia"/>
                <w:b/>
                <w:sz w:val="20"/>
                <w:szCs w:val="20"/>
                <w:lang w:eastAsia="ko-KR"/>
              </w:rPr>
            </w:pPr>
            <w:r w:rsidRPr="00334630">
              <w:rPr>
                <w:rFonts w:eastAsiaTheme="minorEastAsia"/>
                <w:b/>
                <w:sz w:val="20"/>
                <w:szCs w:val="20"/>
                <w:lang w:eastAsia="ko-KR"/>
              </w:rPr>
              <w:t xml:space="preserve">Proposal 2: The maximum number of UE sub-groups per PO should be at least 8 </w:t>
            </w:r>
          </w:p>
          <w:p w14:paraId="21F9B3FB" w14:textId="77777777" w:rsidR="0019292F" w:rsidRPr="00334630" w:rsidRDefault="0019292F" w:rsidP="00B46E8F">
            <w:pPr>
              <w:rPr>
                <w:sz w:val="20"/>
                <w:szCs w:val="20"/>
              </w:rPr>
            </w:pPr>
            <w:r w:rsidRPr="00334630">
              <w:rPr>
                <w:sz w:val="20"/>
                <w:szCs w:val="20"/>
              </w:rPr>
              <w:t xml:space="preserve"> </w:t>
            </w:r>
          </w:p>
          <w:p w14:paraId="037A7A0E" w14:textId="122BC6F9" w:rsidR="00032FCE" w:rsidRPr="00334630" w:rsidRDefault="00032FCE" w:rsidP="00B46E8F">
            <w:pPr>
              <w:rPr>
                <w:sz w:val="20"/>
                <w:szCs w:val="20"/>
              </w:rPr>
            </w:pPr>
            <w:r w:rsidRPr="00334630">
              <w:rPr>
                <w:rFonts w:eastAsiaTheme="minorEastAsia"/>
                <w:sz w:val="20"/>
                <w:szCs w:val="20"/>
                <w:lang w:eastAsia="ko-KR"/>
              </w:rPr>
              <w:t>It should be considered that paging rate of normal NR UE would be much higher than MTC/NB-IoT UE. In MTC/NB-IoT, common WUS can be used to wake up more than one UE groups at the same time. The common WUS would be transmitted more frequently when UEs have higher paging rate, and it causes degradation of the benefit from UE group indication. M</w:t>
            </w:r>
          </w:p>
          <w:p w14:paraId="5DD65043" w14:textId="303264E5" w:rsidR="00032FCE" w:rsidRPr="00334630" w:rsidRDefault="00032FCE" w:rsidP="00032FCE">
            <w:pPr>
              <w:rPr>
                <w:sz w:val="20"/>
                <w:szCs w:val="20"/>
              </w:rPr>
            </w:pPr>
            <w:r w:rsidRPr="00334630">
              <w:rPr>
                <w:sz w:val="20"/>
                <w:szCs w:val="20"/>
              </w:rPr>
              <w:t xml:space="preserve"> </w:t>
            </w:r>
          </w:p>
        </w:tc>
      </w:tr>
      <w:tr w:rsidR="00E123F9" w:rsidRPr="008D3DBB" w14:paraId="495C6719" w14:textId="77777777" w:rsidTr="00B46E8F">
        <w:tc>
          <w:tcPr>
            <w:tcW w:w="1165" w:type="dxa"/>
          </w:tcPr>
          <w:p w14:paraId="6E8B9AA4" w14:textId="77777777" w:rsidR="00E123F9" w:rsidRPr="008D3DBB" w:rsidRDefault="00E123F9" w:rsidP="00B46E8F">
            <w:pPr>
              <w:rPr>
                <w:sz w:val="20"/>
                <w:szCs w:val="20"/>
              </w:rPr>
            </w:pPr>
            <w:r w:rsidRPr="008D3DBB">
              <w:rPr>
                <w:sz w:val="20"/>
                <w:szCs w:val="20"/>
              </w:rPr>
              <w:lastRenderedPageBreak/>
              <w:t>Panasonic</w:t>
            </w:r>
          </w:p>
        </w:tc>
        <w:tc>
          <w:tcPr>
            <w:tcW w:w="9292" w:type="dxa"/>
          </w:tcPr>
          <w:p w14:paraId="4F10A164" w14:textId="77777777" w:rsidR="00B32C6F" w:rsidRPr="00334630" w:rsidRDefault="00B32C6F" w:rsidP="00B32C6F">
            <w:pPr>
              <w:spacing w:before="120" w:after="120"/>
              <w:rPr>
                <w:b/>
                <w:bCs/>
                <w:sz w:val="20"/>
                <w:szCs w:val="20"/>
              </w:rPr>
            </w:pPr>
            <w:r w:rsidRPr="00334630">
              <w:rPr>
                <w:b/>
                <w:bCs/>
                <w:sz w:val="20"/>
                <w:szCs w:val="20"/>
              </w:rPr>
              <w:t>Proposal 4: Sub-grouping information could be carried in the PEI.</w:t>
            </w:r>
          </w:p>
          <w:p w14:paraId="4C0C4FF2" w14:textId="77777777" w:rsidR="00B32C6F" w:rsidRPr="00334630" w:rsidRDefault="00B32C6F" w:rsidP="00B32C6F">
            <w:pPr>
              <w:spacing w:before="120" w:after="120"/>
              <w:rPr>
                <w:b/>
                <w:bCs/>
                <w:sz w:val="20"/>
                <w:szCs w:val="20"/>
              </w:rPr>
            </w:pPr>
            <w:r w:rsidRPr="00334630">
              <w:rPr>
                <w:b/>
                <w:bCs/>
                <w:sz w:val="20"/>
                <w:szCs w:val="20"/>
              </w:rPr>
              <w:t>Proposal 5: Which sub-grouping UE belongs are informed from the higher layer.</w:t>
            </w:r>
          </w:p>
          <w:p w14:paraId="0329CF57" w14:textId="77777777" w:rsidR="00B32C6F" w:rsidRPr="00334630" w:rsidRDefault="00B32C6F" w:rsidP="00B32C6F">
            <w:pPr>
              <w:spacing w:before="120" w:after="120"/>
              <w:rPr>
                <w:b/>
                <w:bCs/>
                <w:sz w:val="20"/>
                <w:szCs w:val="20"/>
              </w:rPr>
            </w:pPr>
            <w:r w:rsidRPr="00334630">
              <w:rPr>
                <w:b/>
                <w:bCs/>
                <w:sz w:val="20"/>
                <w:szCs w:val="20"/>
              </w:rPr>
              <w:t xml:space="preserve">Proposal 6: Sub-grouping information can also be carried in the paging DCI. When PEI is configured, more refined sub-grouping indication is achieved. When PEI is not configured, just sub-grouping indication within paging DCI can also serve the function. </w:t>
            </w:r>
          </w:p>
          <w:p w14:paraId="499519CF" w14:textId="77777777" w:rsidR="00B32C6F" w:rsidRPr="00334630" w:rsidRDefault="00B32C6F" w:rsidP="00B32C6F">
            <w:pPr>
              <w:spacing w:before="120" w:after="120"/>
              <w:jc w:val="center"/>
              <w:rPr>
                <w:b/>
                <w:bCs/>
                <w:sz w:val="20"/>
                <w:szCs w:val="20"/>
                <w:lang w:eastAsia="x-none"/>
              </w:rPr>
            </w:pPr>
            <w:r w:rsidRPr="00334630">
              <w:rPr>
                <w:b/>
                <w:bCs/>
                <w:sz w:val="20"/>
                <w:szCs w:val="20"/>
                <w:lang w:eastAsia="x-none"/>
              </w:rPr>
              <w:t>Table 1. Example of configurable subgrouping indication by PEI and paging DCI</w:t>
            </w:r>
          </w:p>
          <w:tbl>
            <w:tblPr>
              <w:tblStyle w:val="TableGrid"/>
              <w:tblW w:w="0" w:type="auto"/>
              <w:jc w:val="center"/>
              <w:tblLayout w:type="fixed"/>
              <w:tblLook w:val="04A0" w:firstRow="1" w:lastRow="0" w:firstColumn="1" w:lastColumn="0" w:noHBand="0" w:noVBand="1"/>
            </w:tblPr>
            <w:tblGrid>
              <w:gridCol w:w="2116"/>
              <w:gridCol w:w="1925"/>
              <w:gridCol w:w="1903"/>
              <w:gridCol w:w="1775"/>
            </w:tblGrid>
            <w:tr w:rsidR="00B32C6F" w:rsidRPr="00334630" w14:paraId="609BF364" w14:textId="77777777" w:rsidTr="00E661BB">
              <w:trPr>
                <w:trHeight w:val="600"/>
                <w:jc w:val="center"/>
              </w:trPr>
              <w:tc>
                <w:tcPr>
                  <w:tcW w:w="2116" w:type="dxa"/>
                </w:tcPr>
                <w:p w14:paraId="780C06C4" w14:textId="77777777" w:rsidR="00B32C6F" w:rsidRPr="00334630" w:rsidRDefault="00B32C6F" w:rsidP="00B32C6F">
                  <w:pPr>
                    <w:spacing w:before="120" w:after="120"/>
                    <w:rPr>
                      <w:sz w:val="20"/>
                      <w:szCs w:val="20"/>
                      <w:lang w:eastAsia="x-none"/>
                    </w:rPr>
                  </w:pPr>
                  <w:r w:rsidRPr="00334630">
                    <w:rPr>
                      <w:sz w:val="20"/>
                      <w:szCs w:val="20"/>
                      <w:lang w:eastAsia="x-none"/>
                    </w:rPr>
                    <w:t xml:space="preserve">Channel carrying subgrouping index </w:t>
                  </w:r>
                </w:p>
              </w:tc>
              <w:tc>
                <w:tcPr>
                  <w:tcW w:w="5603" w:type="dxa"/>
                  <w:gridSpan w:val="3"/>
                </w:tcPr>
                <w:p w14:paraId="006C94FA" w14:textId="77777777" w:rsidR="00B32C6F" w:rsidRPr="00334630" w:rsidRDefault="00B32C6F" w:rsidP="00B32C6F">
                  <w:pPr>
                    <w:spacing w:before="120" w:after="120"/>
                    <w:rPr>
                      <w:sz w:val="20"/>
                      <w:szCs w:val="20"/>
                      <w:lang w:eastAsia="x-none"/>
                    </w:rPr>
                  </w:pPr>
                  <w:r w:rsidRPr="00334630">
                    <w:rPr>
                      <w:sz w:val="20"/>
                      <w:szCs w:val="20"/>
                      <w:lang w:eastAsia="x-none"/>
                    </w:rPr>
                    <w:t>Number of bits of the subgrouping index carried by each channel.</w:t>
                  </w:r>
                </w:p>
              </w:tc>
            </w:tr>
            <w:tr w:rsidR="00B32C6F" w:rsidRPr="00334630" w14:paraId="48251606" w14:textId="77777777" w:rsidTr="00E661BB">
              <w:trPr>
                <w:trHeight w:val="404"/>
                <w:jc w:val="center"/>
              </w:trPr>
              <w:tc>
                <w:tcPr>
                  <w:tcW w:w="2116" w:type="dxa"/>
                </w:tcPr>
                <w:p w14:paraId="59D5227D" w14:textId="77777777" w:rsidR="00B32C6F" w:rsidRPr="00334630" w:rsidRDefault="00B32C6F" w:rsidP="00B32C6F">
                  <w:pPr>
                    <w:spacing w:before="120" w:after="120"/>
                    <w:rPr>
                      <w:sz w:val="20"/>
                      <w:szCs w:val="20"/>
                      <w:lang w:eastAsia="x-none"/>
                    </w:rPr>
                  </w:pPr>
                  <w:r w:rsidRPr="00334630">
                    <w:rPr>
                      <w:sz w:val="20"/>
                      <w:szCs w:val="20"/>
                      <w:lang w:eastAsia="x-none"/>
                    </w:rPr>
                    <w:t>PEI</w:t>
                  </w:r>
                </w:p>
              </w:tc>
              <w:tc>
                <w:tcPr>
                  <w:tcW w:w="1925" w:type="dxa"/>
                </w:tcPr>
                <w:p w14:paraId="6098EE93" w14:textId="77777777" w:rsidR="00B32C6F" w:rsidRPr="00334630" w:rsidRDefault="00B32C6F" w:rsidP="00B32C6F">
                  <w:pPr>
                    <w:spacing w:before="120" w:after="120"/>
                    <w:rPr>
                      <w:sz w:val="20"/>
                      <w:szCs w:val="20"/>
                      <w:lang w:eastAsia="x-none"/>
                    </w:rPr>
                  </w:pPr>
                  <w:r w:rsidRPr="00334630">
                    <w:rPr>
                      <w:sz w:val="20"/>
                      <w:szCs w:val="20"/>
                      <w:lang w:eastAsia="x-none"/>
                    </w:rPr>
                    <w:t>0</w:t>
                  </w:r>
                </w:p>
              </w:tc>
              <w:tc>
                <w:tcPr>
                  <w:tcW w:w="1903" w:type="dxa"/>
                </w:tcPr>
                <w:p w14:paraId="66055D15" w14:textId="77777777" w:rsidR="00B32C6F" w:rsidRPr="00334630" w:rsidRDefault="00B32C6F" w:rsidP="00B32C6F">
                  <w:pPr>
                    <w:spacing w:before="120" w:after="120"/>
                    <w:rPr>
                      <w:sz w:val="20"/>
                      <w:szCs w:val="20"/>
                      <w:lang w:eastAsia="x-none"/>
                    </w:rPr>
                  </w:pPr>
                  <w:r w:rsidRPr="00334630">
                    <w:rPr>
                      <w:sz w:val="20"/>
                      <w:szCs w:val="20"/>
                      <w:lang w:eastAsia="x-none"/>
                    </w:rPr>
                    <w:t>1</w:t>
                  </w:r>
                </w:p>
              </w:tc>
              <w:tc>
                <w:tcPr>
                  <w:tcW w:w="1775" w:type="dxa"/>
                </w:tcPr>
                <w:p w14:paraId="76D0ED1B" w14:textId="77777777" w:rsidR="00B32C6F" w:rsidRPr="00334630" w:rsidRDefault="00B32C6F" w:rsidP="00B32C6F">
                  <w:pPr>
                    <w:spacing w:before="120" w:after="120"/>
                    <w:rPr>
                      <w:sz w:val="20"/>
                      <w:szCs w:val="20"/>
                      <w:lang w:eastAsia="x-none"/>
                    </w:rPr>
                  </w:pPr>
                  <w:r w:rsidRPr="00334630">
                    <w:rPr>
                      <w:sz w:val="20"/>
                      <w:szCs w:val="20"/>
                      <w:lang w:eastAsia="x-none"/>
                    </w:rPr>
                    <w:t>2</w:t>
                  </w:r>
                </w:p>
              </w:tc>
            </w:tr>
            <w:tr w:rsidR="00B32C6F" w:rsidRPr="00334630" w14:paraId="50B6DEBC" w14:textId="77777777" w:rsidTr="00E661BB">
              <w:trPr>
                <w:trHeight w:val="404"/>
                <w:jc w:val="center"/>
              </w:trPr>
              <w:tc>
                <w:tcPr>
                  <w:tcW w:w="2116" w:type="dxa"/>
                </w:tcPr>
                <w:p w14:paraId="51CACFB3" w14:textId="77777777" w:rsidR="00B32C6F" w:rsidRPr="00334630" w:rsidRDefault="00B32C6F" w:rsidP="00B32C6F">
                  <w:pPr>
                    <w:spacing w:before="120" w:after="120"/>
                    <w:rPr>
                      <w:sz w:val="20"/>
                      <w:szCs w:val="20"/>
                      <w:lang w:eastAsia="x-none"/>
                    </w:rPr>
                  </w:pPr>
                  <w:r w:rsidRPr="00334630">
                    <w:rPr>
                      <w:sz w:val="20"/>
                      <w:szCs w:val="20"/>
                      <w:lang w:eastAsia="x-none"/>
                    </w:rPr>
                    <w:t>Paging DCI</w:t>
                  </w:r>
                </w:p>
              </w:tc>
              <w:tc>
                <w:tcPr>
                  <w:tcW w:w="1925" w:type="dxa"/>
                </w:tcPr>
                <w:p w14:paraId="6C8EF8F7" w14:textId="77777777" w:rsidR="00B32C6F" w:rsidRPr="00334630" w:rsidRDefault="00B32C6F" w:rsidP="00B32C6F">
                  <w:pPr>
                    <w:spacing w:before="120" w:after="120"/>
                    <w:rPr>
                      <w:sz w:val="20"/>
                      <w:szCs w:val="20"/>
                      <w:lang w:eastAsia="x-none"/>
                    </w:rPr>
                  </w:pPr>
                  <w:r w:rsidRPr="00334630">
                    <w:rPr>
                      <w:sz w:val="20"/>
                      <w:szCs w:val="20"/>
                      <w:lang w:eastAsia="x-none"/>
                    </w:rPr>
                    <w:t>0 or 1</w:t>
                  </w:r>
                </w:p>
              </w:tc>
              <w:tc>
                <w:tcPr>
                  <w:tcW w:w="1903" w:type="dxa"/>
                </w:tcPr>
                <w:p w14:paraId="43F20DFF" w14:textId="77777777" w:rsidR="00B32C6F" w:rsidRPr="00334630" w:rsidRDefault="00B32C6F" w:rsidP="00B32C6F">
                  <w:pPr>
                    <w:spacing w:before="120" w:after="120"/>
                    <w:rPr>
                      <w:sz w:val="20"/>
                      <w:szCs w:val="20"/>
                      <w:lang w:eastAsia="x-none"/>
                    </w:rPr>
                  </w:pPr>
                  <w:r w:rsidRPr="00334630">
                    <w:rPr>
                      <w:sz w:val="20"/>
                      <w:szCs w:val="20"/>
                      <w:lang w:eastAsia="x-none"/>
                    </w:rPr>
                    <w:t>0</w:t>
                  </w:r>
                </w:p>
              </w:tc>
              <w:tc>
                <w:tcPr>
                  <w:tcW w:w="1775" w:type="dxa"/>
                </w:tcPr>
                <w:p w14:paraId="380FC9A0" w14:textId="77777777" w:rsidR="00B32C6F" w:rsidRPr="00334630" w:rsidRDefault="00B32C6F" w:rsidP="00B32C6F">
                  <w:pPr>
                    <w:spacing w:before="120" w:after="120"/>
                    <w:rPr>
                      <w:sz w:val="20"/>
                      <w:szCs w:val="20"/>
                      <w:lang w:eastAsia="x-none"/>
                    </w:rPr>
                  </w:pPr>
                  <w:r w:rsidRPr="00334630">
                    <w:rPr>
                      <w:sz w:val="20"/>
                      <w:szCs w:val="20"/>
                      <w:lang w:eastAsia="x-none"/>
                    </w:rPr>
                    <w:t>0, 1 or 2</w:t>
                  </w:r>
                </w:p>
              </w:tc>
            </w:tr>
          </w:tbl>
          <w:p w14:paraId="0D45461F" w14:textId="77777777" w:rsidR="00E123F9" w:rsidRPr="00334630" w:rsidRDefault="00E123F9" w:rsidP="00B46E8F">
            <w:pPr>
              <w:rPr>
                <w:sz w:val="20"/>
                <w:szCs w:val="20"/>
              </w:rPr>
            </w:pPr>
          </w:p>
          <w:p w14:paraId="359FD08E" w14:textId="77777777" w:rsidR="00B32C6F" w:rsidRPr="00334630" w:rsidRDefault="00B32C6F" w:rsidP="00B46E8F">
            <w:pPr>
              <w:rPr>
                <w:sz w:val="20"/>
                <w:szCs w:val="20"/>
              </w:rPr>
            </w:pPr>
          </w:p>
          <w:p w14:paraId="7CB86735" w14:textId="77777777" w:rsidR="00B32C6F" w:rsidRPr="00334630" w:rsidRDefault="00B32C6F" w:rsidP="00B46E8F">
            <w:pPr>
              <w:rPr>
                <w:sz w:val="20"/>
                <w:szCs w:val="20"/>
              </w:rPr>
            </w:pPr>
          </w:p>
        </w:tc>
      </w:tr>
      <w:tr w:rsidR="00E123F9" w:rsidRPr="008D3DBB" w14:paraId="0A1D30EB" w14:textId="77777777" w:rsidTr="00B46E8F">
        <w:tc>
          <w:tcPr>
            <w:tcW w:w="1165" w:type="dxa"/>
          </w:tcPr>
          <w:p w14:paraId="78EBF3E2" w14:textId="77777777" w:rsidR="00E123F9" w:rsidRPr="008D3DBB" w:rsidRDefault="00E123F9" w:rsidP="00B46E8F">
            <w:pPr>
              <w:rPr>
                <w:sz w:val="20"/>
                <w:szCs w:val="20"/>
              </w:rPr>
            </w:pPr>
            <w:r w:rsidRPr="008D3DBB">
              <w:rPr>
                <w:sz w:val="20"/>
                <w:szCs w:val="20"/>
              </w:rPr>
              <w:t>Nokia</w:t>
            </w:r>
          </w:p>
        </w:tc>
        <w:tc>
          <w:tcPr>
            <w:tcW w:w="9292" w:type="dxa"/>
          </w:tcPr>
          <w:p w14:paraId="0EF82216" w14:textId="77777777" w:rsidR="00E123F9" w:rsidRPr="00334630" w:rsidRDefault="00E123F9" w:rsidP="00B46E8F">
            <w:pPr>
              <w:rPr>
                <w:b/>
                <w:bCs/>
                <w:sz w:val="20"/>
                <w:szCs w:val="20"/>
              </w:rPr>
            </w:pPr>
            <w:r w:rsidRPr="00334630">
              <w:rPr>
                <w:b/>
                <w:bCs/>
                <w:sz w:val="20"/>
                <w:szCs w:val="20"/>
              </w:rPr>
              <w:t xml:space="preserve">Observation: </w:t>
            </w:r>
            <w:r w:rsidRPr="00334630">
              <w:rPr>
                <w:i/>
                <w:iCs/>
                <w:sz w:val="20"/>
                <w:szCs w:val="20"/>
              </w:rPr>
              <w:t>Supporting sufficient number of sub-groups enables to obtain comparable power saving gains with random subgrouping as with deterministic sub-group assignment.</w:t>
            </w:r>
          </w:p>
          <w:p w14:paraId="60405891" w14:textId="77777777" w:rsidR="00E123F9" w:rsidRPr="00334630" w:rsidRDefault="00E123F9" w:rsidP="00B46E8F">
            <w:pPr>
              <w:rPr>
                <w:sz w:val="20"/>
                <w:szCs w:val="20"/>
              </w:rPr>
            </w:pPr>
          </w:p>
          <w:p w14:paraId="1F92A3D2" w14:textId="77777777" w:rsidR="00E123F9" w:rsidRPr="00334630" w:rsidRDefault="00E123F9" w:rsidP="00B46E8F">
            <w:pPr>
              <w:rPr>
                <w:i/>
                <w:iCs/>
                <w:sz w:val="20"/>
                <w:szCs w:val="20"/>
              </w:rPr>
            </w:pPr>
            <w:r w:rsidRPr="00334630">
              <w:rPr>
                <w:b/>
                <w:bCs/>
                <w:sz w:val="20"/>
                <w:szCs w:val="20"/>
              </w:rPr>
              <w:t xml:space="preserve">Observation: </w:t>
            </w:r>
            <w:r w:rsidRPr="00334630">
              <w:rPr>
                <w:i/>
                <w:iCs/>
                <w:sz w:val="20"/>
                <w:szCs w:val="20"/>
              </w:rPr>
              <w:t>Based on RAN2 feedback RAN1 PEI design needs to support sub-grouping, considering both network controlled grouping and UE-ID based grouping.</w:t>
            </w:r>
          </w:p>
          <w:p w14:paraId="57A36D67" w14:textId="77777777" w:rsidR="00E123F9" w:rsidRPr="00334630" w:rsidRDefault="00E123F9" w:rsidP="00B46E8F">
            <w:pPr>
              <w:rPr>
                <w:sz w:val="20"/>
                <w:szCs w:val="20"/>
              </w:rPr>
            </w:pPr>
          </w:p>
          <w:p w14:paraId="33A8F883" w14:textId="77777777" w:rsidR="00E123F9" w:rsidRPr="00334630" w:rsidRDefault="00E123F9" w:rsidP="00B46E8F">
            <w:pPr>
              <w:rPr>
                <w:i/>
                <w:iCs/>
                <w:sz w:val="20"/>
                <w:szCs w:val="20"/>
              </w:rPr>
            </w:pPr>
            <w:r w:rsidRPr="00334630">
              <w:rPr>
                <w:b/>
                <w:bCs/>
                <w:sz w:val="20"/>
                <w:szCs w:val="20"/>
              </w:rPr>
              <w:t xml:space="preserve">Observation: </w:t>
            </w:r>
            <w:r w:rsidRPr="00334630">
              <w:rPr>
                <w:i/>
                <w:iCs/>
                <w:sz w:val="20"/>
                <w:szCs w:val="20"/>
              </w:rPr>
              <w:t>Based on RAN2 feedback the maximum number of supported sub-groups needs to be at least 8.</w:t>
            </w:r>
          </w:p>
          <w:p w14:paraId="7452893C" w14:textId="77777777" w:rsidR="00E123F9" w:rsidRPr="00334630" w:rsidRDefault="00E123F9" w:rsidP="00B46E8F">
            <w:pPr>
              <w:rPr>
                <w:sz w:val="20"/>
                <w:szCs w:val="20"/>
              </w:rPr>
            </w:pPr>
          </w:p>
          <w:p w14:paraId="1D67C639" w14:textId="77777777" w:rsidR="00E123F9" w:rsidRPr="00334630" w:rsidRDefault="00E123F9" w:rsidP="00B46E8F">
            <w:pPr>
              <w:rPr>
                <w:b/>
                <w:bCs/>
                <w:sz w:val="20"/>
                <w:szCs w:val="20"/>
              </w:rPr>
            </w:pPr>
            <w:r w:rsidRPr="00334630">
              <w:rPr>
                <w:b/>
                <w:bCs/>
                <w:sz w:val="20"/>
                <w:szCs w:val="20"/>
              </w:rPr>
              <w:t>Proposal:</w:t>
            </w:r>
            <w:r w:rsidRPr="00334630">
              <w:rPr>
                <w:b/>
                <w:sz w:val="20"/>
                <w:szCs w:val="20"/>
              </w:rPr>
              <w:t xml:space="preserve"> The EPI design supports at least 8 sub-groups per PO as suggested by RAN2.</w:t>
            </w:r>
            <w:r w:rsidRPr="00334630">
              <w:rPr>
                <w:b/>
                <w:bCs/>
                <w:sz w:val="20"/>
                <w:szCs w:val="20"/>
              </w:rPr>
              <w:t xml:space="preserve"> Actual number used should be configurable by network.</w:t>
            </w:r>
          </w:p>
          <w:p w14:paraId="312C4343" w14:textId="77777777" w:rsidR="00E123F9" w:rsidRPr="00334630" w:rsidRDefault="00E123F9" w:rsidP="00B46E8F">
            <w:pPr>
              <w:rPr>
                <w:sz w:val="20"/>
                <w:szCs w:val="20"/>
              </w:rPr>
            </w:pPr>
            <w:r w:rsidRPr="00334630">
              <w:rPr>
                <w:sz w:val="20"/>
                <w:szCs w:val="20"/>
              </w:rPr>
              <w:t xml:space="preserve"> </w:t>
            </w:r>
          </w:p>
        </w:tc>
      </w:tr>
      <w:tr w:rsidR="00E123F9" w:rsidRPr="008D3DBB" w14:paraId="0A0E67B9" w14:textId="77777777" w:rsidTr="00B46E8F">
        <w:tc>
          <w:tcPr>
            <w:tcW w:w="1165" w:type="dxa"/>
          </w:tcPr>
          <w:p w14:paraId="1CEA571A" w14:textId="77777777" w:rsidR="00E123F9" w:rsidRPr="008D3DBB" w:rsidRDefault="00E123F9" w:rsidP="00B46E8F">
            <w:pPr>
              <w:rPr>
                <w:sz w:val="20"/>
                <w:szCs w:val="20"/>
              </w:rPr>
            </w:pPr>
            <w:r w:rsidRPr="008D3DBB">
              <w:rPr>
                <w:sz w:val="20"/>
                <w:szCs w:val="20"/>
              </w:rPr>
              <w:t>Xiaomi</w:t>
            </w:r>
          </w:p>
        </w:tc>
        <w:tc>
          <w:tcPr>
            <w:tcW w:w="9292" w:type="dxa"/>
          </w:tcPr>
          <w:p w14:paraId="49AA3189" w14:textId="77777777" w:rsidR="00E661BB" w:rsidRPr="00334630" w:rsidRDefault="00E661BB" w:rsidP="00E661BB">
            <w:pPr>
              <w:jc w:val="both"/>
              <w:rPr>
                <w:b/>
                <w:i/>
                <w:sz w:val="20"/>
                <w:szCs w:val="20"/>
                <w:lang w:eastAsia="zh-CN"/>
              </w:rPr>
            </w:pPr>
            <w:r w:rsidRPr="00334630">
              <w:rPr>
                <w:b/>
                <w:i/>
                <w:sz w:val="20"/>
                <w:szCs w:val="20"/>
                <w:lang w:eastAsia="zh-CN"/>
              </w:rPr>
              <w:t xml:space="preserve">Proposal 3: Sub-grouping methods by 1) reserved bits in legacy paging DCI and 2) DCI-based PEI should be further studied. </w:t>
            </w:r>
          </w:p>
          <w:p w14:paraId="651C4EF8" w14:textId="77777777" w:rsidR="00E123F9" w:rsidRPr="00334630" w:rsidRDefault="00E123F9" w:rsidP="00B46E8F">
            <w:pPr>
              <w:rPr>
                <w:sz w:val="20"/>
                <w:szCs w:val="20"/>
              </w:rPr>
            </w:pPr>
          </w:p>
        </w:tc>
      </w:tr>
      <w:tr w:rsidR="00E123F9" w:rsidRPr="008D3DBB" w14:paraId="718E5A93" w14:textId="77777777" w:rsidTr="00B46E8F">
        <w:tc>
          <w:tcPr>
            <w:tcW w:w="1165" w:type="dxa"/>
          </w:tcPr>
          <w:p w14:paraId="65ADDFB3" w14:textId="77777777" w:rsidR="00E123F9" w:rsidRPr="008D3DBB" w:rsidRDefault="00E123F9" w:rsidP="00B46E8F">
            <w:pPr>
              <w:rPr>
                <w:sz w:val="20"/>
                <w:szCs w:val="20"/>
              </w:rPr>
            </w:pPr>
            <w:r w:rsidRPr="008D3DBB">
              <w:rPr>
                <w:sz w:val="20"/>
                <w:szCs w:val="20"/>
              </w:rPr>
              <w:t>DOCOMO</w:t>
            </w:r>
          </w:p>
        </w:tc>
        <w:tc>
          <w:tcPr>
            <w:tcW w:w="9292" w:type="dxa"/>
          </w:tcPr>
          <w:p w14:paraId="378D97A1" w14:textId="77777777" w:rsidR="00570143" w:rsidRPr="00334630" w:rsidRDefault="00570143" w:rsidP="00570143">
            <w:pPr>
              <w:tabs>
                <w:tab w:val="left" w:pos="1955"/>
              </w:tabs>
              <w:rPr>
                <w:rFonts w:eastAsiaTheme="minorEastAsia"/>
                <w:sz w:val="20"/>
                <w:szCs w:val="20"/>
                <w:lang w:val="en-US" w:eastAsia="ja-JP"/>
              </w:rPr>
            </w:pPr>
            <w:r w:rsidRPr="00334630">
              <w:rPr>
                <w:b/>
                <w:i/>
                <w:sz w:val="20"/>
                <w:szCs w:val="20"/>
                <w:lang w:eastAsia="zh-CN"/>
              </w:rPr>
              <w:t>Observation 3:</w:t>
            </w:r>
            <w:r w:rsidRPr="00334630" w:rsidDel="0071663D">
              <w:rPr>
                <w:b/>
                <w:i/>
                <w:sz w:val="20"/>
                <w:szCs w:val="20"/>
                <w:lang w:eastAsia="zh-CN"/>
              </w:rPr>
              <w:t xml:space="preserve"> </w:t>
            </w:r>
            <w:r w:rsidRPr="00334630">
              <w:rPr>
                <w:b/>
                <w:i/>
                <w:sz w:val="20"/>
                <w:szCs w:val="20"/>
                <w:lang w:eastAsia="zh-CN"/>
              </w:rPr>
              <w:t>DCI-based PEI that can notify a lot of information is desirable for subgroups.</w:t>
            </w:r>
          </w:p>
          <w:p w14:paraId="41036EF3" w14:textId="77777777" w:rsidR="00570143" w:rsidRPr="00334630" w:rsidRDefault="00570143" w:rsidP="00570143">
            <w:pPr>
              <w:rPr>
                <w:b/>
                <w:i/>
                <w:sz w:val="20"/>
                <w:szCs w:val="20"/>
                <w:lang w:eastAsia="zh-CN"/>
              </w:rPr>
            </w:pPr>
          </w:p>
          <w:p w14:paraId="4DFEBF73" w14:textId="77777777" w:rsidR="00570143" w:rsidRPr="00334630" w:rsidRDefault="00570143" w:rsidP="00570143">
            <w:pPr>
              <w:rPr>
                <w:b/>
                <w:i/>
                <w:sz w:val="20"/>
                <w:szCs w:val="20"/>
                <w:lang w:eastAsia="zh-CN"/>
              </w:rPr>
            </w:pPr>
            <w:r w:rsidRPr="00334630">
              <w:rPr>
                <w:b/>
                <w:i/>
                <w:sz w:val="20"/>
                <w:szCs w:val="20"/>
                <w:lang w:eastAsia="zh-CN"/>
              </w:rPr>
              <w:t>Observation 4:</w:t>
            </w:r>
            <w:r w:rsidRPr="00334630" w:rsidDel="0071663D">
              <w:rPr>
                <w:b/>
                <w:i/>
                <w:sz w:val="20"/>
                <w:szCs w:val="20"/>
                <w:lang w:eastAsia="zh-CN"/>
              </w:rPr>
              <w:t xml:space="preserve"> </w:t>
            </w:r>
            <w:r w:rsidRPr="00334630">
              <w:rPr>
                <w:b/>
                <w:i/>
                <w:sz w:val="20"/>
                <w:szCs w:val="20"/>
                <w:lang w:val="en-US" w:eastAsia="zh-CN"/>
              </w:rPr>
              <w:t>The power saving gain</w:t>
            </w:r>
            <w:r w:rsidRPr="00334630">
              <w:rPr>
                <w:b/>
                <w:i/>
                <w:sz w:val="20"/>
                <w:szCs w:val="20"/>
                <w:lang w:eastAsia="zh-CN"/>
              </w:rPr>
              <w:t xml:space="preserve"> can be obtained at any grouping rate by combining PEI with subgroup indication and/or TRS/CSI-RS indication.</w:t>
            </w:r>
          </w:p>
          <w:p w14:paraId="5A6BB868" w14:textId="77777777" w:rsidR="00E123F9" w:rsidRPr="00334630" w:rsidRDefault="00E123F9" w:rsidP="00B46E8F">
            <w:pPr>
              <w:rPr>
                <w:sz w:val="20"/>
                <w:szCs w:val="20"/>
              </w:rPr>
            </w:pPr>
          </w:p>
        </w:tc>
      </w:tr>
      <w:tr w:rsidR="00E123F9" w:rsidRPr="008D3DBB" w14:paraId="7463FCF3" w14:textId="77777777" w:rsidTr="00B46E8F">
        <w:tc>
          <w:tcPr>
            <w:tcW w:w="1165" w:type="dxa"/>
          </w:tcPr>
          <w:p w14:paraId="7D35AFB6" w14:textId="77777777" w:rsidR="00E123F9" w:rsidRPr="008D3DBB" w:rsidRDefault="00E123F9" w:rsidP="00B46E8F">
            <w:pPr>
              <w:rPr>
                <w:sz w:val="20"/>
                <w:szCs w:val="20"/>
              </w:rPr>
            </w:pPr>
            <w:r>
              <w:rPr>
                <w:sz w:val="20"/>
                <w:szCs w:val="20"/>
              </w:rPr>
              <w:t>InterDigital</w:t>
            </w:r>
          </w:p>
        </w:tc>
        <w:tc>
          <w:tcPr>
            <w:tcW w:w="9292" w:type="dxa"/>
          </w:tcPr>
          <w:p w14:paraId="0FA2D221" w14:textId="77777777" w:rsidR="00E123F9" w:rsidRPr="00334630" w:rsidRDefault="00E123F9" w:rsidP="00B46E8F">
            <w:pPr>
              <w:rPr>
                <w:sz w:val="20"/>
                <w:szCs w:val="20"/>
              </w:rPr>
            </w:pPr>
          </w:p>
        </w:tc>
      </w:tr>
      <w:tr w:rsidR="00E123F9" w:rsidRPr="008D3DBB" w14:paraId="73F90529" w14:textId="77777777" w:rsidTr="00B46E8F">
        <w:tc>
          <w:tcPr>
            <w:tcW w:w="1165" w:type="dxa"/>
          </w:tcPr>
          <w:p w14:paraId="3AEBE2A0" w14:textId="77777777" w:rsidR="00E123F9" w:rsidRPr="008D3DBB" w:rsidRDefault="00E123F9" w:rsidP="00B46E8F">
            <w:pPr>
              <w:rPr>
                <w:sz w:val="20"/>
                <w:szCs w:val="20"/>
              </w:rPr>
            </w:pPr>
            <w:r w:rsidRPr="008D3DBB">
              <w:rPr>
                <w:sz w:val="20"/>
                <w:szCs w:val="20"/>
              </w:rPr>
              <w:t>Lenovo</w:t>
            </w:r>
          </w:p>
        </w:tc>
        <w:tc>
          <w:tcPr>
            <w:tcW w:w="9292" w:type="dxa"/>
          </w:tcPr>
          <w:p w14:paraId="4F5483BD" w14:textId="77777777" w:rsidR="00720E89" w:rsidRPr="00334630" w:rsidRDefault="00720E89" w:rsidP="00720E89">
            <w:pPr>
              <w:spacing w:after="200" w:line="276" w:lineRule="auto"/>
              <w:jc w:val="both"/>
              <w:rPr>
                <w:b/>
                <w:bCs/>
                <w:sz w:val="20"/>
                <w:szCs w:val="20"/>
                <w:lang w:val="en-US"/>
              </w:rPr>
            </w:pPr>
            <w:r w:rsidRPr="00334630">
              <w:rPr>
                <w:rFonts w:eastAsia="Malgun Gothic"/>
                <w:b/>
                <w:bCs/>
                <w:sz w:val="20"/>
                <w:szCs w:val="20"/>
                <w:lang w:val="en-US" w:eastAsia="zh-CN"/>
              </w:rPr>
              <w:t xml:space="preserve">Observation 1: </w:t>
            </w:r>
            <w:r w:rsidRPr="00334630">
              <w:rPr>
                <w:b/>
                <w:bCs/>
                <w:sz w:val="20"/>
                <w:szCs w:val="20"/>
                <w:lang w:val="en-US"/>
              </w:rPr>
              <w:t>Sub-group based PEI (i.e. sub-grouping of UEs of the same PO) may degrade detection/decoding performance of PDCCH based PEI due to an increased DCI size.</w:t>
            </w:r>
          </w:p>
          <w:p w14:paraId="784EC6CB" w14:textId="77777777" w:rsidR="00720E89" w:rsidRPr="00334630" w:rsidRDefault="00720E89" w:rsidP="00720E89">
            <w:pPr>
              <w:spacing w:after="200" w:line="276" w:lineRule="auto"/>
              <w:jc w:val="both"/>
              <w:rPr>
                <w:rFonts w:eastAsia="Malgun Gothic"/>
                <w:b/>
                <w:bCs/>
                <w:sz w:val="20"/>
                <w:szCs w:val="20"/>
                <w:lang w:val="en-US" w:eastAsia="zh-CN"/>
              </w:rPr>
            </w:pPr>
            <w:r w:rsidRPr="00334630">
              <w:rPr>
                <w:rFonts w:eastAsia="Malgun Gothic"/>
                <w:b/>
                <w:bCs/>
                <w:sz w:val="20"/>
                <w:szCs w:val="20"/>
                <w:lang w:val="en-US" w:eastAsia="zh-CN"/>
              </w:rPr>
              <w:t>Observation 2: Sub-group based indication in paging DCI to skip decoding of a paging message is beneficial for UE power saving (e.g. reduction of paging PDSCH decoding rate from 28% to 6%).</w:t>
            </w:r>
          </w:p>
          <w:p w14:paraId="012D517C" w14:textId="77777777" w:rsidR="00720E89" w:rsidRPr="00334630" w:rsidRDefault="00720E89" w:rsidP="00720E89">
            <w:pPr>
              <w:rPr>
                <w:rFonts w:eastAsiaTheme="minorEastAsia"/>
                <w:b/>
                <w:bCs/>
                <w:sz w:val="20"/>
                <w:szCs w:val="20"/>
                <w:lang w:val="en-US" w:eastAsia="zh-CN"/>
              </w:rPr>
            </w:pPr>
            <w:r w:rsidRPr="00334630">
              <w:rPr>
                <w:rFonts w:eastAsia="Malgun Gothic"/>
                <w:b/>
                <w:bCs/>
                <w:sz w:val="20"/>
                <w:szCs w:val="20"/>
                <w:lang w:val="en-US" w:eastAsia="zh-CN"/>
              </w:rPr>
              <w:t>Proposal 6: Support sub-group based indication in paging DCI to skip decoding of a paging PDSCH.</w:t>
            </w:r>
            <w:r w:rsidRPr="00334630">
              <w:rPr>
                <w:rFonts w:eastAsiaTheme="minorEastAsia"/>
                <w:b/>
                <w:bCs/>
                <w:sz w:val="20"/>
                <w:szCs w:val="20"/>
                <w:lang w:val="en-US" w:eastAsia="zh-CN"/>
              </w:rPr>
              <w:t xml:space="preserve"> </w:t>
            </w:r>
          </w:p>
          <w:p w14:paraId="429BBFB7" w14:textId="77777777" w:rsidR="00E123F9" w:rsidRPr="00334630" w:rsidRDefault="00E123F9" w:rsidP="00B46E8F">
            <w:pPr>
              <w:rPr>
                <w:sz w:val="20"/>
                <w:szCs w:val="20"/>
                <w:lang w:val="en-US"/>
              </w:rPr>
            </w:pPr>
          </w:p>
          <w:p w14:paraId="0661E0C8" w14:textId="77777777" w:rsidR="00720E89" w:rsidRPr="00334630" w:rsidRDefault="00720E89" w:rsidP="00B46E8F">
            <w:pPr>
              <w:rPr>
                <w:sz w:val="20"/>
                <w:szCs w:val="20"/>
                <w:lang w:val="en-US"/>
              </w:rPr>
            </w:pPr>
          </w:p>
        </w:tc>
      </w:tr>
      <w:tr w:rsidR="00E123F9" w:rsidRPr="008D3DBB" w14:paraId="2319D5FD" w14:textId="77777777" w:rsidTr="00B46E8F">
        <w:tc>
          <w:tcPr>
            <w:tcW w:w="1165" w:type="dxa"/>
          </w:tcPr>
          <w:p w14:paraId="3347F20D" w14:textId="77777777" w:rsidR="00E123F9" w:rsidRPr="008D3DBB" w:rsidRDefault="00E123F9" w:rsidP="00B46E8F">
            <w:pPr>
              <w:rPr>
                <w:sz w:val="20"/>
                <w:szCs w:val="20"/>
              </w:rPr>
            </w:pPr>
            <w:r w:rsidRPr="008D3DBB">
              <w:rPr>
                <w:sz w:val="20"/>
                <w:szCs w:val="20"/>
              </w:rPr>
              <w:t>Ericsson</w:t>
            </w:r>
          </w:p>
        </w:tc>
        <w:tc>
          <w:tcPr>
            <w:tcW w:w="9292" w:type="dxa"/>
          </w:tcPr>
          <w:p w14:paraId="6A1DB5CF" w14:textId="77777777" w:rsidR="00E123F9" w:rsidRPr="00334630" w:rsidRDefault="00E123F9" w:rsidP="00B46E8F">
            <w:pPr>
              <w:pStyle w:val="Observation"/>
              <w:numPr>
                <w:ilvl w:val="0"/>
                <w:numId w:val="0"/>
              </w:numPr>
              <w:spacing w:line="256" w:lineRule="auto"/>
              <w:rPr>
                <w:rFonts w:cs="Arial"/>
                <w:sz w:val="20"/>
                <w:szCs w:val="20"/>
                <w:lang w:val="en-GB" w:eastAsia="zh-CN"/>
              </w:rPr>
            </w:pPr>
            <w:bookmarkStart w:id="276" w:name="_Toc71665050"/>
            <w:r w:rsidRPr="00334630">
              <w:rPr>
                <w:rFonts w:cs="Arial"/>
                <w:sz w:val="20"/>
                <w:szCs w:val="20"/>
                <w:lang w:val="en-GB" w:eastAsia="zh-CN"/>
              </w:rPr>
              <w:t xml:space="preserve">Observation 1  Based on input from RAN2, PEI is meant to carry paging sub-grouping information for addressing at least 8 sub-groups for </w:t>
            </w:r>
            <w:r w:rsidRPr="00334630">
              <w:rPr>
                <w:rFonts w:cs="Arial"/>
                <w:sz w:val="20"/>
                <w:szCs w:val="20"/>
                <w:u w:val="single"/>
                <w:lang w:val="en-GB" w:eastAsia="zh-CN"/>
              </w:rPr>
              <w:t>one</w:t>
            </w:r>
            <w:r w:rsidRPr="00334630">
              <w:rPr>
                <w:rFonts w:cs="Arial"/>
                <w:sz w:val="20"/>
                <w:szCs w:val="20"/>
                <w:lang w:val="en-GB" w:eastAsia="zh-CN"/>
              </w:rPr>
              <w:t xml:space="preserve"> PO.</w:t>
            </w:r>
            <w:bookmarkEnd w:id="276"/>
          </w:p>
          <w:p w14:paraId="10D4C548" w14:textId="77777777" w:rsidR="00E123F9" w:rsidRPr="00334630" w:rsidRDefault="00E123F9" w:rsidP="00B46E8F">
            <w:pPr>
              <w:pStyle w:val="Proposal"/>
              <w:numPr>
                <w:ilvl w:val="0"/>
                <w:numId w:val="0"/>
              </w:numPr>
              <w:spacing w:line="254" w:lineRule="auto"/>
              <w:rPr>
                <w:sz w:val="20"/>
                <w:szCs w:val="20"/>
              </w:rPr>
            </w:pPr>
            <w:bookmarkStart w:id="277" w:name="_Toc71665136"/>
            <w:r w:rsidRPr="00334630">
              <w:rPr>
                <w:rFonts w:cs="Arial"/>
                <w:sz w:val="20"/>
                <w:szCs w:val="20"/>
                <w:lang w:val="en-GB" w:eastAsia="en-GB"/>
              </w:rPr>
              <w:t xml:space="preserve">Proposal 1  </w:t>
            </w:r>
            <w:r w:rsidRPr="00334630">
              <w:rPr>
                <w:rFonts w:cs="Arial"/>
                <w:sz w:val="20"/>
                <w:szCs w:val="20"/>
                <w:lang w:eastAsia="en-GB"/>
              </w:rPr>
              <w:t>In deployments of high paging rate, in order to avoid excessive false paging during simultaneous paging of more than one sub-group, PEI supports addressing individual sub-group invocation (i.e. 8 bits, one per each of 8 subgroups in a PO).</w:t>
            </w:r>
            <w:bookmarkEnd w:id="277"/>
            <w:r w:rsidRPr="00334630">
              <w:rPr>
                <w:rFonts w:cs="Arial"/>
                <w:sz w:val="20"/>
                <w:szCs w:val="20"/>
                <w:lang w:eastAsia="en-GB"/>
              </w:rPr>
              <w:t xml:space="preserve"> </w:t>
            </w:r>
          </w:p>
          <w:p w14:paraId="4DA11107" w14:textId="77777777" w:rsidR="00E123F9" w:rsidRPr="00334630" w:rsidRDefault="00E123F9" w:rsidP="00B46E8F">
            <w:pPr>
              <w:pStyle w:val="Proposal"/>
              <w:numPr>
                <w:ilvl w:val="0"/>
                <w:numId w:val="0"/>
              </w:numPr>
              <w:spacing w:line="254" w:lineRule="auto"/>
              <w:rPr>
                <w:sz w:val="20"/>
                <w:szCs w:val="20"/>
              </w:rPr>
            </w:pPr>
            <w:bookmarkStart w:id="278" w:name="_Toc71665137"/>
            <w:r w:rsidRPr="00334630">
              <w:rPr>
                <w:rFonts w:cs="Arial"/>
                <w:sz w:val="20"/>
                <w:szCs w:val="20"/>
                <w:lang w:eastAsia="en-GB"/>
              </w:rPr>
              <w:t>Proposal 2  In deployments of high paging rate, where one-to-many PEI configuration is a necessary tool for the NW for avoiding excessive resource waste, PEI supports addressing sub-groups of at least up to 4 POs (i.e. in addition to the 8 bits used for sub-groups).</w:t>
            </w:r>
            <w:bookmarkEnd w:id="278"/>
          </w:p>
          <w:p w14:paraId="37172A63" w14:textId="77777777" w:rsidR="00E123F9" w:rsidRPr="00334630" w:rsidRDefault="00E123F9" w:rsidP="00B46E8F">
            <w:pPr>
              <w:pStyle w:val="Proposal"/>
              <w:numPr>
                <w:ilvl w:val="0"/>
                <w:numId w:val="0"/>
              </w:numPr>
              <w:spacing w:line="254" w:lineRule="auto"/>
              <w:rPr>
                <w:sz w:val="20"/>
                <w:szCs w:val="20"/>
              </w:rPr>
            </w:pPr>
            <w:bookmarkStart w:id="279" w:name="_Toc71665138"/>
            <w:r w:rsidRPr="00334630">
              <w:rPr>
                <w:rFonts w:cs="Arial"/>
                <w:sz w:val="20"/>
                <w:szCs w:val="20"/>
                <w:lang w:eastAsia="en-GB"/>
              </w:rPr>
              <w:t>Proposal 3  In order to not waste bits unnecessarily in deployments where low paging rate is expected (few sub-groups/one-to-one configured), the sub-group/PO addressing bits shall be configurable (both number of bits and their meaning).</w:t>
            </w:r>
            <w:bookmarkEnd w:id="279"/>
          </w:p>
          <w:p w14:paraId="770F5AC3" w14:textId="79BA98E2" w:rsidR="00E123F9" w:rsidRPr="00334630" w:rsidRDefault="005A2898" w:rsidP="00B46E8F">
            <w:pPr>
              <w:rPr>
                <w:sz w:val="20"/>
                <w:szCs w:val="20"/>
              </w:rPr>
            </w:pPr>
            <w:r w:rsidRPr="00334630">
              <w:rPr>
                <w:sz w:val="20"/>
                <w:szCs w:val="20"/>
                <w:lang w:val="en-US"/>
              </w:rPr>
              <w:t xml:space="preserve"> </w:t>
            </w:r>
          </w:p>
        </w:tc>
      </w:tr>
      <w:tr w:rsidR="00E123F9" w:rsidRPr="008D3DBB" w14:paraId="4129359F" w14:textId="77777777" w:rsidTr="00B46E8F">
        <w:tc>
          <w:tcPr>
            <w:tcW w:w="1165" w:type="dxa"/>
          </w:tcPr>
          <w:p w14:paraId="31331B29" w14:textId="77777777" w:rsidR="00E123F9" w:rsidRPr="008D3DBB" w:rsidRDefault="00E123F9" w:rsidP="00B46E8F">
            <w:pPr>
              <w:rPr>
                <w:sz w:val="20"/>
                <w:szCs w:val="20"/>
              </w:rPr>
            </w:pPr>
            <w:r w:rsidRPr="008D3DBB">
              <w:rPr>
                <w:sz w:val="20"/>
                <w:szCs w:val="20"/>
              </w:rPr>
              <w:t>Nordic</w:t>
            </w:r>
          </w:p>
        </w:tc>
        <w:tc>
          <w:tcPr>
            <w:tcW w:w="9292" w:type="dxa"/>
          </w:tcPr>
          <w:p w14:paraId="21B0C4E3" w14:textId="77777777" w:rsidR="005A2898" w:rsidRPr="00334630" w:rsidRDefault="005A2898" w:rsidP="005A2898">
            <w:pPr>
              <w:rPr>
                <w:sz w:val="20"/>
                <w:szCs w:val="20"/>
                <w:lang w:val="en-US"/>
              </w:rPr>
            </w:pPr>
            <w:r w:rsidRPr="00334630">
              <w:rPr>
                <w:sz w:val="20"/>
                <w:szCs w:val="20"/>
                <w:lang w:val="en-US"/>
              </w:rPr>
              <w:t xml:space="preserve">In Figure 1 paging group size is shown to be dependent on number of UEs in the tracking area. In the Figure, each curve illustrates different number of paging groups (1 to 1024) available. If there are for example 1000 UEs </w:t>
            </w:r>
            <w:r w:rsidRPr="00334630">
              <w:rPr>
                <w:sz w:val="20"/>
                <w:szCs w:val="20"/>
                <w:lang w:val="en-US"/>
              </w:rPr>
              <w:lastRenderedPageBreak/>
              <w:t xml:space="preserve">in the same tracking area monitoring paging divided in 8 paging groups, there are about 125 UEs per paging group monitoring paging as can be read in grey colored curve in Figure 1. </w:t>
            </w:r>
          </w:p>
          <w:p w14:paraId="157DF323" w14:textId="77777777" w:rsidR="005A2898" w:rsidRPr="00334630" w:rsidRDefault="005A2898" w:rsidP="005A2898">
            <w:pPr>
              <w:keepNext/>
              <w:jc w:val="center"/>
              <w:rPr>
                <w:sz w:val="20"/>
                <w:szCs w:val="20"/>
              </w:rPr>
            </w:pPr>
            <w:r w:rsidRPr="00334630">
              <w:rPr>
                <w:noProof/>
                <w:sz w:val="20"/>
                <w:szCs w:val="20"/>
                <w:lang w:val="en-US" w:eastAsia="zh-TW"/>
              </w:rPr>
              <w:drawing>
                <wp:inline distT="0" distB="0" distL="0" distR="0" wp14:anchorId="451A6F9A" wp14:editId="223832C6">
                  <wp:extent cx="3067050" cy="2324771"/>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104388" cy="2353072"/>
                          </a:xfrm>
                          <a:prstGeom prst="rect">
                            <a:avLst/>
                          </a:prstGeom>
                        </pic:spPr>
                      </pic:pic>
                    </a:graphicData>
                  </a:graphic>
                </wp:inline>
              </w:drawing>
            </w:r>
          </w:p>
          <w:p w14:paraId="1BE541CF" w14:textId="715B7622" w:rsidR="005A2898" w:rsidRPr="00334630" w:rsidRDefault="005A2898" w:rsidP="005A2898">
            <w:pPr>
              <w:pStyle w:val="Caption"/>
              <w:jc w:val="center"/>
              <w:rPr>
                <w:sz w:val="20"/>
                <w:szCs w:val="20"/>
                <w:lang w:val="en-US"/>
              </w:rPr>
            </w:pPr>
            <w:r w:rsidRPr="00334630">
              <w:rPr>
                <w:sz w:val="20"/>
                <w:szCs w:val="20"/>
              </w:rPr>
              <w:t>Figure 1 Number of UEs per paging group dependent on number of UE in tracing area and number of paging groups</w:t>
            </w:r>
          </w:p>
          <w:p w14:paraId="068803E0" w14:textId="77777777" w:rsidR="00E123F9" w:rsidRPr="00334630" w:rsidRDefault="00E123F9" w:rsidP="00B46E8F">
            <w:pPr>
              <w:rPr>
                <w:sz w:val="20"/>
                <w:szCs w:val="20"/>
                <w:lang w:val="en-US"/>
              </w:rPr>
            </w:pPr>
          </w:p>
          <w:p w14:paraId="127FB8E2" w14:textId="77777777" w:rsidR="005A2898" w:rsidRPr="00334630" w:rsidRDefault="005A2898" w:rsidP="005A2898">
            <w:pPr>
              <w:rPr>
                <w:i/>
                <w:iCs/>
                <w:sz w:val="20"/>
                <w:szCs w:val="20"/>
                <w:lang w:val="en-US"/>
              </w:rPr>
            </w:pPr>
            <w:r w:rsidRPr="00334630">
              <w:rPr>
                <w:b/>
                <w:bCs/>
                <w:i/>
                <w:iCs/>
                <w:sz w:val="20"/>
                <w:szCs w:val="20"/>
                <w:lang w:val="en-US"/>
              </w:rPr>
              <w:t>Observation-6:</w:t>
            </w:r>
            <w:r w:rsidRPr="00334630">
              <w:rPr>
                <w:i/>
                <w:iCs/>
                <w:sz w:val="20"/>
                <w:szCs w:val="20"/>
                <w:lang w:val="en-US"/>
              </w:rPr>
              <w:t xml:space="preserve"> The paging group size depends on the DRX cycle parameters and the number of the UEs in the tracking area.</w:t>
            </w:r>
          </w:p>
          <w:p w14:paraId="48E4847A" w14:textId="505FABAC" w:rsidR="005A2898" w:rsidRPr="00334630" w:rsidRDefault="005A2898" w:rsidP="005A2898">
            <w:pPr>
              <w:rPr>
                <w:i/>
                <w:iCs/>
                <w:sz w:val="20"/>
                <w:szCs w:val="20"/>
                <w:lang w:val="en-US"/>
              </w:rPr>
            </w:pPr>
            <w:r w:rsidRPr="00334630">
              <w:rPr>
                <w:b/>
                <w:bCs/>
                <w:i/>
                <w:iCs/>
                <w:sz w:val="20"/>
                <w:szCs w:val="20"/>
                <w:lang w:val="en-US"/>
              </w:rPr>
              <w:br/>
              <w:t>Observation-7</w:t>
            </w:r>
            <w:r w:rsidRPr="00334630">
              <w:rPr>
                <w:i/>
                <w:iCs/>
                <w:sz w:val="20"/>
                <w:szCs w:val="20"/>
                <w:lang w:val="en-US"/>
              </w:rPr>
              <w:t>: The larger the paging groups are the more power is consumed by the UEs in the group</w:t>
            </w:r>
          </w:p>
          <w:p w14:paraId="2B095FE6" w14:textId="77777777" w:rsidR="005A2898" w:rsidRPr="00334630" w:rsidRDefault="005A2898" w:rsidP="00B46E8F">
            <w:pPr>
              <w:rPr>
                <w:sz w:val="20"/>
                <w:szCs w:val="20"/>
                <w:lang w:val="en-US"/>
              </w:rPr>
            </w:pPr>
          </w:p>
          <w:p w14:paraId="50AD58BE" w14:textId="77777777" w:rsidR="005A2898" w:rsidRPr="00334630" w:rsidRDefault="005A2898" w:rsidP="005A2898">
            <w:pPr>
              <w:rPr>
                <w:sz w:val="20"/>
                <w:szCs w:val="20"/>
                <w:lang w:val="en-US"/>
              </w:rPr>
            </w:pPr>
            <w:r w:rsidRPr="00334630">
              <w:rPr>
                <w:sz w:val="20"/>
                <w:szCs w:val="20"/>
                <w:lang w:val="en-US"/>
              </w:rPr>
              <w:t xml:space="preserve">Figure 2 below illustrates an example of wake-up probability from individual UE point of view as a function of paging group size for different individual paging probabilities. The same paging probability is assumed for each UE. It can be seen from the figure that when the number of UEs per group increases, the probability to wake up increases. The linearity of the increase depends on the UE paging rate. Higher the UE paging rate is more concave the dependency is. This means that group paging rate reduction does not saturate with number of sub-groups, but contrary. Therefore, we think that NR should support at least 8 subgroups to cover scenarios with many eMBB/RedCap UE operating in wide NR cells, where UE groups could be of 200-300 size.   </w:t>
            </w:r>
          </w:p>
          <w:p w14:paraId="253249D1" w14:textId="3696C065" w:rsidR="005A2898" w:rsidRPr="00334630" w:rsidRDefault="005A2898" w:rsidP="005A2898">
            <w:pPr>
              <w:rPr>
                <w:i/>
                <w:iCs/>
                <w:sz w:val="20"/>
                <w:szCs w:val="20"/>
                <w:lang w:val="en-US"/>
              </w:rPr>
            </w:pPr>
            <w:r w:rsidRPr="00334630">
              <w:rPr>
                <w:b/>
                <w:bCs/>
                <w:i/>
                <w:iCs/>
                <w:sz w:val="20"/>
                <w:szCs w:val="20"/>
                <w:lang w:val="en-US"/>
              </w:rPr>
              <w:br/>
              <w:t>Proposal-2:</w:t>
            </w:r>
            <w:r w:rsidRPr="00334630">
              <w:rPr>
                <w:i/>
                <w:iCs/>
                <w:sz w:val="20"/>
                <w:szCs w:val="20"/>
                <w:lang w:val="en-US"/>
              </w:rPr>
              <w:t xml:space="preserve"> Support at least 8 sub-groups as recommended by RAN2.</w:t>
            </w:r>
          </w:p>
          <w:p w14:paraId="154693C5" w14:textId="77777777" w:rsidR="005A2898" w:rsidRPr="00334630" w:rsidRDefault="005A2898" w:rsidP="005A2898">
            <w:pPr>
              <w:rPr>
                <w:sz w:val="20"/>
                <w:szCs w:val="20"/>
                <w:lang w:val="en-US"/>
              </w:rPr>
            </w:pPr>
          </w:p>
          <w:p w14:paraId="4F9FB2EC" w14:textId="77777777" w:rsidR="005A2898" w:rsidRPr="00334630" w:rsidRDefault="005A2898" w:rsidP="005A2898">
            <w:pPr>
              <w:keepNext/>
              <w:jc w:val="center"/>
              <w:rPr>
                <w:sz w:val="20"/>
                <w:szCs w:val="20"/>
              </w:rPr>
            </w:pPr>
            <w:r w:rsidRPr="00334630">
              <w:rPr>
                <w:noProof/>
                <w:sz w:val="20"/>
                <w:szCs w:val="20"/>
                <w:lang w:val="en-US" w:eastAsia="zh-TW"/>
              </w:rPr>
              <w:drawing>
                <wp:inline distT="0" distB="0" distL="0" distR="0" wp14:anchorId="5FD690F5" wp14:editId="4583E6E9">
                  <wp:extent cx="3148921" cy="2489200"/>
                  <wp:effectExtent l="0" t="0" r="0" b="635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3156804" cy="2495432"/>
                          </a:xfrm>
                          <a:prstGeom prst="rect">
                            <a:avLst/>
                          </a:prstGeom>
                        </pic:spPr>
                      </pic:pic>
                    </a:graphicData>
                  </a:graphic>
                </wp:inline>
              </w:drawing>
            </w:r>
          </w:p>
          <w:p w14:paraId="5ABE46C2" w14:textId="24CF0F9D" w:rsidR="005A2898" w:rsidRPr="00334630" w:rsidRDefault="005A2898" w:rsidP="005A2898">
            <w:pPr>
              <w:rPr>
                <w:sz w:val="20"/>
                <w:szCs w:val="20"/>
                <w:lang w:val="en-US"/>
              </w:rPr>
            </w:pPr>
            <w:r w:rsidRPr="00334630">
              <w:rPr>
                <w:sz w:val="20"/>
                <w:szCs w:val="20"/>
              </w:rPr>
              <w:t>Figure 2 UE wake up probability as a function of UEs per paging group for different UE paging probabilities</w:t>
            </w:r>
          </w:p>
          <w:p w14:paraId="10A5BBFB" w14:textId="77777777" w:rsidR="005A2898" w:rsidRPr="00334630" w:rsidRDefault="005A2898" w:rsidP="00B46E8F">
            <w:pPr>
              <w:rPr>
                <w:sz w:val="20"/>
                <w:szCs w:val="20"/>
              </w:rPr>
            </w:pPr>
          </w:p>
        </w:tc>
      </w:tr>
    </w:tbl>
    <w:p w14:paraId="64FAD965" w14:textId="77777777" w:rsidR="00E123F9" w:rsidRPr="00E07B67" w:rsidRDefault="00E123F9" w:rsidP="00E123F9">
      <w:pPr>
        <w:rPr>
          <w:sz w:val="22"/>
          <w:szCs w:val="22"/>
          <w:lang w:eastAsia="en-US"/>
        </w:rPr>
      </w:pPr>
    </w:p>
    <w:p w14:paraId="732B1B13" w14:textId="77777777" w:rsidR="00731ABD" w:rsidRDefault="00731ABD" w:rsidP="00124523">
      <w:pPr>
        <w:rPr>
          <w:sz w:val="22"/>
          <w:szCs w:val="22"/>
          <w:lang w:eastAsia="en-US"/>
        </w:rPr>
      </w:pPr>
    </w:p>
    <w:p w14:paraId="57BA9F69" w14:textId="77777777" w:rsidR="00731ABD" w:rsidRDefault="00731ABD" w:rsidP="00124523">
      <w:pPr>
        <w:rPr>
          <w:sz w:val="22"/>
          <w:szCs w:val="22"/>
          <w:lang w:eastAsia="en-US"/>
        </w:rPr>
      </w:pPr>
    </w:p>
    <w:p w14:paraId="2D82748F" w14:textId="77777777" w:rsidR="00731ABD" w:rsidRDefault="00731ABD" w:rsidP="00124523">
      <w:pPr>
        <w:rPr>
          <w:sz w:val="22"/>
          <w:szCs w:val="22"/>
          <w:lang w:eastAsia="en-US"/>
        </w:rPr>
      </w:pPr>
    </w:p>
    <w:p w14:paraId="00BE5DA2" w14:textId="77777777" w:rsidR="00731ABD" w:rsidRDefault="00731ABD" w:rsidP="00124523">
      <w:pPr>
        <w:rPr>
          <w:sz w:val="22"/>
          <w:szCs w:val="22"/>
          <w:lang w:eastAsia="en-US"/>
        </w:rPr>
      </w:pPr>
    </w:p>
    <w:p w14:paraId="221AAE80" w14:textId="77777777" w:rsidR="00731ABD" w:rsidRDefault="00731ABD" w:rsidP="00124523">
      <w:pPr>
        <w:rPr>
          <w:sz w:val="22"/>
          <w:szCs w:val="22"/>
          <w:lang w:eastAsia="en-US"/>
        </w:rPr>
      </w:pPr>
    </w:p>
    <w:p w14:paraId="74A52323" w14:textId="77777777" w:rsidR="00731ABD" w:rsidRDefault="00731ABD" w:rsidP="00124523">
      <w:pPr>
        <w:rPr>
          <w:sz w:val="22"/>
          <w:szCs w:val="22"/>
          <w:lang w:eastAsia="en-US"/>
        </w:rPr>
      </w:pPr>
    </w:p>
    <w:p w14:paraId="7E41FBB8" w14:textId="77777777" w:rsidR="00731ABD" w:rsidRDefault="00731ABD" w:rsidP="00124523">
      <w:pPr>
        <w:rPr>
          <w:sz w:val="22"/>
          <w:szCs w:val="22"/>
          <w:lang w:eastAsia="en-US"/>
        </w:rPr>
      </w:pPr>
    </w:p>
    <w:p w14:paraId="5002FAB3" w14:textId="1959347D" w:rsidR="00124523" w:rsidRPr="00E07B67" w:rsidRDefault="00E07B67" w:rsidP="00124523">
      <w:pPr>
        <w:rPr>
          <w:sz w:val="22"/>
          <w:szCs w:val="22"/>
          <w:lang w:eastAsia="en-US"/>
        </w:rPr>
      </w:pPr>
      <w:r>
        <w:rPr>
          <w:sz w:val="22"/>
          <w:szCs w:val="22"/>
          <w:lang w:eastAsia="en-US"/>
        </w:rPr>
        <w:lastRenderedPageBreak/>
        <w:t xml:space="preserve">One important goal of evaluating UE sub-grouping is to reply RAN2 LS where maximum #subgroups per PO can be at least 8 is indicated. </w:t>
      </w:r>
      <w:r w:rsidR="00BE682A">
        <w:rPr>
          <w:sz w:val="22"/>
          <w:szCs w:val="22"/>
          <w:lang w:eastAsia="en-US"/>
        </w:rPr>
        <w:t>Since RAN2 leaves the final decision to RAN1, and from companies inputs, 8 looks the value all companies can be fine. In this regard, the following proposal is suggested:</w:t>
      </w:r>
    </w:p>
    <w:p w14:paraId="1D588935" w14:textId="77777777" w:rsidR="00124523" w:rsidRPr="00E07B67" w:rsidRDefault="00124523" w:rsidP="00124523">
      <w:pPr>
        <w:rPr>
          <w:sz w:val="22"/>
          <w:szCs w:val="22"/>
          <w:lang w:eastAsia="en-US"/>
        </w:rPr>
      </w:pPr>
    </w:p>
    <w:tbl>
      <w:tblPr>
        <w:tblStyle w:val="TableGrid"/>
        <w:tblW w:w="0" w:type="auto"/>
        <w:tblLook w:val="04A0" w:firstRow="1" w:lastRow="0" w:firstColumn="1" w:lastColumn="0" w:noHBand="0" w:noVBand="1"/>
      </w:tblPr>
      <w:tblGrid>
        <w:gridCol w:w="2965"/>
        <w:gridCol w:w="7492"/>
      </w:tblGrid>
      <w:tr w:rsidR="00124523" w14:paraId="4C2261EB" w14:textId="77777777" w:rsidTr="000D413C">
        <w:tc>
          <w:tcPr>
            <w:tcW w:w="2965" w:type="dxa"/>
          </w:tcPr>
          <w:p w14:paraId="68948A79" w14:textId="77777777" w:rsidR="00124523" w:rsidRDefault="00124523" w:rsidP="000D413C">
            <w:pPr>
              <w:jc w:val="center"/>
              <w:rPr>
                <w:sz w:val="22"/>
                <w:szCs w:val="22"/>
              </w:rPr>
            </w:pPr>
            <w:r>
              <w:rPr>
                <w:sz w:val="22"/>
                <w:szCs w:val="22"/>
              </w:rPr>
              <w:t>Maximum #subgroups per PO</w:t>
            </w:r>
          </w:p>
        </w:tc>
        <w:tc>
          <w:tcPr>
            <w:tcW w:w="7492" w:type="dxa"/>
          </w:tcPr>
          <w:p w14:paraId="25912418" w14:textId="77777777" w:rsidR="00124523" w:rsidRDefault="00124523" w:rsidP="000D413C">
            <w:pPr>
              <w:jc w:val="center"/>
              <w:rPr>
                <w:sz w:val="22"/>
                <w:szCs w:val="22"/>
              </w:rPr>
            </w:pPr>
            <w:r>
              <w:rPr>
                <w:sz w:val="22"/>
                <w:szCs w:val="22"/>
              </w:rPr>
              <w:t>Supporting companies</w:t>
            </w:r>
          </w:p>
        </w:tc>
      </w:tr>
      <w:tr w:rsidR="00124523" w14:paraId="1B11613E" w14:textId="77777777" w:rsidTr="000D413C">
        <w:tc>
          <w:tcPr>
            <w:tcW w:w="2965" w:type="dxa"/>
          </w:tcPr>
          <w:p w14:paraId="5E134CDC" w14:textId="77777777" w:rsidR="00124523" w:rsidRDefault="00124523" w:rsidP="000D413C">
            <w:pPr>
              <w:rPr>
                <w:sz w:val="22"/>
                <w:szCs w:val="22"/>
              </w:rPr>
            </w:pPr>
            <m:oMathPara>
              <m:oMath>
                <m:r>
                  <w:rPr>
                    <w:rFonts w:ascii="Cambria Math" w:hAnsi="Cambria Math"/>
                    <w:sz w:val="22"/>
                    <w:szCs w:val="22"/>
                  </w:rPr>
                  <m:t>≥8</m:t>
                </m:r>
              </m:oMath>
            </m:oMathPara>
          </w:p>
        </w:tc>
        <w:tc>
          <w:tcPr>
            <w:tcW w:w="7492" w:type="dxa"/>
          </w:tcPr>
          <w:p w14:paraId="2578819E" w14:textId="1DD77FCC" w:rsidR="00124523" w:rsidRDefault="00124523" w:rsidP="00731ABD">
            <w:pPr>
              <w:rPr>
                <w:sz w:val="22"/>
                <w:szCs w:val="22"/>
              </w:rPr>
            </w:pPr>
            <w:r>
              <w:rPr>
                <w:sz w:val="22"/>
                <w:szCs w:val="22"/>
              </w:rPr>
              <w:t>ZTE, HW, MTK, LG, Nokia, Ericsson, Nordic (</w:t>
            </w:r>
            <w:r w:rsidR="00731ABD">
              <w:rPr>
                <w:sz w:val="22"/>
                <w:szCs w:val="22"/>
              </w:rPr>
              <w:t>7</w:t>
            </w:r>
            <w:r>
              <w:rPr>
                <w:sz w:val="22"/>
                <w:szCs w:val="22"/>
              </w:rPr>
              <w:t xml:space="preserve"> companies)</w:t>
            </w:r>
          </w:p>
        </w:tc>
      </w:tr>
      <w:tr w:rsidR="00124523" w14:paraId="6A2E50AE" w14:textId="77777777" w:rsidTr="000D413C">
        <w:tc>
          <w:tcPr>
            <w:tcW w:w="2965" w:type="dxa"/>
          </w:tcPr>
          <w:p w14:paraId="04CC4F02" w14:textId="77777777" w:rsidR="00124523" w:rsidRDefault="00124523" w:rsidP="000D413C">
            <w:pPr>
              <w:jc w:val="center"/>
              <w:rPr>
                <w:sz w:val="22"/>
                <w:szCs w:val="22"/>
              </w:rPr>
            </w:pPr>
            <w:r>
              <w:rPr>
                <w:sz w:val="22"/>
                <w:szCs w:val="22"/>
              </w:rPr>
              <w:t>8</w:t>
            </w:r>
          </w:p>
        </w:tc>
        <w:tc>
          <w:tcPr>
            <w:tcW w:w="7492" w:type="dxa"/>
          </w:tcPr>
          <w:p w14:paraId="2CFFBE25" w14:textId="77777777" w:rsidR="00124523" w:rsidRDefault="00124523" w:rsidP="000D413C">
            <w:pPr>
              <w:rPr>
                <w:sz w:val="22"/>
                <w:szCs w:val="22"/>
              </w:rPr>
            </w:pPr>
            <w:r>
              <w:rPr>
                <w:sz w:val="22"/>
                <w:szCs w:val="22"/>
              </w:rPr>
              <w:t>CMCC (1 company)</w:t>
            </w:r>
          </w:p>
        </w:tc>
      </w:tr>
      <w:tr w:rsidR="00124523" w14:paraId="666A5C06" w14:textId="77777777" w:rsidTr="000D413C">
        <w:tc>
          <w:tcPr>
            <w:tcW w:w="2965" w:type="dxa"/>
          </w:tcPr>
          <w:p w14:paraId="0DDA08BE" w14:textId="77777777" w:rsidR="00124523" w:rsidRDefault="00124523" w:rsidP="000D413C">
            <w:pPr>
              <w:rPr>
                <w:sz w:val="22"/>
                <w:szCs w:val="22"/>
              </w:rPr>
            </w:pPr>
            <m:oMathPara>
              <m:oMath>
                <m:r>
                  <w:rPr>
                    <w:rFonts w:ascii="Cambria Math" w:hAnsi="Cambria Math"/>
                    <w:sz w:val="22"/>
                    <w:szCs w:val="22"/>
                  </w:rPr>
                  <m:t>≤8</m:t>
                </m:r>
              </m:oMath>
            </m:oMathPara>
          </w:p>
        </w:tc>
        <w:tc>
          <w:tcPr>
            <w:tcW w:w="7492" w:type="dxa"/>
          </w:tcPr>
          <w:p w14:paraId="008E1939" w14:textId="3C06B0D3" w:rsidR="00124523" w:rsidRDefault="00124523" w:rsidP="00FA6CD0">
            <w:pPr>
              <w:rPr>
                <w:sz w:val="22"/>
                <w:szCs w:val="22"/>
              </w:rPr>
            </w:pPr>
            <w:r>
              <w:rPr>
                <w:sz w:val="22"/>
                <w:szCs w:val="22"/>
              </w:rPr>
              <w:t>Vivo, CATT</w:t>
            </w:r>
            <w:r w:rsidR="00FA6CD0">
              <w:rPr>
                <w:sz w:val="22"/>
                <w:szCs w:val="22"/>
              </w:rPr>
              <w:t>, Intel</w:t>
            </w:r>
            <w:r>
              <w:rPr>
                <w:sz w:val="22"/>
                <w:szCs w:val="22"/>
              </w:rPr>
              <w:t xml:space="preserve"> (</w:t>
            </w:r>
            <w:r w:rsidR="00FA6CD0">
              <w:rPr>
                <w:sz w:val="22"/>
                <w:szCs w:val="22"/>
              </w:rPr>
              <w:t>3</w:t>
            </w:r>
            <w:r>
              <w:rPr>
                <w:sz w:val="22"/>
                <w:szCs w:val="22"/>
              </w:rPr>
              <w:t xml:space="preserve"> companies)</w:t>
            </w:r>
          </w:p>
        </w:tc>
      </w:tr>
    </w:tbl>
    <w:p w14:paraId="6F4E679C" w14:textId="77777777" w:rsidR="00731ABD" w:rsidRDefault="00731ABD" w:rsidP="00E123F9">
      <w:pPr>
        <w:rPr>
          <w:b/>
          <w:sz w:val="22"/>
          <w:szCs w:val="22"/>
          <w:lang w:eastAsia="en-US"/>
        </w:rPr>
      </w:pPr>
    </w:p>
    <w:p w14:paraId="238F550F" w14:textId="28E041BA" w:rsidR="00124523" w:rsidRDefault="00FA6CD0" w:rsidP="00E123F9">
      <w:pPr>
        <w:rPr>
          <w:b/>
          <w:sz w:val="22"/>
          <w:szCs w:val="22"/>
          <w:lang w:eastAsia="en-US"/>
        </w:rPr>
      </w:pPr>
      <w:r w:rsidRPr="00FA6CD0">
        <w:rPr>
          <w:b/>
          <w:sz w:val="22"/>
          <w:szCs w:val="22"/>
          <w:lang w:eastAsia="en-US"/>
        </w:rPr>
        <w:t>FL-[Q3.1-0]</w:t>
      </w:r>
    </w:p>
    <w:p w14:paraId="79F20824" w14:textId="2A8DA35D" w:rsidR="00731ABD" w:rsidRPr="00731ABD" w:rsidRDefault="00731ABD" w:rsidP="00E123F9">
      <w:pPr>
        <w:rPr>
          <w:color w:val="0000FF"/>
          <w:sz w:val="22"/>
          <w:szCs w:val="22"/>
          <w:lang w:eastAsia="en-US"/>
        </w:rPr>
      </w:pPr>
      <w:r w:rsidRPr="00731ABD">
        <w:rPr>
          <w:color w:val="0000FF"/>
          <w:sz w:val="22"/>
          <w:szCs w:val="22"/>
          <w:lang w:eastAsia="en-US"/>
        </w:rPr>
        <w:t>FL comment: From companies’ inputs (with Intel Proposal 1 included), 8 looks the common value agreeable to all. Therefore the following proposal is suggested:</w:t>
      </w:r>
    </w:p>
    <w:p w14:paraId="1E874E29" w14:textId="2DE9B5D9" w:rsidR="00BE682A" w:rsidRDefault="00387616" w:rsidP="00E123F9">
      <w:pPr>
        <w:rPr>
          <w:sz w:val="22"/>
          <w:szCs w:val="22"/>
          <w:lang w:eastAsia="en-US"/>
        </w:rPr>
      </w:pPr>
      <w:r w:rsidRPr="00BC6E4D">
        <w:rPr>
          <w:b/>
          <w:sz w:val="22"/>
          <w:szCs w:val="22"/>
          <w:highlight w:val="yellow"/>
          <w:lang w:eastAsia="en-US"/>
        </w:rPr>
        <w:t>Proposal</w:t>
      </w:r>
      <w:r>
        <w:rPr>
          <w:sz w:val="22"/>
          <w:szCs w:val="22"/>
          <w:lang w:eastAsia="en-US"/>
        </w:rPr>
        <w:t>:</w:t>
      </w:r>
    </w:p>
    <w:p w14:paraId="5C1A55C2" w14:textId="0E819EE7" w:rsidR="00387616" w:rsidRPr="00E07B67" w:rsidRDefault="00387616" w:rsidP="00E123F9">
      <w:pPr>
        <w:rPr>
          <w:sz w:val="22"/>
          <w:szCs w:val="22"/>
          <w:lang w:eastAsia="en-US"/>
        </w:rPr>
      </w:pPr>
      <w:r>
        <w:rPr>
          <w:sz w:val="22"/>
          <w:szCs w:val="22"/>
          <w:lang w:eastAsia="en-US"/>
        </w:rPr>
        <w:t xml:space="preserve">For UE </w:t>
      </w:r>
      <w:r w:rsidR="00BC6E4D">
        <w:rPr>
          <w:sz w:val="22"/>
          <w:szCs w:val="22"/>
          <w:lang w:eastAsia="en-US"/>
        </w:rPr>
        <w:t>subgroups</w:t>
      </w:r>
      <w:r>
        <w:rPr>
          <w:sz w:val="22"/>
          <w:szCs w:val="22"/>
          <w:lang w:eastAsia="en-US"/>
        </w:rPr>
        <w:t xml:space="preserve"> indication in physical layer, maximum of 8 subgroups per PO is supported.</w:t>
      </w:r>
    </w:p>
    <w:p w14:paraId="0672E038" w14:textId="77777777" w:rsidR="00E123F9" w:rsidRDefault="00E123F9" w:rsidP="00E123F9">
      <w:pPr>
        <w:rPr>
          <w:sz w:val="22"/>
          <w:szCs w:val="22"/>
        </w:rPr>
      </w:pPr>
    </w:p>
    <w:p w14:paraId="738CE9E8" w14:textId="77777777" w:rsidR="00E07B67" w:rsidRDefault="00E07B67" w:rsidP="00E123F9">
      <w:pPr>
        <w:rPr>
          <w:sz w:val="22"/>
          <w:szCs w:val="22"/>
        </w:rPr>
      </w:pPr>
    </w:p>
    <w:p w14:paraId="5F3DF78D" w14:textId="77777777" w:rsidR="00E14682" w:rsidRDefault="00BC6E4D" w:rsidP="00E123F9">
      <w:pPr>
        <w:rPr>
          <w:sz w:val="22"/>
          <w:szCs w:val="22"/>
        </w:rPr>
      </w:pPr>
      <w:r>
        <w:rPr>
          <w:sz w:val="22"/>
          <w:szCs w:val="22"/>
        </w:rPr>
        <w:t>Next</w:t>
      </w:r>
      <w:r w:rsidR="00E14682">
        <w:rPr>
          <w:sz w:val="22"/>
          <w:szCs w:val="22"/>
        </w:rPr>
        <w:t>, we further</w:t>
      </w:r>
      <w:r>
        <w:rPr>
          <w:sz w:val="22"/>
          <w:szCs w:val="22"/>
        </w:rPr>
        <w:t xml:space="preserve"> identify the subgroups indication design for each PEI physical layer candidates</w:t>
      </w:r>
      <w:r w:rsidR="00E14682">
        <w:rPr>
          <w:sz w:val="22"/>
          <w:szCs w:val="22"/>
        </w:rPr>
        <w:t>, considering the following:</w:t>
      </w:r>
    </w:p>
    <w:p w14:paraId="1DB9B78C" w14:textId="372C0645" w:rsidR="00BC6E4D" w:rsidRDefault="00E14682" w:rsidP="00C5729E">
      <w:pPr>
        <w:pStyle w:val="ListParagraph"/>
        <w:numPr>
          <w:ilvl w:val="0"/>
          <w:numId w:val="26"/>
        </w:numPr>
        <w:rPr>
          <w:sz w:val="22"/>
          <w:szCs w:val="22"/>
        </w:rPr>
      </w:pPr>
      <w:r>
        <w:rPr>
          <w:sz w:val="22"/>
          <w:szCs w:val="22"/>
        </w:rPr>
        <w:t>From Observation 2a agreed in RAN1 #104-bis-e for Behv-A, as quoted below, UE (sub)group indication capacity per PEI with majority can be identified as</w:t>
      </w:r>
    </w:p>
    <w:p w14:paraId="120CEF90" w14:textId="54D928B7" w:rsidR="00E14682" w:rsidRPr="00731ABD" w:rsidRDefault="00E14682" w:rsidP="00C5729E">
      <w:pPr>
        <w:pStyle w:val="ListParagraph"/>
        <w:numPr>
          <w:ilvl w:val="1"/>
          <w:numId w:val="26"/>
        </w:numPr>
        <w:rPr>
          <w:color w:val="0000FF"/>
          <w:sz w:val="22"/>
          <w:szCs w:val="22"/>
        </w:rPr>
      </w:pPr>
      <w:r w:rsidRPr="00731ABD">
        <w:rPr>
          <w:color w:val="0000FF"/>
          <w:sz w:val="22"/>
          <w:szCs w:val="22"/>
        </w:rPr>
        <w:t xml:space="preserve">PDCCH-based PEI: </w:t>
      </w:r>
      <m:oMath>
        <m:r>
          <w:rPr>
            <w:rFonts w:ascii="Cambria Math" w:hAnsi="Cambria Math"/>
            <w:color w:val="0000FF"/>
            <w:sz w:val="22"/>
            <w:szCs w:val="22"/>
          </w:rPr>
          <m:t>≥12</m:t>
        </m:r>
      </m:oMath>
      <w:r w:rsidRPr="00731ABD">
        <w:rPr>
          <w:color w:val="0000FF"/>
          <w:sz w:val="22"/>
          <w:szCs w:val="22"/>
        </w:rPr>
        <w:t xml:space="preserve"> bits (supported by 13 out of 13 companies)</w:t>
      </w:r>
    </w:p>
    <w:p w14:paraId="7D112FF3" w14:textId="04747D85" w:rsidR="00E14682" w:rsidRPr="00731ABD" w:rsidRDefault="00E14682" w:rsidP="00C5729E">
      <w:pPr>
        <w:pStyle w:val="ListParagraph"/>
        <w:numPr>
          <w:ilvl w:val="1"/>
          <w:numId w:val="26"/>
        </w:numPr>
        <w:rPr>
          <w:color w:val="0000FF"/>
          <w:sz w:val="22"/>
          <w:szCs w:val="22"/>
        </w:rPr>
      </w:pPr>
      <w:r w:rsidRPr="00731ABD">
        <w:rPr>
          <w:color w:val="0000FF"/>
          <w:sz w:val="22"/>
          <w:szCs w:val="22"/>
        </w:rPr>
        <w:t>SSS-based PEI: 1 bit (supported 6 out of 9 companies)</w:t>
      </w:r>
    </w:p>
    <w:p w14:paraId="43B068DE" w14:textId="4D82858D" w:rsidR="00E14682" w:rsidRPr="00731ABD" w:rsidRDefault="00E14682" w:rsidP="00C5729E">
      <w:pPr>
        <w:pStyle w:val="ListParagraph"/>
        <w:numPr>
          <w:ilvl w:val="1"/>
          <w:numId w:val="26"/>
        </w:numPr>
        <w:rPr>
          <w:color w:val="0000FF"/>
          <w:sz w:val="22"/>
          <w:szCs w:val="22"/>
        </w:rPr>
      </w:pPr>
      <w:r w:rsidRPr="00731ABD">
        <w:rPr>
          <w:color w:val="0000FF"/>
          <w:sz w:val="22"/>
          <w:szCs w:val="22"/>
        </w:rPr>
        <w:t xml:space="preserve">TRS/CSI-RS-based PEI: 1 bit (supported 7 out of </w:t>
      </w:r>
      <w:r w:rsidR="00D13494" w:rsidRPr="00731ABD">
        <w:rPr>
          <w:color w:val="0000FF"/>
          <w:sz w:val="22"/>
          <w:szCs w:val="22"/>
        </w:rPr>
        <w:t>10 companies)</w:t>
      </w:r>
    </w:p>
    <w:p w14:paraId="45F7BBDC" w14:textId="77777777" w:rsidR="00387616" w:rsidRDefault="00387616" w:rsidP="00E123F9">
      <w:pPr>
        <w:rPr>
          <w:sz w:val="22"/>
          <w:szCs w:val="22"/>
        </w:rPr>
      </w:pPr>
    </w:p>
    <w:tbl>
      <w:tblPr>
        <w:tblW w:w="9143" w:type="dxa"/>
        <w:tblInd w:w="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83"/>
        <w:gridCol w:w="1017"/>
        <w:gridCol w:w="4337"/>
        <w:gridCol w:w="1094"/>
        <w:gridCol w:w="1912"/>
      </w:tblGrid>
      <w:tr w:rsidR="00E14682" w14:paraId="53657464" w14:textId="77777777" w:rsidTr="00E14682">
        <w:trPr>
          <w:trHeight w:val="1068"/>
        </w:trPr>
        <w:tc>
          <w:tcPr>
            <w:tcW w:w="783" w:type="dxa"/>
            <w:tcMar>
              <w:top w:w="0" w:type="dxa"/>
              <w:left w:w="108" w:type="dxa"/>
              <w:bottom w:w="0" w:type="dxa"/>
              <w:right w:w="108" w:type="dxa"/>
            </w:tcMar>
            <w:vAlign w:val="center"/>
            <w:hideMark/>
          </w:tcPr>
          <w:p w14:paraId="4A60DD90" w14:textId="77777777" w:rsidR="00E14682" w:rsidRPr="00E14682" w:rsidRDefault="00E14682" w:rsidP="000D413C">
            <w:pPr>
              <w:jc w:val="center"/>
              <w:rPr>
                <w:sz w:val="20"/>
                <w:szCs w:val="20"/>
              </w:rPr>
            </w:pPr>
            <w:r w:rsidRPr="00E14682">
              <w:rPr>
                <w:sz w:val="20"/>
                <w:szCs w:val="20"/>
              </w:rPr>
              <w:t>Paging Setting</w:t>
            </w:r>
          </w:p>
        </w:tc>
        <w:tc>
          <w:tcPr>
            <w:tcW w:w="1017" w:type="dxa"/>
            <w:tcMar>
              <w:top w:w="0" w:type="dxa"/>
              <w:left w:w="108" w:type="dxa"/>
              <w:bottom w:w="0" w:type="dxa"/>
              <w:right w:w="108" w:type="dxa"/>
            </w:tcMar>
            <w:vAlign w:val="center"/>
            <w:hideMark/>
          </w:tcPr>
          <w:p w14:paraId="0120CCCF" w14:textId="77777777" w:rsidR="00E14682" w:rsidRPr="00E14682" w:rsidRDefault="00E14682" w:rsidP="000D413C">
            <w:pPr>
              <w:jc w:val="center"/>
              <w:rPr>
                <w:sz w:val="20"/>
                <w:szCs w:val="20"/>
              </w:rPr>
            </w:pPr>
            <w:r w:rsidRPr="00E14682">
              <w:rPr>
                <w:sz w:val="20"/>
                <w:szCs w:val="20"/>
              </w:rPr>
              <w:t>PEI candidate design</w:t>
            </w:r>
          </w:p>
        </w:tc>
        <w:tc>
          <w:tcPr>
            <w:tcW w:w="4337" w:type="dxa"/>
            <w:tcMar>
              <w:top w:w="0" w:type="dxa"/>
              <w:left w:w="108" w:type="dxa"/>
              <w:bottom w:w="0" w:type="dxa"/>
              <w:right w:w="108" w:type="dxa"/>
            </w:tcMar>
            <w:vAlign w:val="center"/>
            <w:hideMark/>
          </w:tcPr>
          <w:p w14:paraId="625DDF76" w14:textId="77777777" w:rsidR="00E14682" w:rsidRPr="00E14682" w:rsidRDefault="00E14682" w:rsidP="000D413C">
            <w:pPr>
              <w:jc w:val="center"/>
              <w:rPr>
                <w:sz w:val="20"/>
                <w:szCs w:val="20"/>
              </w:rPr>
            </w:pPr>
            <w:r w:rsidRPr="00E14682">
              <w:rPr>
                <w:sz w:val="20"/>
                <w:szCs w:val="20"/>
              </w:rPr>
              <w:t>Physical-layer configuration and resource</w:t>
            </w:r>
          </w:p>
        </w:tc>
        <w:tc>
          <w:tcPr>
            <w:tcW w:w="1094" w:type="dxa"/>
            <w:tcMar>
              <w:top w:w="0" w:type="dxa"/>
              <w:left w:w="108" w:type="dxa"/>
              <w:bottom w:w="0" w:type="dxa"/>
              <w:right w:w="108" w:type="dxa"/>
            </w:tcMar>
            <w:vAlign w:val="center"/>
            <w:hideMark/>
          </w:tcPr>
          <w:p w14:paraId="4652AFE6" w14:textId="4064C9CB" w:rsidR="00E14682" w:rsidRPr="00E14682" w:rsidRDefault="00E14682" w:rsidP="000D413C">
            <w:pPr>
              <w:jc w:val="center"/>
              <w:rPr>
                <w:sz w:val="20"/>
                <w:szCs w:val="20"/>
              </w:rPr>
            </w:pPr>
            <w:r w:rsidRPr="00731ABD">
              <w:rPr>
                <w:color w:val="0000FF"/>
                <w:sz w:val="20"/>
                <w:szCs w:val="20"/>
              </w:rPr>
              <w:t xml:space="preserve">UE (sub)group indication capacity </w:t>
            </w:r>
          </w:p>
        </w:tc>
        <w:tc>
          <w:tcPr>
            <w:tcW w:w="1912" w:type="dxa"/>
            <w:tcMar>
              <w:top w:w="0" w:type="dxa"/>
              <w:left w:w="108" w:type="dxa"/>
              <w:bottom w:w="0" w:type="dxa"/>
              <w:right w:w="108" w:type="dxa"/>
            </w:tcMar>
            <w:vAlign w:val="center"/>
            <w:hideMark/>
          </w:tcPr>
          <w:p w14:paraId="6D32DD6C" w14:textId="77777777" w:rsidR="00E14682" w:rsidRPr="00E14682" w:rsidRDefault="00E14682" w:rsidP="000D413C">
            <w:pPr>
              <w:jc w:val="center"/>
              <w:rPr>
                <w:sz w:val="20"/>
                <w:szCs w:val="20"/>
              </w:rPr>
            </w:pPr>
            <w:r w:rsidRPr="00E14682">
              <w:rPr>
                <w:sz w:val="20"/>
                <w:szCs w:val="20"/>
              </w:rPr>
              <w:t>Number of companies providing performance results</w:t>
            </w:r>
          </w:p>
        </w:tc>
      </w:tr>
      <w:tr w:rsidR="00E14682" w14:paraId="6A41DDFD" w14:textId="77777777" w:rsidTr="00E14682">
        <w:trPr>
          <w:trHeight w:val="540"/>
        </w:trPr>
        <w:tc>
          <w:tcPr>
            <w:tcW w:w="783" w:type="dxa"/>
            <w:vMerge w:val="restart"/>
            <w:tcMar>
              <w:top w:w="0" w:type="dxa"/>
              <w:left w:w="108" w:type="dxa"/>
              <w:bottom w:w="0" w:type="dxa"/>
              <w:right w:w="108" w:type="dxa"/>
            </w:tcMar>
            <w:textDirection w:val="btLr"/>
            <w:vAlign w:val="center"/>
            <w:hideMark/>
          </w:tcPr>
          <w:p w14:paraId="762EF96A" w14:textId="77777777" w:rsidR="00E14682" w:rsidRPr="00E14682" w:rsidRDefault="00E14682" w:rsidP="000D413C">
            <w:pPr>
              <w:jc w:val="center"/>
              <w:rPr>
                <w:sz w:val="20"/>
                <w:szCs w:val="20"/>
              </w:rPr>
            </w:pPr>
            <w:r w:rsidRPr="00E14682">
              <w:rPr>
                <w:sz w:val="20"/>
                <w:szCs w:val="20"/>
              </w:rPr>
              <w:t>PDSCH: MCS0, TB scaling 1.0</w:t>
            </w:r>
            <w:r w:rsidRPr="00E14682">
              <w:rPr>
                <w:sz w:val="20"/>
                <w:szCs w:val="20"/>
              </w:rPr>
              <w:br/>
              <w:t>PDCCH: AL8, 41-bit payload</w:t>
            </w:r>
          </w:p>
        </w:tc>
        <w:tc>
          <w:tcPr>
            <w:tcW w:w="1017" w:type="dxa"/>
            <w:vMerge w:val="restart"/>
            <w:tcMar>
              <w:top w:w="0" w:type="dxa"/>
              <w:left w:w="108" w:type="dxa"/>
              <w:bottom w:w="0" w:type="dxa"/>
              <w:right w:w="108" w:type="dxa"/>
            </w:tcMar>
            <w:vAlign w:val="center"/>
            <w:hideMark/>
          </w:tcPr>
          <w:p w14:paraId="03235697" w14:textId="77777777" w:rsidR="00E14682" w:rsidRPr="00E14682" w:rsidRDefault="00E14682" w:rsidP="000D413C">
            <w:pPr>
              <w:jc w:val="center"/>
              <w:rPr>
                <w:sz w:val="20"/>
                <w:szCs w:val="20"/>
              </w:rPr>
            </w:pPr>
            <w:r w:rsidRPr="00E14682">
              <w:rPr>
                <w:sz w:val="20"/>
                <w:szCs w:val="20"/>
              </w:rPr>
              <w:t>PDCCH-based PEI</w:t>
            </w:r>
          </w:p>
        </w:tc>
        <w:tc>
          <w:tcPr>
            <w:tcW w:w="4337" w:type="dxa"/>
            <w:tcMar>
              <w:top w:w="0" w:type="dxa"/>
              <w:left w:w="108" w:type="dxa"/>
              <w:bottom w:w="0" w:type="dxa"/>
              <w:right w:w="108" w:type="dxa"/>
            </w:tcMar>
            <w:vAlign w:val="center"/>
            <w:hideMark/>
          </w:tcPr>
          <w:p w14:paraId="7DBD94BA" w14:textId="77777777" w:rsidR="00E14682" w:rsidRPr="00E14682" w:rsidRDefault="00E14682" w:rsidP="000D413C">
            <w:pPr>
              <w:jc w:val="center"/>
              <w:rPr>
                <w:sz w:val="20"/>
                <w:szCs w:val="20"/>
              </w:rPr>
            </w:pPr>
            <w:r w:rsidRPr="00E14682">
              <w:rPr>
                <w:sz w:val="20"/>
                <w:szCs w:val="20"/>
              </w:rPr>
              <w:t>AL4 PDCCH with 12-bit payload, occupying 288 REs</w:t>
            </w:r>
          </w:p>
        </w:tc>
        <w:tc>
          <w:tcPr>
            <w:tcW w:w="1094" w:type="dxa"/>
            <w:tcMar>
              <w:top w:w="0" w:type="dxa"/>
              <w:left w:w="108" w:type="dxa"/>
              <w:bottom w:w="0" w:type="dxa"/>
              <w:right w:w="108" w:type="dxa"/>
            </w:tcMar>
            <w:vAlign w:val="center"/>
            <w:hideMark/>
          </w:tcPr>
          <w:p w14:paraId="6CFF946A" w14:textId="77777777" w:rsidR="00E14682" w:rsidRPr="00E14682" w:rsidRDefault="00E14682" w:rsidP="000D413C">
            <w:pPr>
              <w:jc w:val="center"/>
              <w:rPr>
                <w:sz w:val="20"/>
                <w:szCs w:val="20"/>
              </w:rPr>
            </w:pPr>
            <w:r w:rsidRPr="00E14682">
              <w:rPr>
                <w:sz w:val="20"/>
                <w:szCs w:val="20"/>
              </w:rPr>
              <w:t>12 bits</w:t>
            </w:r>
          </w:p>
        </w:tc>
        <w:tc>
          <w:tcPr>
            <w:tcW w:w="1912" w:type="dxa"/>
            <w:tcMar>
              <w:top w:w="0" w:type="dxa"/>
              <w:left w:w="108" w:type="dxa"/>
              <w:bottom w:w="0" w:type="dxa"/>
              <w:right w:w="108" w:type="dxa"/>
            </w:tcMar>
            <w:vAlign w:val="center"/>
            <w:hideMark/>
          </w:tcPr>
          <w:p w14:paraId="23ED8631" w14:textId="77777777" w:rsidR="00E14682" w:rsidRPr="00E14682" w:rsidRDefault="00E14682" w:rsidP="000D413C">
            <w:pPr>
              <w:jc w:val="center"/>
              <w:rPr>
                <w:sz w:val="20"/>
                <w:szCs w:val="20"/>
              </w:rPr>
            </w:pPr>
            <w:r w:rsidRPr="00E14682">
              <w:rPr>
                <w:sz w:val="20"/>
                <w:szCs w:val="20"/>
              </w:rPr>
              <w:t xml:space="preserve">5 </w:t>
            </w:r>
            <w:r w:rsidRPr="00E14682">
              <w:rPr>
                <w:sz w:val="20"/>
                <w:szCs w:val="20"/>
              </w:rPr>
              <w:br/>
              <w:t>(HW/HiSi, OPPO, ZTE, CATT, MTK)</w:t>
            </w:r>
          </w:p>
        </w:tc>
      </w:tr>
      <w:tr w:rsidR="00E14682" w14:paraId="4FF5561B" w14:textId="77777777" w:rsidTr="00E14682">
        <w:trPr>
          <w:trHeight w:val="804"/>
        </w:trPr>
        <w:tc>
          <w:tcPr>
            <w:tcW w:w="0" w:type="auto"/>
            <w:vMerge/>
            <w:vAlign w:val="center"/>
            <w:hideMark/>
          </w:tcPr>
          <w:p w14:paraId="7BEE2B18" w14:textId="77777777" w:rsidR="00E14682" w:rsidRPr="00E14682" w:rsidRDefault="00E14682" w:rsidP="000D413C">
            <w:pPr>
              <w:rPr>
                <w:sz w:val="20"/>
                <w:szCs w:val="20"/>
              </w:rPr>
            </w:pPr>
          </w:p>
        </w:tc>
        <w:tc>
          <w:tcPr>
            <w:tcW w:w="0" w:type="auto"/>
            <w:vMerge/>
            <w:vAlign w:val="center"/>
            <w:hideMark/>
          </w:tcPr>
          <w:p w14:paraId="7AF81F0B" w14:textId="77777777" w:rsidR="00E14682" w:rsidRPr="00E14682" w:rsidRDefault="00E14682" w:rsidP="000D413C">
            <w:pPr>
              <w:rPr>
                <w:sz w:val="20"/>
                <w:szCs w:val="20"/>
              </w:rPr>
            </w:pPr>
          </w:p>
        </w:tc>
        <w:tc>
          <w:tcPr>
            <w:tcW w:w="4337" w:type="dxa"/>
            <w:tcMar>
              <w:top w:w="0" w:type="dxa"/>
              <w:left w:w="108" w:type="dxa"/>
              <w:bottom w:w="0" w:type="dxa"/>
              <w:right w:w="108" w:type="dxa"/>
            </w:tcMar>
            <w:vAlign w:val="center"/>
            <w:hideMark/>
          </w:tcPr>
          <w:p w14:paraId="1BCBD56B" w14:textId="77777777" w:rsidR="00E14682" w:rsidRPr="00E14682" w:rsidRDefault="00E14682" w:rsidP="000D413C">
            <w:pPr>
              <w:jc w:val="center"/>
              <w:rPr>
                <w:sz w:val="20"/>
                <w:szCs w:val="20"/>
              </w:rPr>
            </w:pPr>
            <w:r w:rsidRPr="00E14682">
              <w:rPr>
                <w:sz w:val="20"/>
                <w:szCs w:val="20"/>
              </w:rPr>
              <w:t>AL8 PDCCH with 12-bit payload, occupying 576 REs</w:t>
            </w:r>
          </w:p>
        </w:tc>
        <w:tc>
          <w:tcPr>
            <w:tcW w:w="1094" w:type="dxa"/>
            <w:tcMar>
              <w:top w:w="0" w:type="dxa"/>
              <w:left w:w="108" w:type="dxa"/>
              <w:bottom w:w="0" w:type="dxa"/>
              <w:right w:w="108" w:type="dxa"/>
            </w:tcMar>
            <w:vAlign w:val="center"/>
            <w:hideMark/>
          </w:tcPr>
          <w:p w14:paraId="75C73D6A" w14:textId="77777777" w:rsidR="00E14682" w:rsidRPr="00E14682" w:rsidRDefault="00E14682" w:rsidP="000D413C">
            <w:pPr>
              <w:jc w:val="center"/>
              <w:rPr>
                <w:sz w:val="20"/>
                <w:szCs w:val="20"/>
              </w:rPr>
            </w:pPr>
            <w:r w:rsidRPr="00E14682">
              <w:rPr>
                <w:sz w:val="20"/>
                <w:szCs w:val="20"/>
              </w:rPr>
              <w:t>12 bits</w:t>
            </w:r>
          </w:p>
        </w:tc>
        <w:tc>
          <w:tcPr>
            <w:tcW w:w="1912" w:type="dxa"/>
            <w:tcMar>
              <w:top w:w="0" w:type="dxa"/>
              <w:left w:w="108" w:type="dxa"/>
              <w:bottom w:w="0" w:type="dxa"/>
              <w:right w:w="108" w:type="dxa"/>
            </w:tcMar>
            <w:vAlign w:val="center"/>
            <w:hideMark/>
          </w:tcPr>
          <w:p w14:paraId="778BF9A6" w14:textId="77777777" w:rsidR="00E14682" w:rsidRPr="00E14682" w:rsidRDefault="00E14682" w:rsidP="000D413C">
            <w:pPr>
              <w:jc w:val="center"/>
              <w:rPr>
                <w:sz w:val="20"/>
                <w:szCs w:val="20"/>
              </w:rPr>
            </w:pPr>
            <w:r w:rsidRPr="00E14682">
              <w:rPr>
                <w:sz w:val="20"/>
                <w:szCs w:val="20"/>
              </w:rPr>
              <w:t xml:space="preserve">7 </w:t>
            </w:r>
            <w:r w:rsidRPr="00E14682">
              <w:rPr>
                <w:sz w:val="20"/>
                <w:szCs w:val="20"/>
              </w:rPr>
              <w:br/>
              <w:t>(Xiaomi, Intel, QC, Samsung, IDCC, Ericsson, vivo)</w:t>
            </w:r>
          </w:p>
        </w:tc>
      </w:tr>
      <w:tr w:rsidR="00E14682" w14:paraId="75D84628" w14:textId="77777777" w:rsidTr="00E14682">
        <w:trPr>
          <w:trHeight w:val="540"/>
        </w:trPr>
        <w:tc>
          <w:tcPr>
            <w:tcW w:w="0" w:type="auto"/>
            <w:vMerge/>
            <w:vAlign w:val="center"/>
            <w:hideMark/>
          </w:tcPr>
          <w:p w14:paraId="11F52CF1" w14:textId="77777777" w:rsidR="00E14682" w:rsidRPr="00E14682" w:rsidRDefault="00E14682" w:rsidP="000D413C">
            <w:pPr>
              <w:rPr>
                <w:sz w:val="20"/>
                <w:szCs w:val="20"/>
              </w:rPr>
            </w:pPr>
          </w:p>
        </w:tc>
        <w:tc>
          <w:tcPr>
            <w:tcW w:w="0" w:type="auto"/>
            <w:vMerge/>
            <w:vAlign w:val="center"/>
            <w:hideMark/>
          </w:tcPr>
          <w:p w14:paraId="05C9D8F2" w14:textId="77777777" w:rsidR="00E14682" w:rsidRPr="00E14682" w:rsidRDefault="00E14682" w:rsidP="000D413C">
            <w:pPr>
              <w:rPr>
                <w:sz w:val="20"/>
                <w:szCs w:val="20"/>
              </w:rPr>
            </w:pPr>
          </w:p>
        </w:tc>
        <w:tc>
          <w:tcPr>
            <w:tcW w:w="4337" w:type="dxa"/>
            <w:tcMar>
              <w:top w:w="0" w:type="dxa"/>
              <w:left w:w="108" w:type="dxa"/>
              <w:bottom w:w="0" w:type="dxa"/>
              <w:right w:w="108" w:type="dxa"/>
            </w:tcMar>
            <w:vAlign w:val="center"/>
            <w:hideMark/>
          </w:tcPr>
          <w:p w14:paraId="2B9462A7" w14:textId="77777777" w:rsidR="00E14682" w:rsidRPr="00E14682" w:rsidRDefault="00E14682" w:rsidP="000D413C">
            <w:pPr>
              <w:jc w:val="center"/>
              <w:rPr>
                <w:sz w:val="20"/>
                <w:szCs w:val="20"/>
              </w:rPr>
            </w:pPr>
            <w:r w:rsidRPr="00E14682">
              <w:rPr>
                <w:sz w:val="20"/>
                <w:szCs w:val="20"/>
              </w:rPr>
              <w:t>AL8 PDCCH with 41-bit payload, occupies 576 REs</w:t>
            </w:r>
          </w:p>
        </w:tc>
        <w:tc>
          <w:tcPr>
            <w:tcW w:w="1094" w:type="dxa"/>
            <w:tcMar>
              <w:top w:w="0" w:type="dxa"/>
              <w:left w:w="108" w:type="dxa"/>
              <w:bottom w:w="0" w:type="dxa"/>
              <w:right w:w="108" w:type="dxa"/>
            </w:tcMar>
            <w:vAlign w:val="center"/>
            <w:hideMark/>
          </w:tcPr>
          <w:p w14:paraId="769976FB" w14:textId="77777777" w:rsidR="00E14682" w:rsidRPr="00E14682" w:rsidRDefault="00E14682" w:rsidP="000D413C">
            <w:pPr>
              <w:jc w:val="center"/>
              <w:rPr>
                <w:sz w:val="20"/>
                <w:szCs w:val="20"/>
              </w:rPr>
            </w:pPr>
            <w:r w:rsidRPr="00E14682">
              <w:rPr>
                <w:sz w:val="20"/>
                <w:szCs w:val="20"/>
              </w:rPr>
              <w:t>41 bits</w:t>
            </w:r>
          </w:p>
        </w:tc>
        <w:tc>
          <w:tcPr>
            <w:tcW w:w="1912" w:type="dxa"/>
            <w:tcMar>
              <w:top w:w="0" w:type="dxa"/>
              <w:left w:w="108" w:type="dxa"/>
              <w:bottom w:w="0" w:type="dxa"/>
              <w:right w:w="108" w:type="dxa"/>
            </w:tcMar>
            <w:vAlign w:val="center"/>
            <w:hideMark/>
          </w:tcPr>
          <w:p w14:paraId="787684F9" w14:textId="77777777" w:rsidR="00E14682" w:rsidRPr="00E14682" w:rsidRDefault="00E14682" w:rsidP="000D413C">
            <w:pPr>
              <w:jc w:val="center"/>
              <w:rPr>
                <w:sz w:val="20"/>
                <w:szCs w:val="20"/>
              </w:rPr>
            </w:pPr>
            <w:r w:rsidRPr="00E14682">
              <w:rPr>
                <w:sz w:val="20"/>
                <w:szCs w:val="20"/>
              </w:rPr>
              <w:t xml:space="preserve">1 (CATT) </w:t>
            </w:r>
          </w:p>
        </w:tc>
      </w:tr>
      <w:tr w:rsidR="00E14682" w14:paraId="2A2E2A1E" w14:textId="77777777" w:rsidTr="00E14682">
        <w:trPr>
          <w:trHeight w:val="540"/>
        </w:trPr>
        <w:tc>
          <w:tcPr>
            <w:tcW w:w="0" w:type="auto"/>
            <w:vMerge/>
            <w:vAlign w:val="center"/>
            <w:hideMark/>
          </w:tcPr>
          <w:p w14:paraId="0508568F" w14:textId="77777777" w:rsidR="00E14682" w:rsidRPr="00E14682" w:rsidRDefault="00E14682" w:rsidP="000D413C">
            <w:pPr>
              <w:rPr>
                <w:sz w:val="20"/>
                <w:szCs w:val="20"/>
              </w:rPr>
            </w:pPr>
          </w:p>
        </w:tc>
        <w:tc>
          <w:tcPr>
            <w:tcW w:w="1017" w:type="dxa"/>
            <w:vMerge w:val="restart"/>
            <w:tcMar>
              <w:top w:w="0" w:type="dxa"/>
              <w:left w:w="108" w:type="dxa"/>
              <w:bottom w:w="0" w:type="dxa"/>
              <w:right w:w="108" w:type="dxa"/>
            </w:tcMar>
            <w:vAlign w:val="center"/>
            <w:hideMark/>
          </w:tcPr>
          <w:p w14:paraId="2BED6053" w14:textId="77777777" w:rsidR="00E14682" w:rsidRPr="00E14682" w:rsidRDefault="00E14682" w:rsidP="000D413C">
            <w:pPr>
              <w:jc w:val="center"/>
              <w:rPr>
                <w:sz w:val="20"/>
                <w:szCs w:val="20"/>
              </w:rPr>
            </w:pPr>
            <w:r w:rsidRPr="00E14682">
              <w:rPr>
                <w:sz w:val="20"/>
                <w:szCs w:val="20"/>
              </w:rPr>
              <w:t>SSS-based PEI</w:t>
            </w:r>
          </w:p>
        </w:tc>
        <w:tc>
          <w:tcPr>
            <w:tcW w:w="4337" w:type="dxa"/>
            <w:tcMar>
              <w:top w:w="0" w:type="dxa"/>
              <w:left w:w="108" w:type="dxa"/>
              <w:bottom w:w="0" w:type="dxa"/>
              <w:right w:w="108" w:type="dxa"/>
            </w:tcMar>
            <w:vAlign w:val="center"/>
            <w:hideMark/>
          </w:tcPr>
          <w:p w14:paraId="4C9528B8" w14:textId="77777777" w:rsidR="00E14682" w:rsidRPr="00E14682" w:rsidRDefault="00E14682" w:rsidP="000D413C">
            <w:pPr>
              <w:jc w:val="center"/>
              <w:rPr>
                <w:sz w:val="20"/>
                <w:szCs w:val="20"/>
              </w:rPr>
            </w:pPr>
            <w:r w:rsidRPr="00E14682">
              <w:rPr>
                <w:sz w:val="20"/>
                <w:szCs w:val="20"/>
              </w:rPr>
              <w:t xml:space="preserve">1-symbol SSS, occupying 132 REs </w:t>
            </w:r>
            <w:r w:rsidRPr="00E14682">
              <w:rPr>
                <w:sz w:val="20"/>
                <w:szCs w:val="20"/>
              </w:rPr>
              <w:br/>
              <w:t>(11 RB x 1 symbol)</w:t>
            </w:r>
          </w:p>
        </w:tc>
        <w:tc>
          <w:tcPr>
            <w:tcW w:w="1094" w:type="dxa"/>
            <w:tcMar>
              <w:top w:w="0" w:type="dxa"/>
              <w:left w:w="108" w:type="dxa"/>
              <w:bottom w:w="0" w:type="dxa"/>
              <w:right w:w="108" w:type="dxa"/>
            </w:tcMar>
            <w:vAlign w:val="center"/>
            <w:hideMark/>
          </w:tcPr>
          <w:p w14:paraId="1147E926" w14:textId="77777777" w:rsidR="00E14682" w:rsidRPr="00E14682" w:rsidRDefault="00E14682" w:rsidP="000D413C">
            <w:pPr>
              <w:jc w:val="center"/>
              <w:rPr>
                <w:sz w:val="20"/>
                <w:szCs w:val="20"/>
              </w:rPr>
            </w:pPr>
            <w:r w:rsidRPr="00E14682">
              <w:rPr>
                <w:sz w:val="20"/>
                <w:szCs w:val="20"/>
              </w:rPr>
              <w:t>3 bits</w:t>
            </w:r>
          </w:p>
        </w:tc>
        <w:tc>
          <w:tcPr>
            <w:tcW w:w="1912" w:type="dxa"/>
            <w:tcMar>
              <w:top w:w="0" w:type="dxa"/>
              <w:left w:w="108" w:type="dxa"/>
              <w:bottom w:w="0" w:type="dxa"/>
              <w:right w:w="108" w:type="dxa"/>
            </w:tcMar>
            <w:vAlign w:val="center"/>
            <w:hideMark/>
          </w:tcPr>
          <w:p w14:paraId="0EC8032A" w14:textId="77777777" w:rsidR="00E14682" w:rsidRPr="00E14682" w:rsidRDefault="00E14682" w:rsidP="000D413C">
            <w:pPr>
              <w:jc w:val="center"/>
              <w:rPr>
                <w:sz w:val="20"/>
                <w:szCs w:val="20"/>
              </w:rPr>
            </w:pPr>
            <w:r w:rsidRPr="00E14682">
              <w:rPr>
                <w:sz w:val="20"/>
                <w:szCs w:val="20"/>
              </w:rPr>
              <w:t>1 (IDCC)</w:t>
            </w:r>
          </w:p>
        </w:tc>
      </w:tr>
      <w:tr w:rsidR="00E14682" w14:paraId="1CB4119F" w14:textId="77777777" w:rsidTr="00E14682">
        <w:trPr>
          <w:trHeight w:val="804"/>
        </w:trPr>
        <w:tc>
          <w:tcPr>
            <w:tcW w:w="0" w:type="auto"/>
            <w:vMerge/>
            <w:vAlign w:val="center"/>
            <w:hideMark/>
          </w:tcPr>
          <w:p w14:paraId="48127BCB" w14:textId="77777777" w:rsidR="00E14682" w:rsidRPr="00E14682" w:rsidRDefault="00E14682" w:rsidP="000D413C">
            <w:pPr>
              <w:rPr>
                <w:sz w:val="20"/>
                <w:szCs w:val="20"/>
              </w:rPr>
            </w:pPr>
          </w:p>
        </w:tc>
        <w:tc>
          <w:tcPr>
            <w:tcW w:w="0" w:type="auto"/>
            <w:vMerge/>
            <w:vAlign w:val="center"/>
            <w:hideMark/>
          </w:tcPr>
          <w:p w14:paraId="0823EBBF" w14:textId="77777777" w:rsidR="00E14682" w:rsidRPr="00E14682" w:rsidRDefault="00E14682" w:rsidP="000D413C">
            <w:pPr>
              <w:rPr>
                <w:sz w:val="20"/>
                <w:szCs w:val="20"/>
              </w:rPr>
            </w:pPr>
          </w:p>
        </w:tc>
        <w:tc>
          <w:tcPr>
            <w:tcW w:w="4337" w:type="dxa"/>
            <w:vMerge w:val="restart"/>
            <w:tcMar>
              <w:top w:w="0" w:type="dxa"/>
              <w:left w:w="108" w:type="dxa"/>
              <w:bottom w:w="0" w:type="dxa"/>
              <w:right w:w="108" w:type="dxa"/>
            </w:tcMar>
            <w:vAlign w:val="center"/>
            <w:hideMark/>
          </w:tcPr>
          <w:p w14:paraId="6517BF6C" w14:textId="77777777" w:rsidR="00E14682" w:rsidRPr="00E14682" w:rsidRDefault="00E14682" w:rsidP="000D413C">
            <w:pPr>
              <w:jc w:val="center"/>
              <w:rPr>
                <w:sz w:val="20"/>
                <w:szCs w:val="20"/>
              </w:rPr>
            </w:pPr>
            <w:r w:rsidRPr="00E14682">
              <w:rPr>
                <w:sz w:val="20"/>
                <w:szCs w:val="20"/>
              </w:rPr>
              <w:t xml:space="preserve">2-symbol SSS, occupying 264 REs </w:t>
            </w:r>
            <w:r w:rsidRPr="00E14682">
              <w:rPr>
                <w:sz w:val="20"/>
                <w:szCs w:val="20"/>
              </w:rPr>
              <w:br/>
              <w:t>(11 RB x 2 symbols)</w:t>
            </w:r>
          </w:p>
        </w:tc>
        <w:tc>
          <w:tcPr>
            <w:tcW w:w="1094" w:type="dxa"/>
            <w:tcMar>
              <w:top w:w="0" w:type="dxa"/>
              <w:left w:w="108" w:type="dxa"/>
              <w:bottom w:w="0" w:type="dxa"/>
              <w:right w:w="108" w:type="dxa"/>
            </w:tcMar>
            <w:vAlign w:val="center"/>
            <w:hideMark/>
          </w:tcPr>
          <w:p w14:paraId="5B17858C" w14:textId="77777777" w:rsidR="00E14682" w:rsidRPr="00E14682" w:rsidRDefault="00E14682" w:rsidP="000D413C">
            <w:pPr>
              <w:jc w:val="center"/>
              <w:rPr>
                <w:sz w:val="20"/>
                <w:szCs w:val="20"/>
              </w:rPr>
            </w:pPr>
            <w:r w:rsidRPr="00E14682">
              <w:rPr>
                <w:sz w:val="20"/>
                <w:szCs w:val="20"/>
              </w:rPr>
              <w:t>1 bit</w:t>
            </w:r>
          </w:p>
        </w:tc>
        <w:tc>
          <w:tcPr>
            <w:tcW w:w="1912" w:type="dxa"/>
            <w:tcMar>
              <w:top w:w="0" w:type="dxa"/>
              <w:left w:w="108" w:type="dxa"/>
              <w:bottom w:w="0" w:type="dxa"/>
              <w:right w:w="108" w:type="dxa"/>
            </w:tcMar>
            <w:vAlign w:val="center"/>
            <w:hideMark/>
          </w:tcPr>
          <w:p w14:paraId="306B3A9B" w14:textId="77777777" w:rsidR="00E14682" w:rsidRPr="00E14682" w:rsidRDefault="00E14682" w:rsidP="000D413C">
            <w:pPr>
              <w:jc w:val="center"/>
              <w:rPr>
                <w:sz w:val="20"/>
                <w:szCs w:val="20"/>
              </w:rPr>
            </w:pPr>
            <w:r w:rsidRPr="00E14682">
              <w:rPr>
                <w:sz w:val="20"/>
                <w:szCs w:val="20"/>
              </w:rPr>
              <w:t xml:space="preserve">6 </w:t>
            </w:r>
            <w:r w:rsidRPr="00E14682">
              <w:rPr>
                <w:sz w:val="20"/>
                <w:szCs w:val="20"/>
              </w:rPr>
              <w:br/>
              <w:t>(HW/HiSi, vivo, ZTE, CATT, QC, Samsung)</w:t>
            </w:r>
          </w:p>
        </w:tc>
      </w:tr>
      <w:tr w:rsidR="00E14682" w14:paraId="35F1F7A3" w14:textId="77777777" w:rsidTr="00E14682">
        <w:trPr>
          <w:trHeight w:val="276"/>
        </w:trPr>
        <w:tc>
          <w:tcPr>
            <w:tcW w:w="0" w:type="auto"/>
            <w:vMerge/>
            <w:vAlign w:val="center"/>
            <w:hideMark/>
          </w:tcPr>
          <w:p w14:paraId="4314B4E9" w14:textId="77777777" w:rsidR="00E14682" w:rsidRPr="00E14682" w:rsidRDefault="00E14682" w:rsidP="000D413C">
            <w:pPr>
              <w:rPr>
                <w:sz w:val="20"/>
                <w:szCs w:val="20"/>
              </w:rPr>
            </w:pPr>
          </w:p>
        </w:tc>
        <w:tc>
          <w:tcPr>
            <w:tcW w:w="0" w:type="auto"/>
            <w:vMerge/>
            <w:vAlign w:val="center"/>
            <w:hideMark/>
          </w:tcPr>
          <w:p w14:paraId="0C6D38AC" w14:textId="77777777" w:rsidR="00E14682" w:rsidRPr="00E14682" w:rsidRDefault="00E14682" w:rsidP="000D413C">
            <w:pPr>
              <w:rPr>
                <w:sz w:val="20"/>
                <w:szCs w:val="20"/>
              </w:rPr>
            </w:pPr>
          </w:p>
        </w:tc>
        <w:tc>
          <w:tcPr>
            <w:tcW w:w="0" w:type="auto"/>
            <w:vMerge/>
            <w:vAlign w:val="center"/>
            <w:hideMark/>
          </w:tcPr>
          <w:p w14:paraId="5523D2C9" w14:textId="77777777" w:rsidR="00E14682" w:rsidRPr="00E14682" w:rsidRDefault="00E14682" w:rsidP="000D413C">
            <w:pPr>
              <w:rPr>
                <w:sz w:val="20"/>
                <w:szCs w:val="20"/>
              </w:rPr>
            </w:pPr>
          </w:p>
        </w:tc>
        <w:tc>
          <w:tcPr>
            <w:tcW w:w="1094" w:type="dxa"/>
            <w:tcMar>
              <w:top w:w="0" w:type="dxa"/>
              <w:left w:w="108" w:type="dxa"/>
              <w:bottom w:w="0" w:type="dxa"/>
              <w:right w:w="108" w:type="dxa"/>
            </w:tcMar>
            <w:vAlign w:val="center"/>
            <w:hideMark/>
          </w:tcPr>
          <w:p w14:paraId="5A5A3A9D" w14:textId="77777777" w:rsidR="00E14682" w:rsidRPr="00E14682" w:rsidRDefault="00E14682" w:rsidP="000D413C">
            <w:pPr>
              <w:jc w:val="center"/>
              <w:rPr>
                <w:sz w:val="20"/>
                <w:szCs w:val="20"/>
              </w:rPr>
            </w:pPr>
            <w:r w:rsidRPr="00E14682">
              <w:rPr>
                <w:sz w:val="20"/>
                <w:szCs w:val="20"/>
              </w:rPr>
              <w:t>3 bits</w:t>
            </w:r>
          </w:p>
        </w:tc>
        <w:tc>
          <w:tcPr>
            <w:tcW w:w="1912" w:type="dxa"/>
            <w:tcMar>
              <w:top w:w="0" w:type="dxa"/>
              <w:left w:w="108" w:type="dxa"/>
              <w:bottom w:w="0" w:type="dxa"/>
              <w:right w:w="108" w:type="dxa"/>
            </w:tcMar>
            <w:vAlign w:val="center"/>
            <w:hideMark/>
          </w:tcPr>
          <w:p w14:paraId="528791D2" w14:textId="77777777" w:rsidR="00E14682" w:rsidRPr="00E14682" w:rsidRDefault="00E14682" w:rsidP="000D413C">
            <w:pPr>
              <w:jc w:val="center"/>
              <w:rPr>
                <w:sz w:val="20"/>
                <w:szCs w:val="20"/>
              </w:rPr>
            </w:pPr>
            <w:r w:rsidRPr="00E14682">
              <w:rPr>
                <w:sz w:val="20"/>
                <w:szCs w:val="20"/>
              </w:rPr>
              <w:t>1 (IDCC)</w:t>
            </w:r>
          </w:p>
        </w:tc>
      </w:tr>
      <w:tr w:rsidR="00E14682" w14:paraId="53CC92F8" w14:textId="77777777" w:rsidTr="00E14682">
        <w:trPr>
          <w:trHeight w:val="540"/>
        </w:trPr>
        <w:tc>
          <w:tcPr>
            <w:tcW w:w="0" w:type="auto"/>
            <w:vMerge/>
            <w:vAlign w:val="center"/>
            <w:hideMark/>
          </w:tcPr>
          <w:p w14:paraId="1EB5F398" w14:textId="77777777" w:rsidR="00E14682" w:rsidRPr="00E14682" w:rsidRDefault="00E14682" w:rsidP="000D413C">
            <w:pPr>
              <w:rPr>
                <w:sz w:val="20"/>
                <w:szCs w:val="20"/>
              </w:rPr>
            </w:pPr>
          </w:p>
        </w:tc>
        <w:tc>
          <w:tcPr>
            <w:tcW w:w="0" w:type="auto"/>
            <w:vMerge/>
            <w:vAlign w:val="center"/>
            <w:hideMark/>
          </w:tcPr>
          <w:p w14:paraId="454EDDB8" w14:textId="77777777" w:rsidR="00E14682" w:rsidRPr="00E14682" w:rsidRDefault="00E14682" w:rsidP="000D413C">
            <w:pPr>
              <w:rPr>
                <w:sz w:val="20"/>
                <w:szCs w:val="20"/>
              </w:rPr>
            </w:pPr>
          </w:p>
        </w:tc>
        <w:tc>
          <w:tcPr>
            <w:tcW w:w="4337" w:type="dxa"/>
            <w:tcMar>
              <w:top w:w="0" w:type="dxa"/>
              <w:left w:w="108" w:type="dxa"/>
              <w:bottom w:w="0" w:type="dxa"/>
              <w:right w:w="108" w:type="dxa"/>
            </w:tcMar>
            <w:vAlign w:val="center"/>
            <w:hideMark/>
          </w:tcPr>
          <w:p w14:paraId="7D9CAAF7" w14:textId="77777777" w:rsidR="00E14682" w:rsidRPr="00E14682" w:rsidRDefault="00E14682" w:rsidP="000D413C">
            <w:pPr>
              <w:jc w:val="center"/>
              <w:rPr>
                <w:sz w:val="20"/>
                <w:szCs w:val="20"/>
              </w:rPr>
            </w:pPr>
            <w:r w:rsidRPr="00E14682">
              <w:rPr>
                <w:sz w:val="20"/>
                <w:szCs w:val="20"/>
              </w:rPr>
              <w:t xml:space="preserve">3-symbol SSS, occupying 396 REs </w:t>
            </w:r>
            <w:r w:rsidRPr="00E14682">
              <w:rPr>
                <w:sz w:val="20"/>
                <w:szCs w:val="20"/>
              </w:rPr>
              <w:br/>
              <w:t>(11 RB x 3 symbols)</w:t>
            </w:r>
          </w:p>
        </w:tc>
        <w:tc>
          <w:tcPr>
            <w:tcW w:w="1094" w:type="dxa"/>
            <w:tcMar>
              <w:top w:w="0" w:type="dxa"/>
              <w:left w:w="108" w:type="dxa"/>
              <w:bottom w:w="0" w:type="dxa"/>
              <w:right w:w="108" w:type="dxa"/>
            </w:tcMar>
            <w:vAlign w:val="center"/>
            <w:hideMark/>
          </w:tcPr>
          <w:p w14:paraId="7E57BEBC" w14:textId="77777777" w:rsidR="00E14682" w:rsidRPr="00E14682" w:rsidRDefault="00E14682" w:rsidP="000D413C">
            <w:pPr>
              <w:jc w:val="center"/>
              <w:rPr>
                <w:sz w:val="20"/>
                <w:szCs w:val="20"/>
              </w:rPr>
            </w:pPr>
            <w:r w:rsidRPr="00E14682">
              <w:rPr>
                <w:sz w:val="20"/>
                <w:szCs w:val="20"/>
              </w:rPr>
              <w:t>4 bits</w:t>
            </w:r>
          </w:p>
        </w:tc>
        <w:tc>
          <w:tcPr>
            <w:tcW w:w="1912" w:type="dxa"/>
            <w:tcMar>
              <w:top w:w="0" w:type="dxa"/>
              <w:left w:w="108" w:type="dxa"/>
              <w:bottom w:w="0" w:type="dxa"/>
              <w:right w:w="108" w:type="dxa"/>
            </w:tcMar>
            <w:vAlign w:val="center"/>
            <w:hideMark/>
          </w:tcPr>
          <w:p w14:paraId="073D3FFD" w14:textId="77777777" w:rsidR="00E14682" w:rsidRPr="00E14682" w:rsidRDefault="00E14682" w:rsidP="000D413C">
            <w:pPr>
              <w:jc w:val="center"/>
              <w:rPr>
                <w:sz w:val="20"/>
                <w:szCs w:val="20"/>
              </w:rPr>
            </w:pPr>
            <w:r w:rsidRPr="00E14682">
              <w:rPr>
                <w:sz w:val="20"/>
                <w:szCs w:val="20"/>
              </w:rPr>
              <w:t>1 (MTK)</w:t>
            </w:r>
          </w:p>
        </w:tc>
      </w:tr>
      <w:tr w:rsidR="00E14682" w14:paraId="56A52838" w14:textId="77777777" w:rsidTr="00E14682">
        <w:trPr>
          <w:trHeight w:val="540"/>
        </w:trPr>
        <w:tc>
          <w:tcPr>
            <w:tcW w:w="0" w:type="auto"/>
            <w:vMerge/>
            <w:vAlign w:val="center"/>
            <w:hideMark/>
          </w:tcPr>
          <w:p w14:paraId="6A2F0790" w14:textId="77777777" w:rsidR="00E14682" w:rsidRPr="00E14682" w:rsidRDefault="00E14682" w:rsidP="000D413C">
            <w:pPr>
              <w:rPr>
                <w:sz w:val="20"/>
                <w:szCs w:val="20"/>
              </w:rPr>
            </w:pPr>
          </w:p>
        </w:tc>
        <w:tc>
          <w:tcPr>
            <w:tcW w:w="1017" w:type="dxa"/>
            <w:vMerge w:val="restart"/>
            <w:tcMar>
              <w:top w:w="0" w:type="dxa"/>
              <w:left w:w="108" w:type="dxa"/>
              <w:bottom w:w="0" w:type="dxa"/>
              <w:right w:w="108" w:type="dxa"/>
            </w:tcMar>
            <w:vAlign w:val="center"/>
            <w:hideMark/>
          </w:tcPr>
          <w:p w14:paraId="2942067E" w14:textId="77777777" w:rsidR="00E14682" w:rsidRPr="00E14682" w:rsidRDefault="00E14682" w:rsidP="000D413C">
            <w:pPr>
              <w:jc w:val="center"/>
              <w:rPr>
                <w:sz w:val="20"/>
                <w:szCs w:val="20"/>
              </w:rPr>
            </w:pPr>
            <w:r w:rsidRPr="00E14682">
              <w:rPr>
                <w:sz w:val="20"/>
                <w:szCs w:val="20"/>
              </w:rPr>
              <w:t>TRS/CSI-RS-based PEI</w:t>
            </w:r>
          </w:p>
        </w:tc>
        <w:tc>
          <w:tcPr>
            <w:tcW w:w="4337" w:type="dxa"/>
            <w:tcMar>
              <w:top w:w="0" w:type="dxa"/>
              <w:left w:w="108" w:type="dxa"/>
              <w:bottom w:w="0" w:type="dxa"/>
              <w:right w:w="108" w:type="dxa"/>
            </w:tcMar>
            <w:vAlign w:val="center"/>
            <w:hideMark/>
          </w:tcPr>
          <w:p w14:paraId="64FFC7D1" w14:textId="77777777" w:rsidR="00E14682" w:rsidRPr="00E14682" w:rsidRDefault="00E14682" w:rsidP="000D413C">
            <w:pPr>
              <w:jc w:val="center"/>
              <w:rPr>
                <w:sz w:val="20"/>
                <w:szCs w:val="20"/>
              </w:rPr>
            </w:pPr>
            <w:r w:rsidRPr="00E14682">
              <w:rPr>
                <w:sz w:val="20"/>
                <w:szCs w:val="20"/>
              </w:rPr>
              <w:t>1-slot 24-RB TRS, occupying 144 REs (24 RB x 3 REs per RB x 2 symbols)</w:t>
            </w:r>
          </w:p>
        </w:tc>
        <w:tc>
          <w:tcPr>
            <w:tcW w:w="1094" w:type="dxa"/>
            <w:tcMar>
              <w:top w:w="0" w:type="dxa"/>
              <w:left w:w="108" w:type="dxa"/>
              <w:bottom w:w="0" w:type="dxa"/>
              <w:right w:w="108" w:type="dxa"/>
            </w:tcMar>
            <w:vAlign w:val="center"/>
            <w:hideMark/>
          </w:tcPr>
          <w:p w14:paraId="43A19808" w14:textId="77777777" w:rsidR="00E14682" w:rsidRPr="00E14682" w:rsidRDefault="00E14682" w:rsidP="000D413C">
            <w:pPr>
              <w:jc w:val="center"/>
              <w:rPr>
                <w:sz w:val="20"/>
                <w:szCs w:val="20"/>
              </w:rPr>
            </w:pPr>
            <w:r w:rsidRPr="00E14682">
              <w:rPr>
                <w:sz w:val="20"/>
                <w:szCs w:val="20"/>
              </w:rPr>
              <w:t>≥ 8 bits</w:t>
            </w:r>
          </w:p>
        </w:tc>
        <w:tc>
          <w:tcPr>
            <w:tcW w:w="1912" w:type="dxa"/>
            <w:tcMar>
              <w:top w:w="0" w:type="dxa"/>
              <w:left w:w="108" w:type="dxa"/>
              <w:bottom w:w="0" w:type="dxa"/>
              <w:right w:w="108" w:type="dxa"/>
            </w:tcMar>
            <w:vAlign w:val="center"/>
            <w:hideMark/>
          </w:tcPr>
          <w:p w14:paraId="29525575" w14:textId="77777777" w:rsidR="00E14682" w:rsidRPr="00E14682" w:rsidRDefault="00E14682" w:rsidP="000D413C">
            <w:pPr>
              <w:jc w:val="center"/>
              <w:rPr>
                <w:sz w:val="20"/>
                <w:szCs w:val="20"/>
              </w:rPr>
            </w:pPr>
            <w:r w:rsidRPr="00E14682">
              <w:rPr>
                <w:sz w:val="20"/>
                <w:szCs w:val="20"/>
              </w:rPr>
              <w:t>1 (Intel)</w:t>
            </w:r>
          </w:p>
        </w:tc>
      </w:tr>
      <w:tr w:rsidR="00E14682" w14:paraId="7A0E63EC" w14:textId="77777777" w:rsidTr="00E14682">
        <w:trPr>
          <w:trHeight w:val="540"/>
        </w:trPr>
        <w:tc>
          <w:tcPr>
            <w:tcW w:w="0" w:type="auto"/>
            <w:vMerge/>
            <w:vAlign w:val="center"/>
            <w:hideMark/>
          </w:tcPr>
          <w:p w14:paraId="1904C776" w14:textId="77777777" w:rsidR="00E14682" w:rsidRPr="00E14682" w:rsidRDefault="00E14682" w:rsidP="000D413C">
            <w:pPr>
              <w:rPr>
                <w:sz w:val="20"/>
                <w:szCs w:val="20"/>
              </w:rPr>
            </w:pPr>
          </w:p>
        </w:tc>
        <w:tc>
          <w:tcPr>
            <w:tcW w:w="0" w:type="auto"/>
            <w:vMerge/>
            <w:vAlign w:val="center"/>
            <w:hideMark/>
          </w:tcPr>
          <w:p w14:paraId="6764A88C" w14:textId="77777777" w:rsidR="00E14682" w:rsidRPr="00E14682" w:rsidRDefault="00E14682" w:rsidP="000D413C">
            <w:pPr>
              <w:rPr>
                <w:sz w:val="20"/>
                <w:szCs w:val="20"/>
              </w:rPr>
            </w:pPr>
          </w:p>
        </w:tc>
        <w:tc>
          <w:tcPr>
            <w:tcW w:w="4337" w:type="dxa"/>
            <w:tcMar>
              <w:top w:w="0" w:type="dxa"/>
              <w:left w:w="108" w:type="dxa"/>
              <w:bottom w:w="0" w:type="dxa"/>
              <w:right w:w="108" w:type="dxa"/>
            </w:tcMar>
            <w:vAlign w:val="center"/>
            <w:hideMark/>
          </w:tcPr>
          <w:p w14:paraId="1BA2E2EC" w14:textId="77777777" w:rsidR="00E14682" w:rsidRPr="00E14682" w:rsidRDefault="00E14682" w:rsidP="000D413C">
            <w:pPr>
              <w:jc w:val="center"/>
              <w:rPr>
                <w:sz w:val="20"/>
                <w:szCs w:val="20"/>
              </w:rPr>
            </w:pPr>
            <w:r w:rsidRPr="00E14682">
              <w:rPr>
                <w:sz w:val="20"/>
                <w:szCs w:val="20"/>
              </w:rPr>
              <w:t xml:space="preserve">1-slot 28-RB TRS, occupying 168 REs (28 RB x 3 REs per RB x 2 symbols) </w:t>
            </w:r>
          </w:p>
        </w:tc>
        <w:tc>
          <w:tcPr>
            <w:tcW w:w="1094" w:type="dxa"/>
            <w:tcMar>
              <w:top w:w="0" w:type="dxa"/>
              <w:left w:w="108" w:type="dxa"/>
              <w:bottom w:w="0" w:type="dxa"/>
              <w:right w:w="108" w:type="dxa"/>
            </w:tcMar>
            <w:vAlign w:val="center"/>
            <w:hideMark/>
          </w:tcPr>
          <w:p w14:paraId="52E825F7" w14:textId="77777777" w:rsidR="00E14682" w:rsidRPr="00E14682" w:rsidRDefault="00E14682" w:rsidP="000D413C">
            <w:pPr>
              <w:jc w:val="center"/>
              <w:rPr>
                <w:sz w:val="20"/>
                <w:szCs w:val="20"/>
              </w:rPr>
            </w:pPr>
            <w:r w:rsidRPr="00E14682">
              <w:rPr>
                <w:sz w:val="20"/>
                <w:szCs w:val="20"/>
              </w:rPr>
              <w:t>1 bit</w:t>
            </w:r>
          </w:p>
        </w:tc>
        <w:tc>
          <w:tcPr>
            <w:tcW w:w="1912" w:type="dxa"/>
            <w:tcMar>
              <w:top w:w="0" w:type="dxa"/>
              <w:left w:w="108" w:type="dxa"/>
              <w:bottom w:w="0" w:type="dxa"/>
              <w:right w:w="108" w:type="dxa"/>
            </w:tcMar>
            <w:vAlign w:val="center"/>
            <w:hideMark/>
          </w:tcPr>
          <w:p w14:paraId="2F055158" w14:textId="77777777" w:rsidR="00E14682" w:rsidRPr="00E14682" w:rsidRDefault="00E14682" w:rsidP="000D413C">
            <w:pPr>
              <w:jc w:val="center"/>
              <w:rPr>
                <w:sz w:val="20"/>
                <w:szCs w:val="20"/>
              </w:rPr>
            </w:pPr>
            <w:r w:rsidRPr="00E14682">
              <w:rPr>
                <w:sz w:val="20"/>
                <w:szCs w:val="20"/>
              </w:rPr>
              <w:t>1 (HW/HiSi)</w:t>
            </w:r>
          </w:p>
        </w:tc>
      </w:tr>
      <w:tr w:rsidR="00E14682" w14:paraId="46B12E0E" w14:textId="77777777" w:rsidTr="00E14682">
        <w:trPr>
          <w:trHeight w:val="540"/>
        </w:trPr>
        <w:tc>
          <w:tcPr>
            <w:tcW w:w="0" w:type="auto"/>
            <w:vMerge/>
            <w:vAlign w:val="center"/>
            <w:hideMark/>
          </w:tcPr>
          <w:p w14:paraId="151C5577" w14:textId="77777777" w:rsidR="00E14682" w:rsidRPr="00E14682" w:rsidRDefault="00E14682" w:rsidP="000D413C">
            <w:pPr>
              <w:rPr>
                <w:sz w:val="20"/>
                <w:szCs w:val="20"/>
              </w:rPr>
            </w:pPr>
          </w:p>
        </w:tc>
        <w:tc>
          <w:tcPr>
            <w:tcW w:w="0" w:type="auto"/>
            <w:vMerge/>
            <w:vAlign w:val="center"/>
            <w:hideMark/>
          </w:tcPr>
          <w:p w14:paraId="7B076C1A" w14:textId="77777777" w:rsidR="00E14682" w:rsidRPr="00E14682" w:rsidRDefault="00E14682" w:rsidP="000D413C">
            <w:pPr>
              <w:rPr>
                <w:sz w:val="20"/>
                <w:szCs w:val="20"/>
              </w:rPr>
            </w:pPr>
          </w:p>
        </w:tc>
        <w:tc>
          <w:tcPr>
            <w:tcW w:w="4337" w:type="dxa"/>
            <w:tcMar>
              <w:top w:w="0" w:type="dxa"/>
              <w:left w:w="108" w:type="dxa"/>
              <w:bottom w:w="0" w:type="dxa"/>
              <w:right w:w="108" w:type="dxa"/>
            </w:tcMar>
            <w:vAlign w:val="center"/>
            <w:hideMark/>
          </w:tcPr>
          <w:p w14:paraId="66CB1249" w14:textId="77777777" w:rsidR="00E14682" w:rsidRPr="00E14682" w:rsidRDefault="00E14682" w:rsidP="000D413C">
            <w:pPr>
              <w:jc w:val="center"/>
              <w:rPr>
                <w:sz w:val="20"/>
                <w:szCs w:val="20"/>
              </w:rPr>
            </w:pPr>
            <w:r w:rsidRPr="00E14682">
              <w:rPr>
                <w:sz w:val="20"/>
                <w:szCs w:val="20"/>
              </w:rPr>
              <w:t>1-slot 36-RB TRS, occupying 216 REs (36 RB x 3 REs per RB x 2 symbols)</w:t>
            </w:r>
          </w:p>
        </w:tc>
        <w:tc>
          <w:tcPr>
            <w:tcW w:w="1094" w:type="dxa"/>
            <w:tcMar>
              <w:top w:w="0" w:type="dxa"/>
              <w:left w:w="108" w:type="dxa"/>
              <w:bottom w:w="0" w:type="dxa"/>
              <w:right w:w="108" w:type="dxa"/>
            </w:tcMar>
            <w:vAlign w:val="center"/>
            <w:hideMark/>
          </w:tcPr>
          <w:p w14:paraId="178969A4" w14:textId="77777777" w:rsidR="00E14682" w:rsidRPr="00E14682" w:rsidRDefault="00E14682" w:rsidP="000D413C">
            <w:pPr>
              <w:jc w:val="center"/>
              <w:rPr>
                <w:sz w:val="20"/>
                <w:szCs w:val="20"/>
              </w:rPr>
            </w:pPr>
            <w:r w:rsidRPr="00E14682">
              <w:rPr>
                <w:sz w:val="20"/>
                <w:szCs w:val="20"/>
              </w:rPr>
              <w:t>1 bit</w:t>
            </w:r>
          </w:p>
        </w:tc>
        <w:tc>
          <w:tcPr>
            <w:tcW w:w="1912" w:type="dxa"/>
            <w:tcMar>
              <w:top w:w="0" w:type="dxa"/>
              <w:left w:w="108" w:type="dxa"/>
              <w:bottom w:w="0" w:type="dxa"/>
              <w:right w:w="108" w:type="dxa"/>
            </w:tcMar>
            <w:vAlign w:val="center"/>
            <w:hideMark/>
          </w:tcPr>
          <w:p w14:paraId="0DA67A5E" w14:textId="77777777" w:rsidR="00E14682" w:rsidRPr="00E14682" w:rsidRDefault="00E14682" w:rsidP="000D413C">
            <w:pPr>
              <w:jc w:val="center"/>
              <w:rPr>
                <w:sz w:val="20"/>
                <w:szCs w:val="20"/>
              </w:rPr>
            </w:pPr>
            <w:r w:rsidRPr="00E14682">
              <w:rPr>
                <w:sz w:val="20"/>
                <w:szCs w:val="20"/>
              </w:rPr>
              <w:t>1 (Samsung)</w:t>
            </w:r>
          </w:p>
        </w:tc>
      </w:tr>
      <w:tr w:rsidR="00E14682" w14:paraId="19A160DF" w14:textId="77777777" w:rsidTr="00E14682">
        <w:trPr>
          <w:trHeight w:val="540"/>
        </w:trPr>
        <w:tc>
          <w:tcPr>
            <w:tcW w:w="0" w:type="auto"/>
            <w:vMerge/>
            <w:vAlign w:val="center"/>
            <w:hideMark/>
          </w:tcPr>
          <w:p w14:paraId="1640BAFC" w14:textId="77777777" w:rsidR="00E14682" w:rsidRPr="00E14682" w:rsidRDefault="00E14682" w:rsidP="000D413C">
            <w:pPr>
              <w:rPr>
                <w:sz w:val="20"/>
                <w:szCs w:val="20"/>
              </w:rPr>
            </w:pPr>
          </w:p>
        </w:tc>
        <w:tc>
          <w:tcPr>
            <w:tcW w:w="0" w:type="auto"/>
            <w:vMerge/>
            <w:vAlign w:val="center"/>
            <w:hideMark/>
          </w:tcPr>
          <w:p w14:paraId="4C521E9A" w14:textId="77777777" w:rsidR="00E14682" w:rsidRPr="00E14682" w:rsidRDefault="00E14682" w:rsidP="000D413C">
            <w:pPr>
              <w:rPr>
                <w:sz w:val="20"/>
                <w:szCs w:val="20"/>
              </w:rPr>
            </w:pPr>
          </w:p>
        </w:tc>
        <w:tc>
          <w:tcPr>
            <w:tcW w:w="4337" w:type="dxa"/>
            <w:vMerge w:val="restart"/>
            <w:tcMar>
              <w:top w:w="0" w:type="dxa"/>
              <w:left w:w="108" w:type="dxa"/>
              <w:bottom w:w="0" w:type="dxa"/>
              <w:right w:w="108" w:type="dxa"/>
            </w:tcMar>
            <w:vAlign w:val="center"/>
            <w:hideMark/>
          </w:tcPr>
          <w:p w14:paraId="056CD79C" w14:textId="77777777" w:rsidR="00E14682" w:rsidRPr="00E14682" w:rsidRDefault="00E14682" w:rsidP="000D413C">
            <w:pPr>
              <w:jc w:val="center"/>
              <w:rPr>
                <w:sz w:val="20"/>
                <w:szCs w:val="20"/>
              </w:rPr>
            </w:pPr>
            <w:r w:rsidRPr="00E14682">
              <w:rPr>
                <w:sz w:val="20"/>
                <w:szCs w:val="20"/>
              </w:rPr>
              <w:t>1-slot 48-RB TRS, occupying 288 REs (48 RB x 3 REs per RB x 2 symbols)</w:t>
            </w:r>
          </w:p>
        </w:tc>
        <w:tc>
          <w:tcPr>
            <w:tcW w:w="1094" w:type="dxa"/>
            <w:tcMar>
              <w:top w:w="0" w:type="dxa"/>
              <w:left w:w="108" w:type="dxa"/>
              <w:bottom w:w="0" w:type="dxa"/>
              <w:right w:w="108" w:type="dxa"/>
            </w:tcMar>
            <w:vAlign w:val="center"/>
            <w:hideMark/>
          </w:tcPr>
          <w:p w14:paraId="3B983119" w14:textId="77777777" w:rsidR="00E14682" w:rsidRPr="00E14682" w:rsidRDefault="00E14682" w:rsidP="000D413C">
            <w:pPr>
              <w:jc w:val="center"/>
              <w:rPr>
                <w:sz w:val="20"/>
                <w:szCs w:val="20"/>
              </w:rPr>
            </w:pPr>
            <w:r w:rsidRPr="00E14682">
              <w:rPr>
                <w:sz w:val="20"/>
                <w:szCs w:val="20"/>
              </w:rPr>
              <w:t>1 bit</w:t>
            </w:r>
          </w:p>
        </w:tc>
        <w:tc>
          <w:tcPr>
            <w:tcW w:w="1912" w:type="dxa"/>
            <w:tcMar>
              <w:top w:w="0" w:type="dxa"/>
              <w:left w:w="108" w:type="dxa"/>
              <w:bottom w:w="0" w:type="dxa"/>
              <w:right w:w="108" w:type="dxa"/>
            </w:tcMar>
            <w:vAlign w:val="center"/>
            <w:hideMark/>
          </w:tcPr>
          <w:p w14:paraId="58A0531D" w14:textId="77777777" w:rsidR="00E14682" w:rsidRPr="00E14682" w:rsidRDefault="00E14682" w:rsidP="000D413C">
            <w:pPr>
              <w:jc w:val="center"/>
              <w:rPr>
                <w:sz w:val="20"/>
                <w:szCs w:val="20"/>
              </w:rPr>
            </w:pPr>
            <w:r w:rsidRPr="00E14682">
              <w:rPr>
                <w:sz w:val="20"/>
                <w:szCs w:val="20"/>
              </w:rPr>
              <w:t xml:space="preserve">3 </w:t>
            </w:r>
            <w:r w:rsidRPr="00E14682">
              <w:rPr>
                <w:sz w:val="20"/>
                <w:szCs w:val="20"/>
              </w:rPr>
              <w:br/>
              <w:t xml:space="preserve">(vivo, </w:t>
            </w:r>
            <w:r w:rsidRPr="00E14682">
              <w:rPr>
                <w:sz w:val="20"/>
                <w:szCs w:val="20"/>
              </w:rPr>
              <w:br/>
              <w:t>ZTE, Ericsson)</w:t>
            </w:r>
          </w:p>
        </w:tc>
      </w:tr>
      <w:tr w:rsidR="00E14682" w14:paraId="482DD237" w14:textId="77777777" w:rsidTr="00E14682">
        <w:trPr>
          <w:trHeight w:val="276"/>
        </w:trPr>
        <w:tc>
          <w:tcPr>
            <w:tcW w:w="0" w:type="auto"/>
            <w:vMerge/>
            <w:vAlign w:val="center"/>
            <w:hideMark/>
          </w:tcPr>
          <w:p w14:paraId="5F0DFC9D" w14:textId="77777777" w:rsidR="00E14682" w:rsidRPr="00E14682" w:rsidRDefault="00E14682" w:rsidP="000D413C">
            <w:pPr>
              <w:rPr>
                <w:sz w:val="20"/>
                <w:szCs w:val="20"/>
              </w:rPr>
            </w:pPr>
          </w:p>
        </w:tc>
        <w:tc>
          <w:tcPr>
            <w:tcW w:w="0" w:type="auto"/>
            <w:vMerge/>
            <w:vAlign w:val="center"/>
            <w:hideMark/>
          </w:tcPr>
          <w:p w14:paraId="36A0F651" w14:textId="77777777" w:rsidR="00E14682" w:rsidRPr="00E14682" w:rsidRDefault="00E14682" w:rsidP="000D413C">
            <w:pPr>
              <w:rPr>
                <w:sz w:val="20"/>
                <w:szCs w:val="20"/>
              </w:rPr>
            </w:pPr>
          </w:p>
        </w:tc>
        <w:tc>
          <w:tcPr>
            <w:tcW w:w="0" w:type="auto"/>
            <w:vMerge/>
            <w:vAlign w:val="center"/>
            <w:hideMark/>
          </w:tcPr>
          <w:p w14:paraId="58164EC0" w14:textId="77777777" w:rsidR="00E14682" w:rsidRPr="00E14682" w:rsidRDefault="00E14682" w:rsidP="000D413C">
            <w:pPr>
              <w:rPr>
                <w:sz w:val="20"/>
                <w:szCs w:val="20"/>
              </w:rPr>
            </w:pPr>
          </w:p>
        </w:tc>
        <w:tc>
          <w:tcPr>
            <w:tcW w:w="1094" w:type="dxa"/>
            <w:tcMar>
              <w:top w:w="0" w:type="dxa"/>
              <w:left w:w="108" w:type="dxa"/>
              <w:bottom w:w="0" w:type="dxa"/>
              <w:right w:w="108" w:type="dxa"/>
            </w:tcMar>
            <w:vAlign w:val="center"/>
            <w:hideMark/>
          </w:tcPr>
          <w:p w14:paraId="6AD806F8" w14:textId="77777777" w:rsidR="00E14682" w:rsidRPr="00E14682" w:rsidRDefault="00E14682" w:rsidP="000D413C">
            <w:pPr>
              <w:jc w:val="center"/>
              <w:rPr>
                <w:sz w:val="20"/>
                <w:szCs w:val="20"/>
              </w:rPr>
            </w:pPr>
            <w:r w:rsidRPr="00E14682">
              <w:rPr>
                <w:sz w:val="20"/>
                <w:szCs w:val="20"/>
              </w:rPr>
              <w:t>6 bits</w:t>
            </w:r>
          </w:p>
        </w:tc>
        <w:tc>
          <w:tcPr>
            <w:tcW w:w="1912" w:type="dxa"/>
            <w:tcMar>
              <w:top w:w="0" w:type="dxa"/>
              <w:left w:w="108" w:type="dxa"/>
              <w:bottom w:w="0" w:type="dxa"/>
              <w:right w:w="108" w:type="dxa"/>
            </w:tcMar>
            <w:vAlign w:val="center"/>
            <w:hideMark/>
          </w:tcPr>
          <w:p w14:paraId="7C905585" w14:textId="77777777" w:rsidR="00E14682" w:rsidRPr="00E14682" w:rsidRDefault="00E14682" w:rsidP="000D413C">
            <w:pPr>
              <w:jc w:val="center"/>
              <w:rPr>
                <w:sz w:val="20"/>
                <w:szCs w:val="20"/>
              </w:rPr>
            </w:pPr>
            <w:r w:rsidRPr="00E14682">
              <w:rPr>
                <w:sz w:val="20"/>
                <w:szCs w:val="20"/>
              </w:rPr>
              <w:t xml:space="preserve">1 (CATT) </w:t>
            </w:r>
          </w:p>
        </w:tc>
      </w:tr>
      <w:tr w:rsidR="00E14682" w14:paraId="5452A4B3" w14:textId="77777777" w:rsidTr="00E14682">
        <w:trPr>
          <w:trHeight w:val="264"/>
        </w:trPr>
        <w:tc>
          <w:tcPr>
            <w:tcW w:w="0" w:type="auto"/>
            <w:vMerge/>
            <w:vAlign w:val="center"/>
            <w:hideMark/>
          </w:tcPr>
          <w:p w14:paraId="20E66E69" w14:textId="77777777" w:rsidR="00E14682" w:rsidRPr="00E14682" w:rsidRDefault="00E14682" w:rsidP="000D413C">
            <w:pPr>
              <w:rPr>
                <w:sz w:val="20"/>
                <w:szCs w:val="20"/>
              </w:rPr>
            </w:pPr>
          </w:p>
        </w:tc>
        <w:tc>
          <w:tcPr>
            <w:tcW w:w="0" w:type="auto"/>
            <w:vMerge/>
            <w:vAlign w:val="center"/>
            <w:hideMark/>
          </w:tcPr>
          <w:p w14:paraId="4326713C" w14:textId="77777777" w:rsidR="00E14682" w:rsidRPr="00E14682" w:rsidRDefault="00E14682" w:rsidP="000D413C">
            <w:pPr>
              <w:rPr>
                <w:sz w:val="20"/>
                <w:szCs w:val="20"/>
              </w:rPr>
            </w:pPr>
          </w:p>
        </w:tc>
        <w:tc>
          <w:tcPr>
            <w:tcW w:w="4337" w:type="dxa"/>
            <w:vMerge w:val="restart"/>
            <w:tcMar>
              <w:top w:w="0" w:type="dxa"/>
              <w:left w:w="108" w:type="dxa"/>
              <w:bottom w:w="0" w:type="dxa"/>
              <w:right w:w="108" w:type="dxa"/>
            </w:tcMar>
            <w:vAlign w:val="center"/>
            <w:hideMark/>
          </w:tcPr>
          <w:p w14:paraId="34D2E264" w14:textId="77777777" w:rsidR="00E14682" w:rsidRPr="00E14682" w:rsidRDefault="00E14682" w:rsidP="000D413C">
            <w:pPr>
              <w:jc w:val="center"/>
              <w:rPr>
                <w:sz w:val="20"/>
                <w:szCs w:val="20"/>
              </w:rPr>
            </w:pPr>
            <w:r w:rsidRPr="00E14682">
              <w:rPr>
                <w:sz w:val="20"/>
                <w:szCs w:val="20"/>
              </w:rPr>
              <w:t>1-slot 50-RB TRS, occupying 300 REs (50 RB x 3 REs per RB x 2 symbols)</w:t>
            </w:r>
          </w:p>
        </w:tc>
        <w:tc>
          <w:tcPr>
            <w:tcW w:w="1094" w:type="dxa"/>
            <w:tcMar>
              <w:top w:w="0" w:type="dxa"/>
              <w:left w:w="108" w:type="dxa"/>
              <w:bottom w:w="0" w:type="dxa"/>
              <w:right w:w="108" w:type="dxa"/>
            </w:tcMar>
            <w:vAlign w:val="center"/>
            <w:hideMark/>
          </w:tcPr>
          <w:p w14:paraId="1943D6C5" w14:textId="77777777" w:rsidR="00E14682" w:rsidRPr="00E14682" w:rsidRDefault="00E14682" w:rsidP="000D413C">
            <w:pPr>
              <w:jc w:val="center"/>
              <w:rPr>
                <w:sz w:val="20"/>
                <w:szCs w:val="20"/>
              </w:rPr>
            </w:pPr>
            <w:r w:rsidRPr="00E14682">
              <w:rPr>
                <w:sz w:val="20"/>
                <w:szCs w:val="20"/>
              </w:rPr>
              <w:t>1 bit</w:t>
            </w:r>
          </w:p>
        </w:tc>
        <w:tc>
          <w:tcPr>
            <w:tcW w:w="1912" w:type="dxa"/>
            <w:tcMar>
              <w:top w:w="0" w:type="dxa"/>
              <w:left w:w="108" w:type="dxa"/>
              <w:bottom w:w="0" w:type="dxa"/>
              <w:right w:w="108" w:type="dxa"/>
            </w:tcMar>
            <w:vAlign w:val="center"/>
            <w:hideMark/>
          </w:tcPr>
          <w:p w14:paraId="5A92FF22" w14:textId="77777777" w:rsidR="00E14682" w:rsidRPr="00E14682" w:rsidRDefault="00E14682" w:rsidP="000D413C">
            <w:pPr>
              <w:jc w:val="center"/>
              <w:rPr>
                <w:sz w:val="20"/>
                <w:szCs w:val="20"/>
              </w:rPr>
            </w:pPr>
            <w:r w:rsidRPr="00E14682">
              <w:rPr>
                <w:sz w:val="20"/>
                <w:szCs w:val="20"/>
              </w:rPr>
              <w:t xml:space="preserve">2 </w:t>
            </w:r>
            <w:r w:rsidRPr="00E14682">
              <w:rPr>
                <w:sz w:val="20"/>
                <w:szCs w:val="20"/>
              </w:rPr>
              <w:br/>
              <w:t>(OPPO, QC)</w:t>
            </w:r>
          </w:p>
        </w:tc>
      </w:tr>
      <w:tr w:rsidR="00E14682" w14:paraId="59FCC6ED" w14:textId="77777777" w:rsidTr="00E14682">
        <w:trPr>
          <w:trHeight w:val="276"/>
        </w:trPr>
        <w:tc>
          <w:tcPr>
            <w:tcW w:w="0" w:type="auto"/>
            <w:vMerge/>
            <w:vAlign w:val="center"/>
            <w:hideMark/>
          </w:tcPr>
          <w:p w14:paraId="01854FB5" w14:textId="77777777" w:rsidR="00E14682" w:rsidRPr="00E14682" w:rsidRDefault="00E14682" w:rsidP="000D413C">
            <w:pPr>
              <w:rPr>
                <w:sz w:val="20"/>
                <w:szCs w:val="20"/>
              </w:rPr>
            </w:pPr>
          </w:p>
        </w:tc>
        <w:tc>
          <w:tcPr>
            <w:tcW w:w="0" w:type="auto"/>
            <w:vMerge/>
            <w:vAlign w:val="center"/>
            <w:hideMark/>
          </w:tcPr>
          <w:p w14:paraId="724F7CB6" w14:textId="77777777" w:rsidR="00E14682" w:rsidRPr="00E14682" w:rsidRDefault="00E14682" w:rsidP="000D413C">
            <w:pPr>
              <w:rPr>
                <w:sz w:val="20"/>
                <w:szCs w:val="20"/>
              </w:rPr>
            </w:pPr>
          </w:p>
        </w:tc>
        <w:tc>
          <w:tcPr>
            <w:tcW w:w="0" w:type="auto"/>
            <w:vMerge/>
            <w:vAlign w:val="center"/>
            <w:hideMark/>
          </w:tcPr>
          <w:p w14:paraId="6E704787" w14:textId="77777777" w:rsidR="00E14682" w:rsidRPr="00E14682" w:rsidRDefault="00E14682" w:rsidP="000D413C">
            <w:pPr>
              <w:rPr>
                <w:sz w:val="20"/>
                <w:szCs w:val="20"/>
              </w:rPr>
            </w:pPr>
          </w:p>
        </w:tc>
        <w:tc>
          <w:tcPr>
            <w:tcW w:w="1094" w:type="dxa"/>
            <w:tcMar>
              <w:top w:w="0" w:type="dxa"/>
              <w:left w:w="108" w:type="dxa"/>
              <w:bottom w:w="0" w:type="dxa"/>
              <w:right w:w="108" w:type="dxa"/>
            </w:tcMar>
            <w:vAlign w:val="center"/>
            <w:hideMark/>
          </w:tcPr>
          <w:p w14:paraId="647503B2" w14:textId="77777777" w:rsidR="00E14682" w:rsidRPr="00E14682" w:rsidRDefault="00E14682" w:rsidP="000D413C">
            <w:pPr>
              <w:jc w:val="center"/>
              <w:rPr>
                <w:sz w:val="20"/>
                <w:szCs w:val="20"/>
              </w:rPr>
            </w:pPr>
            <w:r w:rsidRPr="00E14682">
              <w:rPr>
                <w:sz w:val="20"/>
                <w:szCs w:val="20"/>
              </w:rPr>
              <w:t>4 bits</w:t>
            </w:r>
          </w:p>
        </w:tc>
        <w:tc>
          <w:tcPr>
            <w:tcW w:w="1912" w:type="dxa"/>
            <w:tcMar>
              <w:top w:w="0" w:type="dxa"/>
              <w:left w:w="108" w:type="dxa"/>
              <w:bottom w:w="0" w:type="dxa"/>
              <w:right w:w="108" w:type="dxa"/>
            </w:tcMar>
            <w:vAlign w:val="center"/>
            <w:hideMark/>
          </w:tcPr>
          <w:p w14:paraId="781BB507" w14:textId="77777777" w:rsidR="00E14682" w:rsidRPr="00E14682" w:rsidRDefault="00E14682" w:rsidP="000D413C">
            <w:pPr>
              <w:jc w:val="center"/>
              <w:rPr>
                <w:sz w:val="20"/>
                <w:szCs w:val="20"/>
              </w:rPr>
            </w:pPr>
            <w:r w:rsidRPr="00E14682">
              <w:rPr>
                <w:sz w:val="20"/>
                <w:szCs w:val="20"/>
              </w:rPr>
              <w:t>1 (MTK)</w:t>
            </w:r>
          </w:p>
        </w:tc>
      </w:tr>
    </w:tbl>
    <w:p w14:paraId="3F3DBC41" w14:textId="77777777" w:rsidR="00E14682" w:rsidRDefault="00E14682" w:rsidP="00E123F9">
      <w:pPr>
        <w:rPr>
          <w:sz w:val="22"/>
          <w:szCs w:val="22"/>
        </w:rPr>
      </w:pPr>
    </w:p>
    <w:p w14:paraId="3E6BD897" w14:textId="236F54D2" w:rsidR="00E14682" w:rsidRDefault="00D13494" w:rsidP="00C5729E">
      <w:pPr>
        <w:pStyle w:val="ListParagraph"/>
        <w:numPr>
          <w:ilvl w:val="0"/>
          <w:numId w:val="26"/>
        </w:numPr>
        <w:rPr>
          <w:sz w:val="22"/>
          <w:szCs w:val="22"/>
        </w:rPr>
      </w:pPr>
      <w:r>
        <w:rPr>
          <w:sz w:val="22"/>
          <w:szCs w:val="22"/>
        </w:rPr>
        <w:lastRenderedPageBreak/>
        <w:t>Bit-to-(sub)group mapping or code-point</w:t>
      </w:r>
      <w:r w:rsidR="00A7477C">
        <w:rPr>
          <w:sz w:val="22"/>
          <w:szCs w:val="22"/>
        </w:rPr>
        <w:t>-based</w:t>
      </w:r>
      <w:r>
        <w:rPr>
          <w:sz w:val="22"/>
          <w:szCs w:val="22"/>
        </w:rPr>
        <w:t xml:space="preserve"> mapping?</w:t>
      </w:r>
    </w:p>
    <w:p w14:paraId="3840E2A6" w14:textId="5E154E69" w:rsidR="00D13494" w:rsidRDefault="00D13494" w:rsidP="00C5729E">
      <w:pPr>
        <w:pStyle w:val="ListParagraph"/>
        <w:numPr>
          <w:ilvl w:val="1"/>
          <w:numId w:val="26"/>
        </w:numPr>
        <w:rPr>
          <w:sz w:val="22"/>
          <w:szCs w:val="22"/>
        </w:rPr>
      </w:pPr>
      <w:r>
        <w:rPr>
          <w:sz w:val="22"/>
          <w:szCs w:val="22"/>
        </w:rPr>
        <w:t xml:space="preserve">By identifying the possible UE (sub)group indication capacity that can comply with the performance requirement, there </w:t>
      </w:r>
      <w:r w:rsidR="00F11A3A">
        <w:rPr>
          <w:sz w:val="22"/>
          <w:szCs w:val="22"/>
        </w:rPr>
        <w:t>is</w:t>
      </w:r>
      <w:r>
        <w:rPr>
          <w:sz w:val="22"/>
          <w:szCs w:val="22"/>
        </w:rPr>
        <w:t xml:space="preserve"> additional freedom in designing the mapping between the available </w:t>
      </w:r>
      <w:r w:rsidR="00A7477C">
        <w:rPr>
          <w:sz w:val="22"/>
          <w:szCs w:val="22"/>
        </w:rPr>
        <w:t>code-points</w:t>
      </w:r>
      <w:r>
        <w:rPr>
          <w:sz w:val="22"/>
          <w:szCs w:val="22"/>
        </w:rPr>
        <w:t xml:space="preserve"> (</w:t>
      </w:r>
      <w:r w:rsidR="00A7477C">
        <w:rPr>
          <w:sz w:val="22"/>
          <w:szCs w:val="22"/>
        </w:rPr>
        <w:t>of size</w:t>
      </w:r>
      <w:r>
        <w:rPr>
          <w:sz w:val="22"/>
          <w:szCs w:val="22"/>
        </w:rPr>
        <w:t xml:space="preserve"> 2^#bits) </w:t>
      </w:r>
      <w:r w:rsidR="00A7477C">
        <w:rPr>
          <w:sz w:val="22"/>
          <w:szCs w:val="22"/>
        </w:rPr>
        <w:t xml:space="preserve">and </w:t>
      </w:r>
      <w:r w:rsidR="00F11A3A">
        <w:rPr>
          <w:sz w:val="22"/>
          <w:szCs w:val="22"/>
        </w:rPr>
        <w:t>all the paging combinations of associated POs or UE subgroups.</w:t>
      </w:r>
    </w:p>
    <w:p w14:paraId="18C90E2B" w14:textId="7A1040A5" w:rsidR="00A7477C" w:rsidRDefault="00A7477C" w:rsidP="00C5729E">
      <w:pPr>
        <w:pStyle w:val="ListParagraph"/>
        <w:numPr>
          <w:ilvl w:val="1"/>
          <w:numId w:val="26"/>
        </w:numPr>
        <w:rPr>
          <w:sz w:val="22"/>
          <w:szCs w:val="22"/>
        </w:rPr>
      </w:pPr>
      <w:r>
        <w:rPr>
          <w:sz w:val="22"/>
          <w:szCs w:val="22"/>
        </w:rPr>
        <w:t>Code-p</w:t>
      </w:r>
      <w:r w:rsidR="00942CCB">
        <w:rPr>
          <w:sz w:val="22"/>
          <w:szCs w:val="22"/>
        </w:rPr>
        <w:t>oint-based mapping can bring performance benefit by reducing the required number of sequence realizations for sequence-based PEI or number of DCI payload bits for PDCCH-based PEI. On the other hand, as noted by LG and ZTE, there is increased f</w:t>
      </w:r>
      <w:r w:rsidR="00103FCE">
        <w:rPr>
          <w:sz w:val="22"/>
          <w:szCs w:val="22"/>
        </w:rPr>
        <w:t>alse paging rate</w:t>
      </w:r>
      <w:r w:rsidR="00942CCB">
        <w:rPr>
          <w:sz w:val="22"/>
          <w:szCs w:val="22"/>
        </w:rPr>
        <w:t xml:space="preserve"> for the use case with higher PO paging rate</w:t>
      </w:r>
      <w:r w:rsidR="00103FCE">
        <w:rPr>
          <w:sz w:val="22"/>
          <w:szCs w:val="22"/>
        </w:rPr>
        <w:t>. Example can be checked as below with N (=4) POs and PO paging rate of P</w:t>
      </w:r>
      <w:r w:rsidR="00E54463">
        <w:rPr>
          <w:sz w:val="22"/>
          <w:szCs w:val="22"/>
        </w:rPr>
        <w:t>:</w:t>
      </w:r>
      <w:r w:rsidR="00103FCE">
        <w:rPr>
          <w:sz w:val="22"/>
          <w:szCs w:val="22"/>
        </w:rPr>
        <w:br/>
      </w:r>
    </w:p>
    <w:tbl>
      <w:tblPr>
        <w:tblStyle w:val="TableGrid"/>
        <w:tblW w:w="0" w:type="auto"/>
        <w:tblInd w:w="1727" w:type="dxa"/>
        <w:tblLook w:val="04A0" w:firstRow="1" w:lastRow="0" w:firstColumn="1" w:lastColumn="0" w:noHBand="0" w:noVBand="1"/>
      </w:tblPr>
      <w:tblGrid>
        <w:gridCol w:w="1058"/>
        <w:gridCol w:w="2070"/>
        <w:gridCol w:w="5602"/>
      </w:tblGrid>
      <w:tr w:rsidR="00103FCE" w14:paraId="652B6A43" w14:textId="77777777" w:rsidTr="00F11A3A">
        <w:tc>
          <w:tcPr>
            <w:tcW w:w="1058" w:type="dxa"/>
          </w:tcPr>
          <w:p w14:paraId="603E4740" w14:textId="101DD1B0" w:rsidR="00103FCE" w:rsidRDefault="00103FCE" w:rsidP="00F11A3A">
            <w:pPr>
              <w:pStyle w:val="ListParagraph"/>
              <w:ind w:left="0"/>
              <w:jc w:val="center"/>
              <w:rPr>
                <w:sz w:val="22"/>
                <w:szCs w:val="22"/>
              </w:rPr>
            </w:pPr>
            <w:r>
              <w:rPr>
                <w:sz w:val="22"/>
                <w:szCs w:val="22"/>
              </w:rPr>
              <w:t>PO paging rate, P</w:t>
            </w:r>
          </w:p>
        </w:tc>
        <w:tc>
          <w:tcPr>
            <w:tcW w:w="2070" w:type="dxa"/>
          </w:tcPr>
          <w:p w14:paraId="50404574" w14:textId="53BF4599" w:rsidR="00103FCE" w:rsidRDefault="00103FCE" w:rsidP="00F11A3A">
            <w:pPr>
              <w:pStyle w:val="ListParagraph"/>
              <w:ind w:left="0"/>
              <w:jc w:val="center"/>
              <w:rPr>
                <w:sz w:val="22"/>
                <w:szCs w:val="22"/>
              </w:rPr>
            </w:pPr>
            <w:r>
              <w:rPr>
                <w:sz w:val="22"/>
                <w:szCs w:val="22"/>
              </w:rPr>
              <w:t>Prob. UE is paged (</w:t>
            </w:r>
            <w:r w:rsidR="00E54463">
              <w:rPr>
                <w:sz w:val="22"/>
                <w:szCs w:val="22"/>
              </w:rPr>
              <w:t>bit-to-PO mapping</w:t>
            </w:r>
            <w:r>
              <w:rPr>
                <w:sz w:val="22"/>
                <w:szCs w:val="22"/>
              </w:rPr>
              <w:t>): (1-P)</w:t>
            </w:r>
          </w:p>
        </w:tc>
        <w:tc>
          <w:tcPr>
            <w:tcW w:w="5602" w:type="dxa"/>
          </w:tcPr>
          <w:p w14:paraId="4278D2AD" w14:textId="77777777" w:rsidR="00E54463" w:rsidRDefault="00103FCE" w:rsidP="00F11A3A">
            <w:pPr>
              <w:pStyle w:val="ListParagraph"/>
              <w:ind w:left="0"/>
              <w:jc w:val="center"/>
              <w:rPr>
                <w:sz w:val="22"/>
                <w:szCs w:val="22"/>
              </w:rPr>
            </w:pPr>
            <w:r>
              <w:rPr>
                <w:sz w:val="22"/>
                <w:szCs w:val="22"/>
              </w:rPr>
              <w:t>Prob. UE is paged (code-point mapping</w:t>
            </w:r>
            <w:r w:rsidR="00E54463">
              <w:rPr>
                <w:sz w:val="22"/>
                <w:szCs w:val="22"/>
              </w:rPr>
              <w:t xml:space="preserve"> with 1 common code-point/seq. for the case of two or more POs paged</w:t>
            </w:r>
            <w:r>
              <w:rPr>
                <w:sz w:val="22"/>
                <w:szCs w:val="22"/>
              </w:rPr>
              <w:t>):</w:t>
            </w:r>
          </w:p>
          <w:p w14:paraId="4CB55FDC" w14:textId="5F83A4EB" w:rsidR="00103FCE" w:rsidRDefault="00E54463" w:rsidP="00F11A3A">
            <w:pPr>
              <w:pStyle w:val="ListParagraph"/>
              <w:ind w:left="0"/>
              <w:jc w:val="center"/>
              <w:rPr>
                <w:sz w:val="22"/>
                <w:szCs w:val="22"/>
              </w:rPr>
            </w:pPr>
            <w:r>
              <w:rPr>
                <w:sz w:val="22"/>
                <w:szCs w:val="22"/>
              </w:rPr>
              <w:t xml:space="preserve">1 – (Prob. no PO paged) – (Prob. one other PO is paged) </w:t>
            </w:r>
            <w:r w:rsidR="00F11A3A">
              <w:rPr>
                <w:sz w:val="22"/>
                <w:szCs w:val="22"/>
              </w:rPr>
              <w:br/>
            </w:r>
            <w:r>
              <w:rPr>
                <w:sz w:val="22"/>
                <w:szCs w:val="22"/>
              </w:rPr>
              <w:t xml:space="preserve">= </w:t>
            </w:r>
            <m:oMath>
              <m:r>
                <w:rPr>
                  <w:rFonts w:ascii="Cambria Math" w:hAnsi="Cambria Math"/>
                  <w:sz w:val="22"/>
                  <w:szCs w:val="22"/>
                </w:rPr>
                <m:t>1-</m:t>
              </m:r>
              <m:sSup>
                <m:sSupPr>
                  <m:ctrlPr>
                    <w:rPr>
                      <w:rFonts w:ascii="Cambria Math" w:hAnsi="Cambria Math"/>
                      <w:i/>
                      <w:sz w:val="22"/>
                      <w:szCs w:val="22"/>
                    </w:rPr>
                  </m:ctrlPr>
                </m:sSupPr>
                <m:e>
                  <m:d>
                    <m:dPr>
                      <m:ctrlPr>
                        <w:rPr>
                          <w:rFonts w:ascii="Cambria Math" w:hAnsi="Cambria Math"/>
                          <w:i/>
                          <w:sz w:val="22"/>
                          <w:szCs w:val="22"/>
                        </w:rPr>
                      </m:ctrlPr>
                    </m:dPr>
                    <m:e>
                      <m:r>
                        <w:rPr>
                          <w:rFonts w:ascii="Cambria Math" w:hAnsi="Cambria Math"/>
                          <w:sz w:val="22"/>
                          <w:szCs w:val="22"/>
                        </w:rPr>
                        <m:t>1-P</m:t>
                      </m:r>
                    </m:e>
                  </m:d>
                </m:e>
                <m:sup>
                  <m:r>
                    <w:rPr>
                      <w:rFonts w:ascii="Cambria Math" w:hAnsi="Cambria Math"/>
                      <w:sz w:val="22"/>
                      <w:szCs w:val="22"/>
                    </w:rPr>
                    <m:t>N</m:t>
                  </m:r>
                </m:sup>
              </m:s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r>
                    <w:rPr>
                      <w:rFonts w:ascii="Cambria Math" w:hAnsi="Cambria Math"/>
                      <w:sz w:val="22"/>
                      <w:szCs w:val="22"/>
                    </w:rPr>
                    <m:t>N-1</m:t>
                  </m:r>
                </m:sup>
              </m:sSubSup>
              <m:r>
                <w:rPr>
                  <w:rFonts w:ascii="Cambria Math" w:hAnsi="Cambria Math"/>
                  <w:sz w:val="22"/>
                  <w:szCs w:val="22"/>
                </w:rPr>
                <m:t>P</m:t>
              </m:r>
              <m:sSup>
                <m:sSupPr>
                  <m:ctrlPr>
                    <w:rPr>
                      <w:rFonts w:ascii="Cambria Math" w:hAnsi="Cambria Math"/>
                      <w:i/>
                      <w:sz w:val="22"/>
                      <w:szCs w:val="22"/>
                    </w:rPr>
                  </m:ctrlPr>
                </m:sSupPr>
                <m:e>
                  <m:d>
                    <m:dPr>
                      <m:ctrlPr>
                        <w:rPr>
                          <w:rFonts w:ascii="Cambria Math" w:hAnsi="Cambria Math"/>
                          <w:i/>
                          <w:sz w:val="22"/>
                          <w:szCs w:val="22"/>
                        </w:rPr>
                      </m:ctrlPr>
                    </m:dPr>
                    <m:e>
                      <m:r>
                        <w:rPr>
                          <w:rFonts w:ascii="Cambria Math" w:hAnsi="Cambria Math"/>
                          <w:sz w:val="22"/>
                          <w:szCs w:val="22"/>
                        </w:rPr>
                        <m:t>1-P</m:t>
                      </m:r>
                    </m:e>
                  </m:d>
                </m:e>
                <m:sup>
                  <m:r>
                    <w:rPr>
                      <w:rFonts w:ascii="Cambria Math" w:hAnsi="Cambria Math"/>
                      <w:sz w:val="22"/>
                      <w:szCs w:val="22"/>
                    </w:rPr>
                    <m:t>N-1</m:t>
                  </m:r>
                </m:sup>
              </m:sSup>
            </m:oMath>
          </w:p>
        </w:tc>
      </w:tr>
      <w:tr w:rsidR="00103FCE" w14:paraId="580069DF" w14:textId="77777777" w:rsidTr="00F11A3A">
        <w:tc>
          <w:tcPr>
            <w:tcW w:w="1058" w:type="dxa"/>
          </w:tcPr>
          <w:p w14:paraId="4D988965" w14:textId="79A020AA" w:rsidR="00103FCE" w:rsidRDefault="00103FCE" w:rsidP="00F11A3A">
            <w:pPr>
              <w:pStyle w:val="ListParagraph"/>
              <w:ind w:left="0"/>
              <w:jc w:val="center"/>
              <w:rPr>
                <w:sz w:val="22"/>
                <w:szCs w:val="22"/>
              </w:rPr>
            </w:pPr>
            <w:r>
              <w:rPr>
                <w:sz w:val="22"/>
                <w:szCs w:val="22"/>
              </w:rPr>
              <w:t>10%</w:t>
            </w:r>
          </w:p>
        </w:tc>
        <w:tc>
          <w:tcPr>
            <w:tcW w:w="2070" w:type="dxa"/>
          </w:tcPr>
          <w:p w14:paraId="6FDBC799" w14:textId="71454F9B" w:rsidR="00103FCE" w:rsidRDefault="00E54463" w:rsidP="00F11A3A">
            <w:pPr>
              <w:pStyle w:val="ListParagraph"/>
              <w:ind w:left="0"/>
              <w:jc w:val="center"/>
              <w:rPr>
                <w:sz w:val="22"/>
                <w:szCs w:val="22"/>
              </w:rPr>
            </w:pPr>
            <w:r>
              <w:rPr>
                <w:sz w:val="22"/>
                <w:szCs w:val="22"/>
              </w:rPr>
              <w:t>10%</w:t>
            </w:r>
          </w:p>
        </w:tc>
        <w:tc>
          <w:tcPr>
            <w:tcW w:w="5602" w:type="dxa"/>
          </w:tcPr>
          <w:p w14:paraId="5D85259A" w14:textId="6C4B4BBD" w:rsidR="00103FCE" w:rsidRDefault="00E54463" w:rsidP="00F11A3A">
            <w:pPr>
              <w:pStyle w:val="ListParagraph"/>
              <w:ind w:left="0"/>
              <w:jc w:val="center"/>
              <w:rPr>
                <w:sz w:val="22"/>
                <w:szCs w:val="22"/>
              </w:rPr>
            </w:pPr>
            <w:r>
              <w:rPr>
                <w:sz w:val="22"/>
                <w:szCs w:val="22"/>
              </w:rPr>
              <w:t>12.5% (</w:t>
            </w:r>
            <w:r w:rsidR="00F11A3A">
              <w:rPr>
                <w:sz w:val="22"/>
                <w:szCs w:val="22"/>
              </w:rPr>
              <w:t xml:space="preserve">  </w:t>
            </w:r>
            <w:r>
              <w:rPr>
                <w:sz w:val="22"/>
                <w:szCs w:val="22"/>
              </w:rPr>
              <w:t>+2.5%)</w:t>
            </w:r>
          </w:p>
        </w:tc>
      </w:tr>
      <w:tr w:rsidR="00103FCE" w14:paraId="09611269" w14:textId="77777777" w:rsidTr="00F11A3A">
        <w:tc>
          <w:tcPr>
            <w:tcW w:w="1058" w:type="dxa"/>
          </w:tcPr>
          <w:p w14:paraId="22EA838E" w14:textId="0F121BFD" w:rsidR="00103FCE" w:rsidRDefault="00103FCE" w:rsidP="00F11A3A">
            <w:pPr>
              <w:pStyle w:val="ListParagraph"/>
              <w:ind w:left="0"/>
              <w:jc w:val="center"/>
              <w:rPr>
                <w:sz w:val="22"/>
                <w:szCs w:val="22"/>
              </w:rPr>
            </w:pPr>
            <w:r>
              <w:rPr>
                <w:sz w:val="22"/>
                <w:szCs w:val="22"/>
              </w:rPr>
              <w:t>20%</w:t>
            </w:r>
          </w:p>
        </w:tc>
        <w:tc>
          <w:tcPr>
            <w:tcW w:w="2070" w:type="dxa"/>
          </w:tcPr>
          <w:p w14:paraId="19C59583" w14:textId="0B0BF083" w:rsidR="00103FCE" w:rsidRDefault="00E54463" w:rsidP="00F11A3A">
            <w:pPr>
              <w:pStyle w:val="ListParagraph"/>
              <w:ind w:left="0"/>
              <w:jc w:val="center"/>
              <w:rPr>
                <w:sz w:val="22"/>
                <w:szCs w:val="22"/>
              </w:rPr>
            </w:pPr>
            <w:r>
              <w:rPr>
                <w:sz w:val="22"/>
                <w:szCs w:val="22"/>
              </w:rPr>
              <w:t>20%</w:t>
            </w:r>
          </w:p>
        </w:tc>
        <w:tc>
          <w:tcPr>
            <w:tcW w:w="5602" w:type="dxa"/>
          </w:tcPr>
          <w:p w14:paraId="4C057B89" w14:textId="42F0DB61" w:rsidR="00103FCE" w:rsidRDefault="00E54463" w:rsidP="00F11A3A">
            <w:pPr>
              <w:pStyle w:val="ListParagraph"/>
              <w:ind w:left="0"/>
              <w:jc w:val="center"/>
              <w:rPr>
                <w:sz w:val="22"/>
                <w:szCs w:val="22"/>
              </w:rPr>
            </w:pPr>
            <w:r>
              <w:rPr>
                <w:sz w:val="22"/>
                <w:szCs w:val="22"/>
              </w:rPr>
              <w:t>28.3% (</w:t>
            </w:r>
            <w:r w:rsidR="00F11A3A">
              <w:rPr>
                <w:sz w:val="22"/>
                <w:szCs w:val="22"/>
              </w:rPr>
              <w:t xml:space="preserve">  </w:t>
            </w:r>
            <w:r>
              <w:rPr>
                <w:sz w:val="22"/>
                <w:szCs w:val="22"/>
              </w:rPr>
              <w:t>+8.3%)</w:t>
            </w:r>
          </w:p>
        </w:tc>
      </w:tr>
      <w:tr w:rsidR="00103FCE" w14:paraId="76D8B2C8" w14:textId="77777777" w:rsidTr="00F11A3A">
        <w:tc>
          <w:tcPr>
            <w:tcW w:w="1058" w:type="dxa"/>
          </w:tcPr>
          <w:p w14:paraId="6C0BFF3D" w14:textId="44C860B2" w:rsidR="00103FCE" w:rsidRDefault="00103FCE" w:rsidP="00F11A3A">
            <w:pPr>
              <w:pStyle w:val="ListParagraph"/>
              <w:ind w:left="0"/>
              <w:jc w:val="center"/>
              <w:rPr>
                <w:sz w:val="22"/>
                <w:szCs w:val="22"/>
              </w:rPr>
            </w:pPr>
            <w:r>
              <w:rPr>
                <w:sz w:val="22"/>
                <w:szCs w:val="22"/>
              </w:rPr>
              <w:t>30%</w:t>
            </w:r>
          </w:p>
        </w:tc>
        <w:tc>
          <w:tcPr>
            <w:tcW w:w="2070" w:type="dxa"/>
          </w:tcPr>
          <w:p w14:paraId="234BB0BC" w14:textId="64168729" w:rsidR="00103FCE" w:rsidRDefault="00E54463" w:rsidP="00F11A3A">
            <w:pPr>
              <w:pStyle w:val="ListParagraph"/>
              <w:ind w:left="0"/>
              <w:jc w:val="center"/>
              <w:rPr>
                <w:sz w:val="22"/>
                <w:szCs w:val="22"/>
              </w:rPr>
            </w:pPr>
            <w:r>
              <w:rPr>
                <w:sz w:val="22"/>
                <w:szCs w:val="22"/>
              </w:rPr>
              <w:t>30%</w:t>
            </w:r>
          </w:p>
        </w:tc>
        <w:tc>
          <w:tcPr>
            <w:tcW w:w="5602" w:type="dxa"/>
          </w:tcPr>
          <w:p w14:paraId="29C7F397" w14:textId="534B1C54" w:rsidR="00103FCE" w:rsidRDefault="00E54463" w:rsidP="00F11A3A">
            <w:pPr>
              <w:pStyle w:val="ListParagraph"/>
              <w:ind w:left="0"/>
              <w:jc w:val="center"/>
              <w:rPr>
                <w:sz w:val="22"/>
                <w:szCs w:val="22"/>
              </w:rPr>
            </w:pPr>
            <w:r>
              <w:rPr>
                <w:sz w:val="22"/>
                <w:szCs w:val="22"/>
              </w:rPr>
              <w:t>45.1% (+15.1%)</w:t>
            </w:r>
          </w:p>
        </w:tc>
      </w:tr>
      <w:tr w:rsidR="00103FCE" w14:paraId="63BAEE6C" w14:textId="77777777" w:rsidTr="00F11A3A">
        <w:tc>
          <w:tcPr>
            <w:tcW w:w="1058" w:type="dxa"/>
          </w:tcPr>
          <w:p w14:paraId="724F9512" w14:textId="563277CF" w:rsidR="00103FCE" w:rsidRDefault="00103FCE" w:rsidP="00F11A3A">
            <w:pPr>
              <w:pStyle w:val="ListParagraph"/>
              <w:ind w:left="0"/>
              <w:jc w:val="center"/>
              <w:rPr>
                <w:sz w:val="22"/>
                <w:szCs w:val="22"/>
              </w:rPr>
            </w:pPr>
            <w:r>
              <w:rPr>
                <w:sz w:val="22"/>
                <w:szCs w:val="22"/>
              </w:rPr>
              <w:t>40%</w:t>
            </w:r>
          </w:p>
        </w:tc>
        <w:tc>
          <w:tcPr>
            <w:tcW w:w="2070" w:type="dxa"/>
          </w:tcPr>
          <w:p w14:paraId="7216BB76" w14:textId="4F4C2B3A" w:rsidR="00103FCE" w:rsidRDefault="00E54463" w:rsidP="00F11A3A">
            <w:pPr>
              <w:pStyle w:val="ListParagraph"/>
              <w:ind w:left="0"/>
              <w:jc w:val="center"/>
              <w:rPr>
                <w:sz w:val="22"/>
                <w:szCs w:val="22"/>
              </w:rPr>
            </w:pPr>
            <w:r>
              <w:rPr>
                <w:sz w:val="22"/>
                <w:szCs w:val="22"/>
              </w:rPr>
              <w:t>40%</w:t>
            </w:r>
          </w:p>
        </w:tc>
        <w:tc>
          <w:tcPr>
            <w:tcW w:w="5602" w:type="dxa"/>
          </w:tcPr>
          <w:p w14:paraId="6D229BAB" w14:textId="1941A106" w:rsidR="00103FCE" w:rsidRDefault="00F11A3A" w:rsidP="00F11A3A">
            <w:pPr>
              <w:pStyle w:val="ListParagraph"/>
              <w:ind w:left="0"/>
              <w:jc w:val="center"/>
              <w:rPr>
                <w:sz w:val="22"/>
                <w:szCs w:val="22"/>
              </w:rPr>
            </w:pPr>
            <w:r>
              <w:rPr>
                <w:sz w:val="22"/>
                <w:szCs w:val="22"/>
              </w:rPr>
              <w:t>61.1% (+21.1%)</w:t>
            </w:r>
          </w:p>
        </w:tc>
      </w:tr>
    </w:tbl>
    <w:p w14:paraId="276837C4" w14:textId="56D4BA8A" w:rsidR="00E07B67" w:rsidRDefault="00F11A3A" w:rsidP="00F11A3A">
      <w:pPr>
        <w:pStyle w:val="ListParagraph"/>
        <w:ind w:left="1727"/>
        <w:rPr>
          <w:sz w:val="22"/>
          <w:szCs w:val="22"/>
        </w:rPr>
      </w:pPr>
      <w:r>
        <w:rPr>
          <w:sz w:val="22"/>
          <w:szCs w:val="22"/>
        </w:rPr>
        <w:t xml:space="preserve"> </w:t>
      </w:r>
    </w:p>
    <w:p w14:paraId="2342DAE8" w14:textId="72DE0B19" w:rsidR="00F11A3A" w:rsidRPr="00F11A3A" w:rsidRDefault="00F11A3A" w:rsidP="00C5729E">
      <w:pPr>
        <w:pStyle w:val="ListParagraph"/>
        <w:numPr>
          <w:ilvl w:val="1"/>
          <w:numId w:val="26"/>
        </w:numPr>
        <w:rPr>
          <w:sz w:val="22"/>
          <w:szCs w:val="22"/>
        </w:rPr>
      </w:pPr>
      <w:r>
        <w:rPr>
          <w:sz w:val="22"/>
          <w:szCs w:val="22"/>
        </w:rPr>
        <w:t>Since</w:t>
      </w:r>
      <w:r w:rsidR="00D15A41">
        <w:rPr>
          <w:sz w:val="22"/>
          <w:szCs w:val="22"/>
        </w:rPr>
        <w:t xml:space="preserve"> the false paging rate increment can be confined if applying</w:t>
      </w:r>
      <w:r>
        <w:rPr>
          <w:sz w:val="22"/>
          <w:szCs w:val="22"/>
        </w:rPr>
        <w:t xml:space="preserve"> code-point-based mapping </w:t>
      </w:r>
      <w:r w:rsidR="00D15A41">
        <w:rPr>
          <w:sz w:val="22"/>
          <w:szCs w:val="22"/>
        </w:rPr>
        <w:t xml:space="preserve">to </w:t>
      </w:r>
      <w:r w:rsidR="00D845BF">
        <w:rPr>
          <w:sz w:val="22"/>
          <w:szCs w:val="22"/>
        </w:rPr>
        <w:t>subgroups in a PO, one way forward is to first support simple bit-to-group mapping and FFS code-point based mapping</w:t>
      </w:r>
    </w:p>
    <w:p w14:paraId="762E2DCC" w14:textId="77777777" w:rsidR="00D13494" w:rsidRDefault="00D13494" w:rsidP="00E123F9">
      <w:pPr>
        <w:rPr>
          <w:sz w:val="22"/>
          <w:szCs w:val="22"/>
        </w:rPr>
      </w:pPr>
    </w:p>
    <w:p w14:paraId="649FEAA3" w14:textId="1B2C4058" w:rsidR="00D13494" w:rsidRDefault="00D845BF" w:rsidP="00E123F9">
      <w:pPr>
        <w:rPr>
          <w:sz w:val="22"/>
          <w:szCs w:val="22"/>
        </w:rPr>
      </w:pPr>
      <w:r>
        <w:rPr>
          <w:sz w:val="22"/>
          <w:szCs w:val="22"/>
        </w:rPr>
        <w:t>By the above the following proposal is suggested as the way forward:</w:t>
      </w:r>
    </w:p>
    <w:p w14:paraId="4B5CC2C8" w14:textId="77777777" w:rsidR="00D845BF" w:rsidRPr="00334630" w:rsidRDefault="00D845BF" w:rsidP="00E123F9">
      <w:pPr>
        <w:rPr>
          <w:sz w:val="22"/>
          <w:szCs w:val="22"/>
        </w:rPr>
      </w:pPr>
    </w:p>
    <w:p w14:paraId="05B7F691" w14:textId="68E5DDA2" w:rsidR="001D1DC5" w:rsidRPr="001D1DC5" w:rsidRDefault="001D1DC5" w:rsidP="007F0909">
      <w:pPr>
        <w:rPr>
          <w:b/>
          <w:sz w:val="22"/>
          <w:szCs w:val="22"/>
          <w:lang w:eastAsia="en-US"/>
        </w:rPr>
      </w:pPr>
      <w:r w:rsidRPr="001D1DC5">
        <w:rPr>
          <w:b/>
          <w:sz w:val="22"/>
          <w:szCs w:val="22"/>
          <w:lang w:eastAsia="en-US"/>
        </w:rPr>
        <w:t>FL-[Q3.1-1]</w:t>
      </w:r>
    </w:p>
    <w:p w14:paraId="32647EA1" w14:textId="7262CACB" w:rsidR="007F0909" w:rsidRPr="00334630" w:rsidRDefault="007F0909" w:rsidP="007F0909">
      <w:pPr>
        <w:rPr>
          <w:sz w:val="22"/>
          <w:szCs w:val="22"/>
          <w:lang w:eastAsia="en-US"/>
        </w:rPr>
      </w:pPr>
      <w:r w:rsidRPr="00610B91">
        <w:rPr>
          <w:b/>
          <w:sz w:val="22"/>
          <w:szCs w:val="22"/>
          <w:highlight w:val="yellow"/>
          <w:lang w:eastAsia="en-US"/>
        </w:rPr>
        <w:t>Proposal</w:t>
      </w:r>
      <w:r w:rsidRPr="00921BE6">
        <w:rPr>
          <w:sz w:val="22"/>
          <w:szCs w:val="22"/>
          <w:highlight w:val="yellow"/>
          <w:lang w:eastAsia="en-US"/>
        </w:rPr>
        <w:t>:</w:t>
      </w:r>
    </w:p>
    <w:p w14:paraId="545AAB7F" w14:textId="038A9BC2" w:rsidR="007F0909" w:rsidRPr="008D2F90" w:rsidRDefault="007F0909" w:rsidP="00C5729E">
      <w:pPr>
        <w:pStyle w:val="ListParagraph"/>
        <w:numPr>
          <w:ilvl w:val="0"/>
          <w:numId w:val="87"/>
        </w:numPr>
        <w:rPr>
          <w:sz w:val="22"/>
          <w:szCs w:val="22"/>
          <w:lang w:eastAsia="en-US"/>
        </w:rPr>
      </w:pPr>
      <w:r w:rsidRPr="008D2F90">
        <w:rPr>
          <w:sz w:val="22"/>
          <w:szCs w:val="22"/>
          <w:lang w:eastAsia="en-US"/>
        </w:rPr>
        <w:t xml:space="preserve">If PDCCH-based PEI is </w:t>
      </w:r>
      <w:r w:rsidR="00D845BF">
        <w:rPr>
          <w:sz w:val="22"/>
          <w:szCs w:val="22"/>
          <w:lang w:eastAsia="en-US"/>
        </w:rPr>
        <w:t>selected for Rel-17</w:t>
      </w:r>
      <w:r w:rsidR="003A6963">
        <w:rPr>
          <w:sz w:val="22"/>
          <w:szCs w:val="22"/>
          <w:lang w:eastAsia="en-US"/>
        </w:rPr>
        <w:t xml:space="preserve"> paging enhancement</w:t>
      </w:r>
      <w:r w:rsidRPr="008D2F90">
        <w:rPr>
          <w:sz w:val="22"/>
          <w:szCs w:val="22"/>
          <w:lang w:eastAsia="en-US"/>
        </w:rPr>
        <w:t>,</w:t>
      </w:r>
    </w:p>
    <w:p w14:paraId="35720C24" w14:textId="7B72BBC2" w:rsidR="007F0909" w:rsidRPr="008D2F90" w:rsidRDefault="003A6963" w:rsidP="00C5729E">
      <w:pPr>
        <w:pStyle w:val="ListParagraph"/>
        <w:numPr>
          <w:ilvl w:val="1"/>
          <w:numId w:val="87"/>
        </w:numPr>
        <w:rPr>
          <w:sz w:val="22"/>
          <w:szCs w:val="22"/>
          <w:lang w:eastAsia="en-US"/>
        </w:rPr>
      </w:pPr>
      <w:r>
        <w:rPr>
          <w:sz w:val="22"/>
          <w:szCs w:val="22"/>
          <w:lang w:eastAsia="en-US"/>
        </w:rPr>
        <w:t>Subgroups in a PO are indicated by one PDCCH-based PEI</w:t>
      </w:r>
    </w:p>
    <w:p w14:paraId="285C2127" w14:textId="0B113955" w:rsidR="00921BE6" w:rsidRPr="003C06BC" w:rsidRDefault="007F0909" w:rsidP="00C5729E">
      <w:pPr>
        <w:pStyle w:val="ListParagraph"/>
        <w:numPr>
          <w:ilvl w:val="1"/>
          <w:numId w:val="87"/>
        </w:numPr>
        <w:rPr>
          <w:sz w:val="22"/>
          <w:szCs w:val="22"/>
          <w:lang w:eastAsia="en-US"/>
        </w:rPr>
      </w:pPr>
      <w:r w:rsidRPr="008D2F90">
        <w:rPr>
          <w:sz w:val="22"/>
          <w:szCs w:val="22"/>
          <w:lang w:eastAsia="en-US"/>
        </w:rPr>
        <w:t xml:space="preserve">One bit in </w:t>
      </w:r>
      <w:r w:rsidR="003A6963">
        <w:rPr>
          <w:sz w:val="22"/>
          <w:szCs w:val="22"/>
          <w:lang w:eastAsia="en-US"/>
        </w:rPr>
        <w:t xml:space="preserve">the </w:t>
      </w:r>
      <w:r w:rsidRPr="008D2F90">
        <w:rPr>
          <w:sz w:val="22"/>
          <w:szCs w:val="22"/>
          <w:lang w:eastAsia="en-US"/>
        </w:rPr>
        <w:t>DCI payload</w:t>
      </w:r>
      <w:r w:rsidR="00772E09" w:rsidRPr="008D2F90">
        <w:rPr>
          <w:sz w:val="22"/>
          <w:szCs w:val="22"/>
          <w:lang w:eastAsia="en-US"/>
        </w:rPr>
        <w:t xml:space="preserve"> </w:t>
      </w:r>
      <w:r w:rsidRPr="008D2F90">
        <w:rPr>
          <w:sz w:val="22"/>
          <w:szCs w:val="22"/>
          <w:lang w:eastAsia="en-US"/>
        </w:rPr>
        <w:t>indicat</w:t>
      </w:r>
      <w:r w:rsidR="00772E09" w:rsidRPr="008D2F90">
        <w:rPr>
          <w:sz w:val="22"/>
          <w:szCs w:val="22"/>
          <w:lang w:eastAsia="en-US"/>
        </w:rPr>
        <w:t>ing</w:t>
      </w:r>
      <w:r w:rsidRPr="008D2F90">
        <w:rPr>
          <w:sz w:val="22"/>
          <w:szCs w:val="22"/>
          <w:lang w:eastAsia="en-US"/>
        </w:rPr>
        <w:t xml:space="preserve"> </w:t>
      </w:r>
      <w:r w:rsidR="003A6963">
        <w:rPr>
          <w:sz w:val="22"/>
          <w:szCs w:val="22"/>
          <w:lang w:eastAsia="en-US"/>
        </w:rPr>
        <w:t xml:space="preserve">one </w:t>
      </w:r>
      <w:r w:rsidRPr="008D2F90">
        <w:rPr>
          <w:sz w:val="22"/>
          <w:szCs w:val="22"/>
          <w:lang w:eastAsia="en-US"/>
        </w:rPr>
        <w:t>UE subgroup</w:t>
      </w:r>
      <w:r w:rsidR="00772E09" w:rsidRPr="008D2F90">
        <w:rPr>
          <w:sz w:val="22"/>
          <w:szCs w:val="22"/>
          <w:lang w:eastAsia="en-US"/>
        </w:rPr>
        <w:t xml:space="preserve"> is supported</w:t>
      </w:r>
    </w:p>
    <w:p w14:paraId="684EB814" w14:textId="4CD6C728" w:rsidR="007F0909" w:rsidRPr="00731ABD" w:rsidRDefault="007F0909" w:rsidP="00C5729E">
      <w:pPr>
        <w:pStyle w:val="ListParagraph"/>
        <w:numPr>
          <w:ilvl w:val="0"/>
          <w:numId w:val="87"/>
        </w:numPr>
        <w:rPr>
          <w:color w:val="FF0000"/>
          <w:sz w:val="22"/>
          <w:szCs w:val="22"/>
          <w:lang w:eastAsia="en-US"/>
        </w:rPr>
      </w:pPr>
      <w:r w:rsidRPr="00731ABD">
        <w:rPr>
          <w:color w:val="FF0000"/>
          <w:sz w:val="22"/>
          <w:szCs w:val="22"/>
          <w:lang w:eastAsia="en-US"/>
        </w:rPr>
        <w:t>If TRS/CSI-RS-based PEI or SSS-based PEI is selected</w:t>
      </w:r>
      <w:r w:rsidR="00610B91" w:rsidRPr="00731ABD">
        <w:rPr>
          <w:color w:val="FF0000"/>
          <w:sz w:val="22"/>
          <w:szCs w:val="22"/>
          <w:lang w:eastAsia="en-US"/>
        </w:rPr>
        <w:t xml:space="preserve"> for Rel-17 paging enhancement</w:t>
      </w:r>
      <w:r w:rsidRPr="00731ABD">
        <w:rPr>
          <w:color w:val="FF0000"/>
          <w:sz w:val="22"/>
          <w:szCs w:val="22"/>
          <w:lang w:eastAsia="en-US"/>
        </w:rPr>
        <w:t>,</w:t>
      </w:r>
    </w:p>
    <w:p w14:paraId="75B8ECEE" w14:textId="5FA0EC9B" w:rsidR="00610B91" w:rsidRPr="00731ABD" w:rsidRDefault="00772E09" w:rsidP="00C5729E">
      <w:pPr>
        <w:pStyle w:val="ListParagraph"/>
        <w:numPr>
          <w:ilvl w:val="1"/>
          <w:numId w:val="87"/>
        </w:numPr>
        <w:rPr>
          <w:color w:val="FF0000"/>
          <w:sz w:val="22"/>
          <w:szCs w:val="22"/>
          <w:lang w:eastAsia="en-US"/>
        </w:rPr>
      </w:pPr>
      <w:r w:rsidRPr="00731ABD">
        <w:rPr>
          <w:color w:val="FF0000"/>
          <w:sz w:val="22"/>
          <w:szCs w:val="22"/>
          <w:lang w:eastAsia="en-US"/>
        </w:rPr>
        <w:t xml:space="preserve">One PEI </w:t>
      </w:r>
      <w:r w:rsidR="007F0909" w:rsidRPr="00731ABD">
        <w:rPr>
          <w:color w:val="FF0000"/>
          <w:sz w:val="22"/>
          <w:szCs w:val="22"/>
          <w:lang w:eastAsia="en-US"/>
        </w:rPr>
        <w:t>indicat</w:t>
      </w:r>
      <w:r w:rsidRPr="00731ABD">
        <w:rPr>
          <w:color w:val="FF0000"/>
          <w:sz w:val="22"/>
          <w:szCs w:val="22"/>
          <w:lang w:eastAsia="en-US"/>
        </w:rPr>
        <w:t>ing</w:t>
      </w:r>
      <w:r w:rsidR="007F0909" w:rsidRPr="00731ABD">
        <w:rPr>
          <w:color w:val="FF0000"/>
          <w:sz w:val="22"/>
          <w:szCs w:val="22"/>
          <w:lang w:eastAsia="en-US"/>
        </w:rPr>
        <w:t xml:space="preserve"> one PO or one UE subgroup</w:t>
      </w:r>
      <w:r w:rsidRPr="00731ABD">
        <w:rPr>
          <w:color w:val="FF0000"/>
          <w:sz w:val="22"/>
          <w:szCs w:val="22"/>
          <w:lang w:eastAsia="en-US"/>
        </w:rPr>
        <w:t xml:space="preserve"> is supported</w:t>
      </w:r>
    </w:p>
    <w:p w14:paraId="001086BC" w14:textId="4C7AF934" w:rsidR="00E123F9" w:rsidRDefault="00772E09" w:rsidP="00C5729E">
      <w:pPr>
        <w:pStyle w:val="ListParagraph"/>
        <w:numPr>
          <w:ilvl w:val="0"/>
          <w:numId w:val="87"/>
        </w:numPr>
        <w:rPr>
          <w:sz w:val="22"/>
          <w:szCs w:val="22"/>
        </w:rPr>
      </w:pPr>
      <w:r w:rsidRPr="00610B91">
        <w:rPr>
          <w:sz w:val="22"/>
          <w:szCs w:val="22"/>
          <w:lang w:eastAsia="en-US"/>
        </w:rPr>
        <w:t xml:space="preserve">FFS: </w:t>
      </w:r>
      <w:r w:rsidR="00F55502" w:rsidRPr="00610B91">
        <w:rPr>
          <w:sz w:val="22"/>
          <w:szCs w:val="22"/>
          <w:lang w:eastAsia="en-US"/>
        </w:rPr>
        <w:t xml:space="preserve">Whether and how </w:t>
      </w:r>
      <w:r w:rsidR="00610B91">
        <w:rPr>
          <w:sz w:val="22"/>
          <w:szCs w:val="22"/>
          <w:lang w:eastAsia="en-US"/>
        </w:rPr>
        <w:t>code-point based mapping is utilized for paging indication to subgroups in a PO</w:t>
      </w:r>
    </w:p>
    <w:p w14:paraId="008369B5" w14:textId="77777777" w:rsidR="00610B91" w:rsidRDefault="00610B91" w:rsidP="00610B91">
      <w:pPr>
        <w:pStyle w:val="ListParagraph"/>
        <w:ind w:left="1440"/>
        <w:rPr>
          <w:sz w:val="22"/>
          <w:szCs w:val="22"/>
        </w:rPr>
      </w:pPr>
    </w:p>
    <w:p w14:paraId="29F34B56" w14:textId="77777777" w:rsidR="0052461B" w:rsidRPr="00610B91" w:rsidRDefault="0052461B" w:rsidP="00610B91">
      <w:pPr>
        <w:pStyle w:val="ListParagraph"/>
        <w:ind w:left="1440"/>
        <w:rPr>
          <w:sz w:val="22"/>
          <w:szCs w:val="22"/>
        </w:rPr>
      </w:pPr>
    </w:p>
    <w:p w14:paraId="16C0EDBF" w14:textId="29735A9E" w:rsidR="00731ABD" w:rsidRPr="00731ABD" w:rsidRDefault="00731ABD">
      <w:pPr>
        <w:rPr>
          <w:color w:val="0000FF"/>
          <w:sz w:val="22"/>
          <w:szCs w:val="22"/>
        </w:rPr>
      </w:pPr>
      <w:r w:rsidRPr="00731ABD">
        <w:rPr>
          <w:color w:val="0000FF"/>
          <w:sz w:val="22"/>
          <w:szCs w:val="22"/>
        </w:rPr>
        <w:t>FL comment: Companies has common views on indicating subgroups in a PO by one PDCCH-based PEI, but diverse views on UE (sub)group indication capability for sequence-based PEI, as shown in agreed observation 2a of RAN1#104-bis-e. Let us focus on what can be agreed first.</w:t>
      </w:r>
    </w:p>
    <w:p w14:paraId="3AE3EE0D" w14:textId="77777777" w:rsidR="00731ABD" w:rsidRDefault="00731ABD">
      <w:pPr>
        <w:rPr>
          <w:sz w:val="22"/>
          <w:szCs w:val="22"/>
        </w:rPr>
      </w:pPr>
    </w:p>
    <w:p w14:paraId="759DF4CF" w14:textId="77777777" w:rsidR="0052461B" w:rsidRDefault="0052461B">
      <w:pPr>
        <w:rPr>
          <w:sz w:val="22"/>
          <w:szCs w:val="22"/>
        </w:rPr>
      </w:pPr>
    </w:p>
    <w:p w14:paraId="6636B285" w14:textId="7B3E9635" w:rsidR="009D4706" w:rsidRPr="00334630" w:rsidRDefault="00731ABD" w:rsidP="009D4706">
      <w:pPr>
        <w:rPr>
          <w:sz w:val="22"/>
          <w:szCs w:val="22"/>
          <w:lang w:eastAsia="en-US"/>
        </w:rPr>
      </w:pPr>
      <w:r>
        <w:rPr>
          <w:b/>
          <w:sz w:val="22"/>
          <w:szCs w:val="22"/>
          <w:highlight w:val="yellow"/>
          <w:lang w:eastAsia="en-US"/>
        </w:rPr>
        <w:t xml:space="preserve">Updated </w:t>
      </w:r>
      <w:r w:rsidR="009D4706" w:rsidRPr="00610B91">
        <w:rPr>
          <w:b/>
          <w:sz w:val="22"/>
          <w:szCs w:val="22"/>
          <w:highlight w:val="yellow"/>
          <w:lang w:eastAsia="en-US"/>
        </w:rPr>
        <w:t>Proposal</w:t>
      </w:r>
      <w:r w:rsidR="009D4706" w:rsidRPr="00921BE6">
        <w:rPr>
          <w:sz w:val="22"/>
          <w:szCs w:val="22"/>
          <w:highlight w:val="yellow"/>
          <w:lang w:eastAsia="en-US"/>
        </w:rPr>
        <w:t>:</w:t>
      </w:r>
    </w:p>
    <w:p w14:paraId="21A6318A" w14:textId="77777777" w:rsidR="00731ABD" w:rsidRPr="00731ABD" w:rsidRDefault="00731ABD" w:rsidP="00731ABD">
      <w:pPr>
        <w:rPr>
          <w:sz w:val="22"/>
          <w:szCs w:val="22"/>
          <w:lang w:eastAsia="en-US"/>
        </w:rPr>
      </w:pPr>
      <w:r w:rsidRPr="00731ABD">
        <w:rPr>
          <w:sz w:val="22"/>
          <w:szCs w:val="22"/>
          <w:lang w:eastAsia="en-US"/>
        </w:rPr>
        <w:t>For PDCCH-based PEI, subgroups in a PO are indicated by one PEI</w:t>
      </w:r>
    </w:p>
    <w:p w14:paraId="7FC74D67" w14:textId="77777777" w:rsidR="00731ABD" w:rsidRPr="00731ABD" w:rsidRDefault="00731ABD" w:rsidP="00731ABD">
      <w:pPr>
        <w:pStyle w:val="ListParagraph"/>
        <w:numPr>
          <w:ilvl w:val="0"/>
          <w:numId w:val="26"/>
        </w:numPr>
        <w:rPr>
          <w:sz w:val="22"/>
          <w:szCs w:val="22"/>
          <w:lang w:eastAsia="en-US"/>
        </w:rPr>
      </w:pPr>
      <w:r w:rsidRPr="00731ABD">
        <w:rPr>
          <w:sz w:val="22"/>
          <w:szCs w:val="22"/>
          <w:lang w:eastAsia="en-US"/>
        </w:rPr>
        <w:t>One bit in the DCI payload indicating one UE subgroup is supported</w:t>
      </w:r>
    </w:p>
    <w:p w14:paraId="1BF15331" w14:textId="77777777" w:rsidR="00731ABD" w:rsidRPr="00731ABD" w:rsidRDefault="00731ABD" w:rsidP="00731ABD">
      <w:pPr>
        <w:pStyle w:val="ListParagraph"/>
        <w:numPr>
          <w:ilvl w:val="0"/>
          <w:numId w:val="26"/>
        </w:numPr>
        <w:rPr>
          <w:sz w:val="22"/>
          <w:szCs w:val="22"/>
          <w:lang w:eastAsia="en-US"/>
        </w:rPr>
      </w:pPr>
      <w:r w:rsidRPr="00731ABD">
        <w:rPr>
          <w:sz w:val="22"/>
          <w:szCs w:val="22"/>
          <w:lang w:eastAsia="en-US"/>
        </w:rPr>
        <w:t>FFS: Whether and how code-point based mapping is utilized for paging indication to subgroups in a PO</w:t>
      </w:r>
    </w:p>
    <w:p w14:paraId="3BDF9369" w14:textId="14115280" w:rsidR="00334630" w:rsidRPr="00334630" w:rsidRDefault="00731ABD" w:rsidP="00731ABD">
      <w:pPr>
        <w:rPr>
          <w:sz w:val="22"/>
          <w:szCs w:val="22"/>
        </w:rPr>
      </w:pPr>
      <w:r w:rsidRPr="00731ABD">
        <w:rPr>
          <w:sz w:val="22"/>
          <w:szCs w:val="22"/>
          <w:lang w:eastAsia="en-US"/>
        </w:rPr>
        <w:t xml:space="preserve"> </w:t>
      </w:r>
      <w:r w:rsidR="00334630" w:rsidRPr="00334630">
        <w:rPr>
          <w:sz w:val="22"/>
          <w:szCs w:val="22"/>
        </w:rPr>
        <w:br w:type="page"/>
      </w:r>
    </w:p>
    <w:p w14:paraId="1A1285A7" w14:textId="37915BDE" w:rsidR="007A4514" w:rsidRDefault="007A4514" w:rsidP="007A4514">
      <w:pPr>
        <w:pStyle w:val="Heading2"/>
      </w:pPr>
      <w:r>
        <w:lastRenderedPageBreak/>
        <w:t>PEI Comparison</w:t>
      </w:r>
      <w:r w:rsidR="00C57EAB">
        <w:t>s</w:t>
      </w:r>
      <w:r>
        <w:t xml:space="preserve"> with UE Sub-grouping Enhancement</w:t>
      </w:r>
    </w:p>
    <w:p w14:paraId="539E0B71" w14:textId="49C1A7DE" w:rsidR="007A4514" w:rsidRDefault="00C57EAB" w:rsidP="007C3B4A">
      <w:pPr>
        <w:rPr>
          <w:sz w:val="22"/>
          <w:szCs w:val="22"/>
        </w:rPr>
      </w:pPr>
      <w:r>
        <w:rPr>
          <w:sz w:val="22"/>
          <w:szCs w:val="22"/>
        </w:rPr>
        <w:t xml:space="preserve">In </w:t>
      </w:r>
      <w:r>
        <w:rPr>
          <w:sz w:val="22"/>
          <w:szCs w:val="22"/>
        </w:rPr>
        <w:fldChar w:fldCharType="begin"/>
      </w:r>
      <w:r>
        <w:rPr>
          <w:sz w:val="22"/>
          <w:szCs w:val="22"/>
        </w:rPr>
        <w:instrText xml:space="preserve"> REF _Ref72263290 \h </w:instrText>
      </w:r>
      <w:r>
        <w:rPr>
          <w:sz w:val="22"/>
          <w:szCs w:val="22"/>
        </w:rPr>
      </w:r>
      <w:r>
        <w:rPr>
          <w:sz w:val="22"/>
          <w:szCs w:val="22"/>
        </w:rPr>
        <w:fldChar w:fldCharType="separate"/>
      </w:r>
      <w:r w:rsidRPr="00C57EAB">
        <w:rPr>
          <w:sz w:val="22"/>
          <w:szCs w:val="22"/>
        </w:rPr>
        <w:t xml:space="preserve">Table </w:t>
      </w:r>
      <w:r w:rsidRPr="00C57EAB">
        <w:rPr>
          <w:noProof/>
          <w:sz w:val="22"/>
          <w:szCs w:val="22"/>
        </w:rPr>
        <w:t>7</w:t>
      </w:r>
      <w:r>
        <w:rPr>
          <w:sz w:val="22"/>
          <w:szCs w:val="22"/>
        </w:rPr>
        <w:fldChar w:fldCharType="end"/>
      </w:r>
      <w:r>
        <w:rPr>
          <w:sz w:val="22"/>
          <w:szCs w:val="22"/>
        </w:rPr>
        <w:t xml:space="preserve">, </w:t>
      </w:r>
      <w:r>
        <w:rPr>
          <w:rFonts w:eastAsiaTheme="minorEastAsia"/>
          <w:sz w:val="22"/>
          <w:szCs w:val="22"/>
          <w:lang w:val="en-US" w:eastAsia="zh-TW"/>
        </w:rPr>
        <w:t>c</w:t>
      </w:r>
      <w:r w:rsidRPr="00C57EAB">
        <w:rPr>
          <w:rFonts w:eastAsiaTheme="minorEastAsia"/>
          <w:sz w:val="22"/>
          <w:szCs w:val="22"/>
          <w:lang w:val="en-US" w:eastAsia="zh-TW"/>
        </w:rPr>
        <w:t>ompanies’ in</w:t>
      </w:r>
      <w:r>
        <w:rPr>
          <w:rFonts w:eastAsiaTheme="minorEastAsia"/>
          <w:sz w:val="22"/>
          <w:szCs w:val="22"/>
          <w:lang w:val="en-US" w:eastAsia="zh-TW"/>
        </w:rPr>
        <w:t>puts related to PEI comparisons with UE sub-grouping enhancement are collected:</w:t>
      </w:r>
    </w:p>
    <w:p w14:paraId="2307808B" w14:textId="77777777" w:rsidR="008E57AC" w:rsidRPr="008E57AC" w:rsidRDefault="008E57AC" w:rsidP="00B458DA">
      <w:pPr>
        <w:rPr>
          <w:sz w:val="22"/>
          <w:szCs w:val="22"/>
        </w:rPr>
      </w:pPr>
    </w:p>
    <w:p w14:paraId="692310C6" w14:textId="2BEA7F2E" w:rsidR="00C57EAB" w:rsidRPr="00C57EAB" w:rsidRDefault="00C57EAB" w:rsidP="00C57EAB">
      <w:pPr>
        <w:pStyle w:val="Caption"/>
        <w:keepNext/>
        <w:rPr>
          <w:sz w:val="22"/>
          <w:szCs w:val="22"/>
          <w:lang w:val="en-US"/>
        </w:rPr>
      </w:pPr>
      <w:bookmarkStart w:id="280" w:name="_Ref72263290"/>
      <w:r w:rsidRPr="00C57EAB">
        <w:rPr>
          <w:sz w:val="22"/>
          <w:szCs w:val="22"/>
        </w:rPr>
        <w:t xml:space="preserve">Table </w:t>
      </w:r>
      <w:r w:rsidRPr="00C57EAB">
        <w:rPr>
          <w:sz w:val="22"/>
          <w:szCs w:val="22"/>
        </w:rPr>
        <w:fldChar w:fldCharType="begin"/>
      </w:r>
      <w:r w:rsidRPr="00C57EAB">
        <w:rPr>
          <w:sz w:val="22"/>
          <w:szCs w:val="22"/>
        </w:rPr>
        <w:instrText xml:space="preserve"> SEQ Table \* ARABIC </w:instrText>
      </w:r>
      <w:r w:rsidRPr="00C57EAB">
        <w:rPr>
          <w:sz w:val="22"/>
          <w:szCs w:val="22"/>
        </w:rPr>
        <w:fldChar w:fldCharType="separate"/>
      </w:r>
      <w:r w:rsidR="00AE4EDC">
        <w:rPr>
          <w:noProof/>
          <w:sz w:val="22"/>
          <w:szCs w:val="22"/>
        </w:rPr>
        <w:t>7</w:t>
      </w:r>
      <w:r w:rsidRPr="00C57EAB">
        <w:rPr>
          <w:sz w:val="22"/>
          <w:szCs w:val="22"/>
        </w:rPr>
        <w:fldChar w:fldCharType="end"/>
      </w:r>
      <w:bookmarkEnd w:id="280"/>
      <w:r w:rsidRPr="00C57EAB">
        <w:rPr>
          <w:rFonts w:eastAsiaTheme="minorEastAsia"/>
          <w:sz w:val="22"/>
          <w:szCs w:val="22"/>
          <w:lang w:eastAsia="zh-TW"/>
        </w:rPr>
        <w:t xml:space="preserve">: </w:t>
      </w:r>
      <w:r w:rsidRPr="00C57EAB">
        <w:rPr>
          <w:rFonts w:eastAsiaTheme="minorEastAsia"/>
          <w:sz w:val="22"/>
          <w:szCs w:val="22"/>
          <w:lang w:val="en-US" w:eastAsia="zh-TW"/>
        </w:rPr>
        <w:t>Companies’ in</w:t>
      </w:r>
      <w:r>
        <w:rPr>
          <w:rFonts w:eastAsiaTheme="minorEastAsia"/>
          <w:sz w:val="22"/>
          <w:szCs w:val="22"/>
          <w:lang w:val="en-US" w:eastAsia="zh-TW"/>
        </w:rPr>
        <w:t>puts related to PEI comparisons with UE sub-grouping enhancement</w:t>
      </w:r>
    </w:p>
    <w:tbl>
      <w:tblPr>
        <w:tblStyle w:val="TableGrid"/>
        <w:tblW w:w="0" w:type="auto"/>
        <w:tblLayout w:type="fixed"/>
        <w:tblLook w:val="04A0" w:firstRow="1" w:lastRow="0" w:firstColumn="1" w:lastColumn="0" w:noHBand="0" w:noVBand="1"/>
      </w:tblPr>
      <w:tblGrid>
        <w:gridCol w:w="1165"/>
        <w:gridCol w:w="9292"/>
      </w:tblGrid>
      <w:tr w:rsidR="008E57AC" w:rsidRPr="008D3DBB" w14:paraId="33CCA031" w14:textId="77777777" w:rsidTr="009E1FDE">
        <w:tc>
          <w:tcPr>
            <w:tcW w:w="1165" w:type="dxa"/>
          </w:tcPr>
          <w:p w14:paraId="283B6789" w14:textId="77777777" w:rsidR="008E57AC" w:rsidRPr="008D3DBB" w:rsidRDefault="008E57AC" w:rsidP="009E1FDE">
            <w:pPr>
              <w:rPr>
                <w:sz w:val="20"/>
                <w:szCs w:val="20"/>
              </w:rPr>
            </w:pPr>
            <w:r w:rsidRPr="008D3DBB">
              <w:rPr>
                <w:sz w:val="20"/>
                <w:szCs w:val="20"/>
              </w:rPr>
              <w:t>Company</w:t>
            </w:r>
          </w:p>
        </w:tc>
        <w:tc>
          <w:tcPr>
            <w:tcW w:w="9292" w:type="dxa"/>
          </w:tcPr>
          <w:p w14:paraId="09FFC246" w14:textId="77777777" w:rsidR="008E57AC" w:rsidRPr="00E123F9" w:rsidRDefault="008E57AC" w:rsidP="009E1FDE">
            <w:pPr>
              <w:jc w:val="center"/>
              <w:rPr>
                <w:sz w:val="20"/>
                <w:szCs w:val="20"/>
              </w:rPr>
            </w:pPr>
            <w:r w:rsidRPr="00E123F9">
              <w:rPr>
                <w:sz w:val="20"/>
                <w:szCs w:val="20"/>
              </w:rPr>
              <w:t>Company Views</w:t>
            </w:r>
          </w:p>
        </w:tc>
      </w:tr>
      <w:tr w:rsidR="008E57AC" w:rsidRPr="008D3DBB" w14:paraId="24490523" w14:textId="77777777" w:rsidTr="009E1FDE">
        <w:tc>
          <w:tcPr>
            <w:tcW w:w="1165" w:type="dxa"/>
          </w:tcPr>
          <w:p w14:paraId="4C2A4A72" w14:textId="77777777" w:rsidR="008E57AC" w:rsidRPr="008D3DBB" w:rsidRDefault="008E57AC" w:rsidP="009E1FDE">
            <w:pPr>
              <w:rPr>
                <w:sz w:val="20"/>
                <w:szCs w:val="20"/>
              </w:rPr>
            </w:pPr>
            <w:r w:rsidRPr="008D3DBB">
              <w:rPr>
                <w:sz w:val="20"/>
                <w:szCs w:val="20"/>
              </w:rPr>
              <w:t>ZTE, Sanechips</w:t>
            </w:r>
          </w:p>
        </w:tc>
        <w:tc>
          <w:tcPr>
            <w:tcW w:w="9292" w:type="dxa"/>
          </w:tcPr>
          <w:p w14:paraId="26299A3E" w14:textId="52A01164" w:rsidR="00DA605E" w:rsidRPr="00E123F9" w:rsidRDefault="00DA605E" w:rsidP="00D83054">
            <w:pPr>
              <w:pStyle w:val="YJ-Observation"/>
              <w:numPr>
                <w:ilvl w:val="0"/>
                <w:numId w:val="0"/>
              </w:numPr>
              <w:spacing w:before="120" w:after="120" w:line="260" w:lineRule="auto"/>
              <w:jc w:val="both"/>
              <w:rPr>
                <w:i w:val="0"/>
                <w:iCs w:val="0"/>
                <w:lang w:val="en-US"/>
              </w:rPr>
            </w:pPr>
            <w:bookmarkStart w:id="281" w:name="_Toc27547"/>
            <w:bookmarkStart w:id="282" w:name="_Toc30562"/>
            <w:r w:rsidRPr="00E123F9">
              <w:rPr>
                <w:i w:val="0"/>
                <w:iCs w:val="0"/>
                <w:lang w:val="en-US"/>
              </w:rPr>
              <w:t xml:space="preserve">Observation 26: When </w:t>
            </w:r>
            <w:r w:rsidRPr="00E123F9">
              <w:rPr>
                <w:rFonts w:hint="eastAsia"/>
                <w:i w:val="0"/>
                <w:iCs w:val="0"/>
                <w:lang w:val="en-US"/>
              </w:rPr>
              <w:t>sub-grouping is considered</w:t>
            </w:r>
            <w:r w:rsidRPr="00E123F9">
              <w:rPr>
                <w:i w:val="0"/>
                <w:iCs w:val="0"/>
                <w:lang w:val="en-US"/>
              </w:rPr>
              <w:t>, the DCI-based PEI can provide larger power saving gain than sequence-based PEI.</w:t>
            </w:r>
            <w:bookmarkEnd w:id="281"/>
            <w:bookmarkEnd w:id="282"/>
            <w:r w:rsidRPr="00E123F9">
              <w:rPr>
                <w:i w:val="0"/>
                <w:iCs w:val="0"/>
                <w:lang w:val="en-US"/>
              </w:rPr>
              <w:t xml:space="preserve"> </w:t>
            </w:r>
          </w:p>
          <w:p w14:paraId="250EF120" w14:textId="77777777" w:rsidR="00DA605E" w:rsidRPr="00E123F9" w:rsidRDefault="00DA605E" w:rsidP="009E1FDE">
            <w:pPr>
              <w:rPr>
                <w:sz w:val="20"/>
                <w:szCs w:val="20"/>
              </w:rPr>
            </w:pPr>
          </w:p>
          <w:p w14:paraId="2273D400" w14:textId="77777777" w:rsidR="00DA605E" w:rsidRPr="00E123F9" w:rsidRDefault="00DA605E" w:rsidP="00DA605E">
            <w:pPr>
              <w:spacing w:before="120" w:after="120" w:line="260" w:lineRule="auto"/>
              <w:jc w:val="center"/>
              <w:rPr>
                <w:sz w:val="20"/>
                <w:szCs w:val="20"/>
              </w:rPr>
            </w:pPr>
            <w:r w:rsidRPr="00E123F9">
              <w:rPr>
                <w:sz w:val="20"/>
                <w:szCs w:val="20"/>
              </w:rPr>
              <w:t xml:space="preserve">Table </w:t>
            </w:r>
            <w:r w:rsidRPr="00E123F9">
              <w:rPr>
                <w:rFonts w:hint="eastAsia"/>
                <w:sz w:val="20"/>
                <w:szCs w:val="20"/>
              </w:rPr>
              <w:t>8</w:t>
            </w:r>
            <w:r w:rsidRPr="00E123F9">
              <w:rPr>
                <w:sz w:val="20"/>
                <w:szCs w:val="20"/>
              </w:rPr>
              <w:t xml:space="preserve"> Power saving gain </w:t>
            </w:r>
            <w:r w:rsidRPr="00E123F9">
              <w:rPr>
                <w:rFonts w:hint="eastAsia"/>
                <w:sz w:val="20"/>
                <w:szCs w:val="20"/>
              </w:rPr>
              <w:t xml:space="preserve">and resource overhead </w:t>
            </w:r>
            <w:r w:rsidRPr="00E123F9">
              <w:rPr>
                <w:sz w:val="20"/>
                <w:szCs w:val="20"/>
              </w:rPr>
              <w:t xml:space="preserve">of PEI </w:t>
            </w:r>
            <w:r w:rsidRPr="00E123F9">
              <w:rPr>
                <w:rFonts w:hint="eastAsia"/>
                <w:sz w:val="20"/>
                <w:szCs w:val="20"/>
              </w:rPr>
              <w:t>with</w:t>
            </w:r>
            <w:r w:rsidRPr="00E123F9">
              <w:rPr>
                <w:sz w:val="20"/>
                <w:szCs w:val="20"/>
              </w:rPr>
              <w:t xml:space="preserve"> </w:t>
            </w:r>
            <w:r w:rsidRPr="00E123F9">
              <w:rPr>
                <w:rFonts w:hint="eastAsia"/>
                <w:sz w:val="20"/>
                <w:szCs w:val="20"/>
              </w:rPr>
              <w:t>1 PO, 8 sub-group</w:t>
            </w:r>
            <w:r w:rsidRPr="00E123F9">
              <w:rPr>
                <w:sz w:val="20"/>
                <w:szCs w:val="20"/>
              </w:rPr>
              <w:t>s</w:t>
            </w:r>
          </w:p>
          <w:tbl>
            <w:tblPr>
              <w:tblStyle w:val="TableGrid"/>
              <w:tblW w:w="9218" w:type="dxa"/>
              <w:jc w:val="center"/>
              <w:tblLayout w:type="fixed"/>
              <w:tblLook w:val="04A0" w:firstRow="1" w:lastRow="0" w:firstColumn="1" w:lastColumn="0" w:noHBand="0" w:noVBand="1"/>
            </w:tblPr>
            <w:tblGrid>
              <w:gridCol w:w="1301"/>
              <w:gridCol w:w="1371"/>
              <w:gridCol w:w="723"/>
              <w:gridCol w:w="721"/>
              <w:gridCol w:w="701"/>
              <w:gridCol w:w="692"/>
              <w:gridCol w:w="743"/>
              <w:gridCol w:w="689"/>
              <w:gridCol w:w="759"/>
              <w:gridCol w:w="759"/>
              <w:gridCol w:w="759"/>
            </w:tblGrid>
            <w:tr w:rsidR="00DA605E" w:rsidRPr="00E123F9" w14:paraId="3E3E2FCB" w14:textId="77777777" w:rsidTr="00B46E8F">
              <w:trPr>
                <w:trHeight w:val="516"/>
                <w:jc w:val="center"/>
              </w:trPr>
              <w:tc>
                <w:tcPr>
                  <w:tcW w:w="2672" w:type="dxa"/>
                  <w:gridSpan w:val="2"/>
                  <w:vMerge w:val="restart"/>
                  <w:vAlign w:val="center"/>
                </w:tcPr>
                <w:p w14:paraId="5098C0EB" w14:textId="77777777" w:rsidR="00DA605E" w:rsidRPr="00E123F9" w:rsidRDefault="00DA605E" w:rsidP="00DA605E">
                  <w:pPr>
                    <w:spacing w:before="120" w:after="120" w:line="260" w:lineRule="auto"/>
                    <w:jc w:val="center"/>
                    <w:rPr>
                      <w:sz w:val="20"/>
                      <w:szCs w:val="20"/>
                    </w:rPr>
                  </w:pPr>
                  <w:r w:rsidRPr="00E123F9">
                    <w:rPr>
                      <w:sz w:val="20"/>
                      <w:szCs w:val="20"/>
                    </w:rPr>
                    <w:t>PEI</w:t>
                  </w:r>
                  <w:r w:rsidRPr="00E123F9">
                    <w:rPr>
                      <w:rFonts w:hint="eastAsia"/>
                      <w:sz w:val="20"/>
                      <w:szCs w:val="20"/>
                    </w:rPr>
                    <w:t xml:space="preserve"> associate</w:t>
                  </w:r>
                  <w:r w:rsidRPr="00E123F9">
                    <w:rPr>
                      <w:sz w:val="20"/>
                      <w:szCs w:val="20"/>
                    </w:rPr>
                    <w:t>d</w:t>
                  </w:r>
                  <w:r w:rsidRPr="00E123F9">
                    <w:rPr>
                      <w:rFonts w:hint="eastAsia"/>
                      <w:sz w:val="20"/>
                      <w:szCs w:val="20"/>
                    </w:rPr>
                    <w:t xml:space="preserve"> with 1 PO</w:t>
                  </w:r>
                </w:p>
              </w:tc>
              <w:tc>
                <w:tcPr>
                  <w:tcW w:w="2145" w:type="dxa"/>
                  <w:gridSpan w:val="3"/>
                  <w:vAlign w:val="center"/>
                </w:tcPr>
                <w:p w14:paraId="0F2DC4B3" w14:textId="77777777" w:rsidR="00DA605E" w:rsidRPr="00E123F9" w:rsidRDefault="00DA605E" w:rsidP="00DA605E">
                  <w:pPr>
                    <w:spacing w:before="120" w:after="120" w:line="260" w:lineRule="auto"/>
                    <w:jc w:val="center"/>
                    <w:rPr>
                      <w:sz w:val="20"/>
                      <w:szCs w:val="20"/>
                    </w:rPr>
                  </w:pPr>
                  <w:r w:rsidRPr="00E123F9">
                    <w:rPr>
                      <w:sz w:val="20"/>
                      <w:szCs w:val="20"/>
                    </w:rPr>
                    <w:t xml:space="preserve">Resource overhead </w:t>
                  </w:r>
                  <w:r w:rsidRPr="00E123F9">
                    <w:rPr>
                      <w:rFonts w:hint="eastAsia"/>
                      <w:sz w:val="20"/>
                      <w:szCs w:val="20"/>
                    </w:rPr>
                    <w:t>per PO</w:t>
                  </w:r>
                  <w:r w:rsidRPr="00E123F9">
                    <w:rPr>
                      <w:sz w:val="20"/>
                      <w:szCs w:val="20"/>
                    </w:rPr>
                    <w:t xml:space="preserve"> </w:t>
                  </w:r>
                  <w:r w:rsidRPr="00E123F9">
                    <w:rPr>
                      <w:rFonts w:hint="eastAsia"/>
                      <w:sz w:val="20"/>
                      <w:szCs w:val="20"/>
                    </w:rPr>
                    <w:t>- Behv-A</w:t>
                  </w:r>
                </w:p>
              </w:tc>
              <w:tc>
                <w:tcPr>
                  <w:tcW w:w="2124" w:type="dxa"/>
                  <w:gridSpan w:val="3"/>
                  <w:vAlign w:val="center"/>
                </w:tcPr>
                <w:p w14:paraId="69DFCBE2" w14:textId="77777777" w:rsidR="00DA605E" w:rsidRPr="00E123F9" w:rsidRDefault="00DA605E" w:rsidP="00DA605E">
                  <w:pPr>
                    <w:spacing w:before="120" w:after="120" w:line="260" w:lineRule="auto"/>
                    <w:jc w:val="center"/>
                    <w:rPr>
                      <w:sz w:val="20"/>
                      <w:szCs w:val="20"/>
                    </w:rPr>
                  </w:pPr>
                  <w:r w:rsidRPr="00E123F9">
                    <w:rPr>
                      <w:sz w:val="20"/>
                      <w:szCs w:val="20"/>
                    </w:rPr>
                    <w:t xml:space="preserve">Resource overhead </w:t>
                  </w:r>
                  <w:r w:rsidRPr="00E123F9">
                    <w:rPr>
                      <w:rFonts w:hint="eastAsia"/>
                      <w:sz w:val="20"/>
                      <w:szCs w:val="20"/>
                    </w:rPr>
                    <w:t>per PO</w:t>
                  </w:r>
                  <w:r w:rsidRPr="00E123F9">
                    <w:rPr>
                      <w:sz w:val="20"/>
                      <w:szCs w:val="20"/>
                    </w:rPr>
                    <w:t xml:space="preserve"> </w:t>
                  </w:r>
                  <w:r w:rsidRPr="00E123F9">
                    <w:rPr>
                      <w:rFonts w:hint="eastAsia"/>
                      <w:sz w:val="20"/>
                      <w:szCs w:val="20"/>
                    </w:rPr>
                    <w:t>- Behv-B</w:t>
                  </w:r>
                </w:p>
              </w:tc>
              <w:tc>
                <w:tcPr>
                  <w:tcW w:w="2277" w:type="dxa"/>
                  <w:gridSpan w:val="3"/>
                  <w:vAlign w:val="center"/>
                </w:tcPr>
                <w:p w14:paraId="499D9A88" w14:textId="77777777" w:rsidR="00DA605E" w:rsidRPr="00E123F9" w:rsidRDefault="00DA605E" w:rsidP="00DA605E">
                  <w:pPr>
                    <w:spacing w:before="120" w:after="120" w:line="260" w:lineRule="auto"/>
                    <w:jc w:val="center"/>
                    <w:rPr>
                      <w:sz w:val="20"/>
                      <w:szCs w:val="20"/>
                    </w:rPr>
                  </w:pPr>
                  <w:r w:rsidRPr="00E123F9">
                    <w:rPr>
                      <w:sz w:val="20"/>
                      <w:szCs w:val="20"/>
                    </w:rPr>
                    <w:t>Power saving gain</w:t>
                  </w:r>
                </w:p>
              </w:tc>
            </w:tr>
            <w:tr w:rsidR="00DA605E" w:rsidRPr="00E123F9" w14:paraId="71D36909" w14:textId="77777777" w:rsidTr="00B46E8F">
              <w:trPr>
                <w:trHeight w:val="361"/>
                <w:jc w:val="center"/>
              </w:trPr>
              <w:tc>
                <w:tcPr>
                  <w:tcW w:w="2672" w:type="dxa"/>
                  <w:gridSpan w:val="2"/>
                  <w:vMerge/>
                  <w:vAlign w:val="center"/>
                </w:tcPr>
                <w:p w14:paraId="72BC5729" w14:textId="77777777" w:rsidR="00DA605E" w:rsidRPr="00E123F9" w:rsidRDefault="00DA605E" w:rsidP="00DA605E">
                  <w:pPr>
                    <w:spacing w:before="120" w:after="120" w:line="260" w:lineRule="auto"/>
                    <w:jc w:val="center"/>
                    <w:rPr>
                      <w:sz w:val="20"/>
                      <w:szCs w:val="20"/>
                    </w:rPr>
                  </w:pPr>
                </w:p>
              </w:tc>
              <w:tc>
                <w:tcPr>
                  <w:tcW w:w="2145" w:type="dxa"/>
                  <w:gridSpan w:val="3"/>
                  <w:vAlign w:val="center"/>
                </w:tcPr>
                <w:p w14:paraId="3E68A69F" w14:textId="77777777" w:rsidR="00DA605E" w:rsidRPr="00E123F9" w:rsidRDefault="00DA605E" w:rsidP="00DA605E">
                  <w:pPr>
                    <w:spacing w:before="120" w:after="120" w:line="260" w:lineRule="auto"/>
                    <w:jc w:val="center"/>
                    <w:rPr>
                      <w:sz w:val="20"/>
                      <w:szCs w:val="20"/>
                    </w:rPr>
                  </w:pPr>
                  <w:r w:rsidRPr="00E123F9">
                    <w:rPr>
                      <w:sz w:val="20"/>
                      <w:szCs w:val="20"/>
                    </w:rPr>
                    <w:t>Paging rate</w:t>
                  </w:r>
                </w:p>
              </w:tc>
              <w:tc>
                <w:tcPr>
                  <w:tcW w:w="2124" w:type="dxa"/>
                  <w:gridSpan w:val="3"/>
                  <w:vAlign w:val="center"/>
                </w:tcPr>
                <w:p w14:paraId="4FCCFCCD" w14:textId="77777777" w:rsidR="00DA605E" w:rsidRPr="00E123F9" w:rsidRDefault="00DA605E" w:rsidP="00DA605E">
                  <w:pPr>
                    <w:spacing w:before="120" w:after="120" w:line="260" w:lineRule="auto"/>
                    <w:jc w:val="center"/>
                    <w:rPr>
                      <w:sz w:val="20"/>
                      <w:szCs w:val="20"/>
                    </w:rPr>
                  </w:pPr>
                  <w:r w:rsidRPr="00E123F9">
                    <w:rPr>
                      <w:sz w:val="20"/>
                      <w:szCs w:val="20"/>
                    </w:rPr>
                    <w:t>Paging rate</w:t>
                  </w:r>
                </w:p>
              </w:tc>
              <w:tc>
                <w:tcPr>
                  <w:tcW w:w="2277" w:type="dxa"/>
                  <w:gridSpan w:val="3"/>
                  <w:vAlign w:val="center"/>
                </w:tcPr>
                <w:p w14:paraId="060B128D" w14:textId="77777777" w:rsidR="00DA605E" w:rsidRPr="00E123F9" w:rsidRDefault="00DA605E" w:rsidP="00DA605E">
                  <w:pPr>
                    <w:spacing w:before="120" w:after="120" w:line="260" w:lineRule="auto"/>
                    <w:jc w:val="center"/>
                    <w:rPr>
                      <w:sz w:val="20"/>
                      <w:szCs w:val="20"/>
                    </w:rPr>
                  </w:pPr>
                  <w:r w:rsidRPr="00E123F9">
                    <w:rPr>
                      <w:sz w:val="20"/>
                      <w:szCs w:val="20"/>
                    </w:rPr>
                    <w:t>Paging rate</w:t>
                  </w:r>
                </w:p>
              </w:tc>
            </w:tr>
            <w:tr w:rsidR="00DA605E" w:rsidRPr="00E123F9" w14:paraId="2709F202" w14:textId="77777777" w:rsidTr="00B46E8F">
              <w:trPr>
                <w:trHeight w:val="425"/>
                <w:jc w:val="center"/>
              </w:trPr>
              <w:tc>
                <w:tcPr>
                  <w:tcW w:w="2672" w:type="dxa"/>
                  <w:gridSpan w:val="2"/>
                  <w:vMerge/>
                  <w:vAlign w:val="center"/>
                </w:tcPr>
                <w:p w14:paraId="567178DA" w14:textId="77777777" w:rsidR="00DA605E" w:rsidRPr="00E123F9" w:rsidRDefault="00DA605E" w:rsidP="00DA605E">
                  <w:pPr>
                    <w:spacing w:before="120" w:after="120" w:line="260" w:lineRule="auto"/>
                    <w:jc w:val="center"/>
                    <w:rPr>
                      <w:sz w:val="20"/>
                      <w:szCs w:val="20"/>
                    </w:rPr>
                  </w:pPr>
                </w:p>
              </w:tc>
              <w:tc>
                <w:tcPr>
                  <w:tcW w:w="723" w:type="dxa"/>
                  <w:vAlign w:val="center"/>
                </w:tcPr>
                <w:p w14:paraId="5A362354" w14:textId="77777777" w:rsidR="00DA605E" w:rsidRPr="00E123F9" w:rsidRDefault="00DA605E" w:rsidP="00DA605E">
                  <w:pPr>
                    <w:spacing w:before="120" w:after="120" w:line="260" w:lineRule="auto"/>
                    <w:jc w:val="center"/>
                    <w:rPr>
                      <w:sz w:val="20"/>
                      <w:szCs w:val="20"/>
                    </w:rPr>
                  </w:pPr>
                  <w:r w:rsidRPr="00E123F9">
                    <w:rPr>
                      <w:sz w:val="20"/>
                      <w:szCs w:val="20"/>
                    </w:rPr>
                    <w:t>10%</w:t>
                  </w:r>
                </w:p>
              </w:tc>
              <w:tc>
                <w:tcPr>
                  <w:tcW w:w="721" w:type="dxa"/>
                  <w:vAlign w:val="center"/>
                </w:tcPr>
                <w:p w14:paraId="69F62913" w14:textId="77777777" w:rsidR="00DA605E" w:rsidRPr="00E123F9" w:rsidRDefault="00DA605E" w:rsidP="00DA605E">
                  <w:pPr>
                    <w:spacing w:before="120" w:after="120" w:line="260" w:lineRule="auto"/>
                    <w:jc w:val="center"/>
                    <w:rPr>
                      <w:sz w:val="20"/>
                      <w:szCs w:val="20"/>
                    </w:rPr>
                  </w:pPr>
                  <w:r w:rsidRPr="00E123F9">
                    <w:rPr>
                      <w:rFonts w:hint="eastAsia"/>
                      <w:sz w:val="20"/>
                      <w:szCs w:val="20"/>
                    </w:rPr>
                    <w:t>4</w:t>
                  </w:r>
                  <w:r w:rsidRPr="00E123F9">
                    <w:rPr>
                      <w:sz w:val="20"/>
                      <w:szCs w:val="20"/>
                    </w:rPr>
                    <w:t>0%</w:t>
                  </w:r>
                </w:p>
              </w:tc>
              <w:tc>
                <w:tcPr>
                  <w:tcW w:w="701" w:type="dxa"/>
                  <w:vAlign w:val="center"/>
                </w:tcPr>
                <w:p w14:paraId="2392BCC2" w14:textId="77777777" w:rsidR="00DA605E" w:rsidRPr="00E123F9" w:rsidRDefault="00DA605E" w:rsidP="00DA605E">
                  <w:pPr>
                    <w:spacing w:before="120" w:after="120" w:line="260" w:lineRule="auto"/>
                    <w:jc w:val="center"/>
                    <w:rPr>
                      <w:sz w:val="20"/>
                      <w:szCs w:val="20"/>
                    </w:rPr>
                  </w:pPr>
                  <w:r w:rsidRPr="00E123F9">
                    <w:rPr>
                      <w:rFonts w:hint="eastAsia"/>
                      <w:sz w:val="20"/>
                      <w:szCs w:val="20"/>
                    </w:rPr>
                    <w:t>6</w:t>
                  </w:r>
                  <w:r w:rsidRPr="00E123F9">
                    <w:rPr>
                      <w:sz w:val="20"/>
                      <w:szCs w:val="20"/>
                    </w:rPr>
                    <w:t>0%</w:t>
                  </w:r>
                </w:p>
              </w:tc>
              <w:tc>
                <w:tcPr>
                  <w:tcW w:w="692" w:type="dxa"/>
                  <w:vAlign w:val="center"/>
                </w:tcPr>
                <w:p w14:paraId="4F6025CF" w14:textId="77777777" w:rsidR="00DA605E" w:rsidRPr="00E123F9" w:rsidRDefault="00DA605E" w:rsidP="00DA605E">
                  <w:pPr>
                    <w:spacing w:before="120" w:after="120" w:line="260" w:lineRule="auto"/>
                    <w:jc w:val="center"/>
                    <w:rPr>
                      <w:sz w:val="20"/>
                      <w:szCs w:val="20"/>
                    </w:rPr>
                  </w:pPr>
                  <w:r w:rsidRPr="00E123F9">
                    <w:rPr>
                      <w:sz w:val="20"/>
                      <w:szCs w:val="20"/>
                    </w:rPr>
                    <w:t>10%</w:t>
                  </w:r>
                </w:p>
              </w:tc>
              <w:tc>
                <w:tcPr>
                  <w:tcW w:w="743" w:type="dxa"/>
                  <w:vAlign w:val="center"/>
                </w:tcPr>
                <w:p w14:paraId="36974D0B" w14:textId="77777777" w:rsidR="00DA605E" w:rsidRPr="00E123F9" w:rsidRDefault="00DA605E" w:rsidP="00DA605E">
                  <w:pPr>
                    <w:spacing w:before="120" w:after="120" w:line="260" w:lineRule="auto"/>
                    <w:jc w:val="center"/>
                    <w:rPr>
                      <w:sz w:val="20"/>
                      <w:szCs w:val="20"/>
                    </w:rPr>
                  </w:pPr>
                  <w:r w:rsidRPr="00E123F9">
                    <w:rPr>
                      <w:rFonts w:hint="eastAsia"/>
                      <w:sz w:val="20"/>
                      <w:szCs w:val="20"/>
                    </w:rPr>
                    <w:t>4</w:t>
                  </w:r>
                  <w:r w:rsidRPr="00E123F9">
                    <w:rPr>
                      <w:sz w:val="20"/>
                      <w:szCs w:val="20"/>
                    </w:rPr>
                    <w:t>0%</w:t>
                  </w:r>
                </w:p>
              </w:tc>
              <w:tc>
                <w:tcPr>
                  <w:tcW w:w="689" w:type="dxa"/>
                  <w:vAlign w:val="center"/>
                </w:tcPr>
                <w:p w14:paraId="6573667A" w14:textId="77777777" w:rsidR="00DA605E" w:rsidRPr="00E123F9" w:rsidRDefault="00DA605E" w:rsidP="00DA605E">
                  <w:pPr>
                    <w:spacing w:before="120" w:after="120" w:line="260" w:lineRule="auto"/>
                    <w:jc w:val="center"/>
                    <w:rPr>
                      <w:sz w:val="20"/>
                      <w:szCs w:val="20"/>
                    </w:rPr>
                  </w:pPr>
                  <w:r w:rsidRPr="00E123F9">
                    <w:rPr>
                      <w:rFonts w:hint="eastAsia"/>
                      <w:sz w:val="20"/>
                      <w:szCs w:val="20"/>
                    </w:rPr>
                    <w:t>6</w:t>
                  </w:r>
                  <w:r w:rsidRPr="00E123F9">
                    <w:rPr>
                      <w:sz w:val="20"/>
                      <w:szCs w:val="20"/>
                    </w:rPr>
                    <w:t>0%</w:t>
                  </w:r>
                </w:p>
              </w:tc>
              <w:tc>
                <w:tcPr>
                  <w:tcW w:w="759" w:type="dxa"/>
                  <w:vAlign w:val="center"/>
                </w:tcPr>
                <w:p w14:paraId="172F3B1A" w14:textId="77777777" w:rsidR="00DA605E" w:rsidRPr="00E123F9" w:rsidRDefault="00DA605E" w:rsidP="00DA605E">
                  <w:pPr>
                    <w:spacing w:before="120" w:after="120" w:line="260" w:lineRule="auto"/>
                    <w:jc w:val="center"/>
                    <w:rPr>
                      <w:sz w:val="20"/>
                      <w:szCs w:val="20"/>
                    </w:rPr>
                  </w:pPr>
                  <w:r w:rsidRPr="00E123F9">
                    <w:rPr>
                      <w:sz w:val="20"/>
                      <w:szCs w:val="20"/>
                    </w:rPr>
                    <w:t>10%</w:t>
                  </w:r>
                </w:p>
              </w:tc>
              <w:tc>
                <w:tcPr>
                  <w:tcW w:w="759" w:type="dxa"/>
                  <w:vAlign w:val="center"/>
                </w:tcPr>
                <w:p w14:paraId="09FB13B0" w14:textId="77777777" w:rsidR="00DA605E" w:rsidRPr="00E123F9" w:rsidRDefault="00DA605E" w:rsidP="00DA605E">
                  <w:pPr>
                    <w:spacing w:before="120" w:after="120" w:line="260" w:lineRule="auto"/>
                    <w:jc w:val="center"/>
                    <w:rPr>
                      <w:sz w:val="20"/>
                      <w:szCs w:val="20"/>
                    </w:rPr>
                  </w:pPr>
                  <w:r w:rsidRPr="00E123F9">
                    <w:rPr>
                      <w:sz w:val="20"/>
                      <w:szCs w:val="20"/>
                    </w:rPr>
                    <w:t>40%</w:t>
                  </w:r>
                </w:p>
              </w:tc>
              <w:tc>
                <w:tcPr>
                  <w:tcW w:w="759" w:type="dxa"/>
                  <w:vAlign w:val="center"/>
                </w:tcPr>
                <w:p w14:paraId="002F061B" w14:textId="77777777" w:rsidR="00DA605E" w:rsidRPr="00E123F9" w:rsidRDefault="00DA605E" w:rsidP="00DA605E">
                  <w:pPr>
                    <w:spacing w:before="120" w:after="120" w:line="260" w:lineRule="auto"/>
                    <w:jc w:val="center"/>
                    <w:rPr>
                      <w:sz w:val="20"/>
                      <w:szCs w:val="20"/>
                    </w:rPr>
                  </w:pPr>
                  <w:r w:rsidRPr="00E123F9">
                    <w:rPr>
                      <w:sz w:val="20"/>
                      <w:szCs w:val="20"/>
                    </w:rPr>
                    <w:t>60%</w:t>
                  </w:r>
                </w:p>
              </w:tc>
            </w:tr>
            <w:tr w:rsidR="00DA605E" w:rsidRPr="00E123F9" w14:paraId="2251996C" w14:textId="77777777" w:rsidTr="00B46E8F">
              <w:trPr>
                <w:trHeight w:val="814"/>
                <w:jc w:val="center"/>
              </w:trPr>
              <w:tc>
                <w:tcPr>
                  <w:tcW w:w="2672" w:type="dxa"/>
                  <w:gridSpan w:val="2"/>
                  <w:vAlign w:val="center"/>
                </w:tcPr>
                <w:p w14:paraId="4395F30C" w14:textId="77777777" w:rsidR="00DA605E" w:rsidRPr="00E123F9" w:rsidRDefault="00DA605E" w:rsidP="00DA605E">
                  <w:pPr>
                    <w:spacing w:before="120" w:after="120" w:line="260" w:lineRule="auto"/>
                    <w:jc w:val="center"/>
                    <w:rPr>
                      <w:sz w:val="20"/>
                      <w:szCs w:val="20"/>
                    </w:rPr>
                  </w:pPr>
                  <w:r w:rsidRPr="00E123F9">
                    <w:rPr>
                      <w:sz w:val="20"/>
                      <w:szCs w:val="20"/>
                    </w:rPr>
                    <w:t>DCI-based PEI</w:t>
                  </w:r>
                  <w:r w:rsidRPr="00E123F9">
                    <w:rPr>
                      <w:rFonts w:hint="eastAsia"/>
                      <w:sz w:val="20"/>
                      <w:szCs w:val="20"/>
                    </w:rPr>
                    <w:t xml:space="preserve"> </w:t>
                  </w:r>
                  <w:r w:rsidRPr="00E123F9">
                    <w:rPr>
                      <w:sz w:val="20"/>
                      <w:szCs w:val="20"/>
                    </w:rPr>
                    <w:t>(with AL=4)</w:t>
                  </w:r>
                </w:p>
                <w:p w14:paraId="6A99DDB0" w14:textId="77777777" w:rsidR="00DA605E" w:rsidRPr="00E123F9" w:rsidRDefault="00DA605E" w:rsidP="00DA605E">
                  <w:pPr>
                    <w:spacing w:before="120" w:after="120" w:line="260" w:lineRule="auto"/>
                    <w:jc w:val="center"/>
                    <w:rPr>
                      <w:sz w:val="20"/>
                      <w:szCs w:val="20"/>
                    </w:rPr>
                  </w:pPr>
                  <w:r w:rsidRPr="00E123F9">
                    <w:rPr>
                      <w:rFonts w:hint="eastAsia"/>
                      <w:sz w:val="20"/>
                      <w:szCs w:val="20"/>
                    </w:rPr>
                    <w:t>Dynamic resource sharing</w:t>
                  </w:r>
                </w:p>
              </w:tc>
              <w:tc>
                <w:tcPr>
                  <w:tcW w:w="723" w:type="dxa"/>
                  <w:vAlign w:val="center"/>
                </w:tcPr>
                <w:p w14:paraId="2BDA89F9" w14:textId="77777777" w:rsidR="00DA605E" w:rsidRPr="00E123F9" w:rsidRDefault="00DA605E" w:rsidP="00DA605E">
                  <w:pPr>
                    <w:spacing w:before="120" w:after="120" w:line="260" w:lineRule="auto"/>
                    <w:jc w:val="center"/>
                    <w:rPr>
                      <w:sz w:val="20"/>
                      <w:szCs w:val="20"/>
                    </w:rPr>
                  </w:pPr>
                  <w:r w:rsidRPr="00E123F9">
                    <w:rPr>
                      <w:rFonts w:hint="eastAsia"/>
                      <w:sz w:val="20"/>
                      <w:szCs w:val="20"/>
                    </w:rPr>
                    <w:t>28.8</w:t>
                  </w:r>
                </w:p>
              </w:tc>
              <w:tc>
                <w:tcPr>
                  <w:tcW w:w="721" w:type="dxa"/>
                  <w:vAlign w:val="center"/>
                </w:tcPr>
                <w:p w14:paraId="79EBD18C" w14:textId="77777777" w:rsidR="00DA605E" w:rsidRPr="00E123F9" w:rsidRDefault="00DA605E" w:rsidP="00DA605E">
                  <w:pPr>
                    <w:spacing w:before="120" w:after="120" w:line="260" w:lineRule="auto"/>
                    <w:jc w:val="center"/>
                    <w:rPr>
                      <w:sz w:val="20"/>
                      <w:szCs w:val="20"/>
                    </w:rPr>
                  </w:pPr>
                  <w:r w:rsidRPr="00E123F9">
                    <w:rPr>
                      <w:rFonts w:hint="eastAsia"/>
                      <w:sz w:val="20"/>
                      <w:szCs w:val="20"/>
                    </w:rPr>
                    <w:t>115.2</w:t>
                  </w:r>
                </w:p>
              </w:tc>
              <w:tc>
                <w:tcPr>
                  <w:tcW w:w="701" w:type="dxa"/>
                  <w:vAlign w:val="center"/>
                </w:tcPr>
                <w:p w14:paraId="66D2DB9F" w14:textId="77777777" w:rsidR="00DA605E" w:rsidRPr="00E123F9" w:rsidRDefault="00DA605E" w:rsidP="00DA605E">
                  <w:pPr>
                    <w:spacing w:before="120" w:after="120" w:line="260" w:lineRule="auto"/>
                    <w:jc w:val="center"/>
                    <w:rPr>
                      <w:sz w:val="20"/>
                      <w:szCs w:val="20"/>
                    </w:rPr>
                  </w:pPr>
                  <w:r w:rsidRPr="00E123F9">
                    <w:rPr>
                      <w:rFonts w:hint="eastAsia"/>
                      <w:sz w:val="20"/>
                      <w:szCs w:val="20"/>
                    </w:rPr>
                    <w:t>172.8</w:t>
                  </w:r>
                </w:p>
              </w:tc>
              <w:tc>
                <w:tcPr>
                  <w:tcW w:w="692" w:type="dxa"/>
                  <w:vAlign w:val="center"/>
                </w:tcPr>
                <w:p w14:paraId="42405507" w14:textId="77777777" w:rsidR="00DA605E" w:rsidRPr="00E123F9" w:rsidRDefault="00DA605E" w:rsidP="00DA605E">
                  <w:pPr>
                    <w:spacing w:before="120" w:after="120" w:line="260" w:lineRule="auto"/>
                    <w:jc w:val="center"/>
                    <w:rPr>
                      <w:sz w:val="20"/>
                      <w:szCs w:val="20"/>
                    </w:rPr>
                  </w:pPr>
                  <w:r w:rsidRPr="00E123F9">
                    <w:rPr>
                      <w:rFonts w:hint="eastAsia"/>
                      <w:sz w:val="20"/>
                      <w:szCs w:val="20"/>
                    </w:rPr>
                    <w:t>259.2</w:t>
                  </w:r>
                </w:p>
              </w:tc>
              <w:tc>
                <w:tcPr>
                  <w:tcW w:w="743" w:type="dxa"/>
                  <w:vAlign w:val="center"/>
                </w:tcPr>
                <w:p w14:paraId="390AC775" w14:textId="77777777" w:rsidR="00DA605E" w:rsidRPr="00E123F9" w:rsidRDefault="00DA605E" w:rsidP="00DA605E">
                  <w:pPr>
                    <w:spacing w:before="120" w:after="120" w:line="260" w:lineRule="auto"/>
                    <w:jc w:val="center"/>
                    <w:rPr>
                      <w:sz w:val="20"/>
                      <w:szCs w:val="20"/>
                    </w:rPr>
                  </w:pPr>
                  <w:r w:rsidRPr="00E123F9">
                    <w:rPr>
                      <w:rFonts w:hint="eastAsia"/>
                      <w:sz w:val="20"/>
                      <w:szCs w:val="20"/>
                    </w:rPr>
                    <w:t>172.8</w:t>
                  </w:r>
                </w:p>
              </w:tc>
              <w:tc>
                <w:tcPr>
                  <w:tcW w:w="689" w:type="dxa"/>
                  <w:vAlign w:val="center"/>
                </w:tcPr>
                <w:p w14:paraId="6D92AC24" w14:textId="77777777" w:rsidR="00DA605E" w:rsidRPr="00E123F9" w:rsidRDefault="00DA605E" w:rsidP="00DA605E">
                  <w:pPr>
                    <w:spacing w:before="120" w:after="120" w:line="260" w:lineRule="auto"/>
                    <w:jc w:val="center"/>
                    <w:rPr>
                      <w:sz w:val="20"/>
                      <w:szCs w:val="20"/>
                    </w:rPr>
                  </w:pPr>
                  <w:r w:rsidRPr="00E123F9">
                    <w:rPr>
                      <w:rFonts w:hint="eastAsia"/>
                      <w:sz w:val="20"/>
                      <w:szCs w:val="20"/>
                    </w:rPr>
                    <w:t>115.2</w:t>
                  </w:r>
                </w:p>
              </w:tc>
              <w:tc>
                <w:tcPr>
                  <w:tcW w:w="759" w:type="dxa"/>
                  <w:vAlign w:val="center"/>
                </w:tcPr>
                <w:p w14:paraId="2EE2DCB6"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5.4</w:t>
                  </w:r>
                  <w:r w:rsidRPr="00E123F9">
                    <w:rPr>
                      <w:sz w:val="20"/>
                      <w:szCs w:val="20"/>
                    </w:rPr>
                    <w:t>%</w:t>
                  </w:r>
                </w:p>
              </w:tc>
              <w:tc>
                <w:tcPr>
                  <w:tcW w:w="759" w:type="dxa"/>
                  <w:vAlign w:val="center"/>
                </w:tcPr>
                <w:p w14:paraId="503A00DE"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5.7</w:t>
                  </w:r>
                  <w:r w:rsidRPr="00E123F9">
                    <w:rPr>
                      <w:sz w:val="20"/>
                      <w:szCs w:val="20"/>
                    </w:rPr>
                    <w:t>%</w:t>
                  </w:r>
                </w:p>
              </w:tc>
              <w:tc>
                <w:tcPr>
                  <w:tcW w:w="759" w:type="dxa"/>
                  <w:vAlign w:val="center"/>
                </w:tcPr>
                <w:p w14:paraId="5C401AD1"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w:t>
                  </w:r>
                  <w:r w:rsidRPr="00E123F9">
                    <w:rPr>
                      <w:sz w:val="20"/>
                      <w:szCs w:val="20"/>
                    </w:rPr>
                    <w:t>.4%</w:t>
                  </w:r>
                </w:p>
              </w:tc>
            </w:tr>
            <w:tr w:rsidR="00DA605E" w:rsidRPr="00E123F9" w14:paraId="0C14009A" w14:textId="77777777" w:rsidTr="00B46E8F">
              <w:trPr>
                <w:trHeight w:val="814"/>
                <w:jc w:val="center"/>
              </w:trPr>
              <w:tc>
                <w:tcPr>
                  <w:tcW w:w="1301" w:type="dxa"/>
                  <w:vMerge w:val="restart"/>
                  <w:vAlign w:val="center"/>
                </w:tcPr>
                <w:p w14:paraId="2F778161" w14:textId="77777777" w:rsidR="00DA605E" w:rsidRPr="00E123F9" w:rsidRDefault="00DA605E" w:rsidP="00DA605E">
                  <w:pPr>
                    <w:spacing w:before="120" w:after="120" w:line="260" w:lineRule="auto"/>
                    <w:jc w:val="center"/>
                    <w:rPr>
                      <w:sz w:val="20"/>
                      <w:szCs w:val="20"/>
                    </w:rPr>
                  </w:pPr>
                  <w:r w:rsidRPr="00E123F9">
                    <w:rPr>
                      <w:rFonts w:hint="eastAsia"/>
                      <w:sz w:val="20"/>
                      <w:szCs w:val="20"/>
                    </w:rPr>
                    <w:t>TRS-like</w:t>
                  </w:r>
                  <w:r w:rsidRPr="00E123F9">
                    <w:rPr>
                      <w:sz w:val="20"/>
                      <w:szCs w:val="20"/>
                    </w:rPr>
                    <w:t xml:space="preserve"> PEI</w:t>
                  </w:r>
                </w:p>
                <w:p w14:paraId="16AB221C" w14:textId="77777777" w:rsidR="00DA605E" w:rsidRPr="00E123F9" w:rsidRDefault="00DA605E" w:rsidP="00DA605E">
                  <w:pPr>
                    <w:spacing w:before="120" w:after="120" w:line="260" w:lineRule="auto"/>
                    <w:jc w:val="center"/>
                    <w:rPr>
                      <w:sz w:val="20"/>
                      <w:szCs w:val="20"/>
                    </w:rPr>
                  </w:pPr>
                  <w:r w:rsidRPr="00E123F9">
                    <w:rPr>
                      <w:rFonts w:hint="eastAsia"/>
                      <w:sz w:val="20"/>
                      <w:szCs w:val="20"/>
                    </w:rPr>
                    <w:t>Dynamic or semi-static resource sharing</w:t>
                  </w:r>
                </w:p>
                <w:p w14:paraId="3E4844AB" w14:textId="77777777" w:rsidR="00DA605E" w:rsidRPr="00E123F9" w:rsidRDefault="00DA605E" w:rsidP="00DA605E">
                  <w:pPr>
                    <w:spacing w:before="120" w:after="120" w:line="260" w:lineRule="auto"/>
                    <w:jc w:val="center"/>
                    <w:rPr>
                      <w:sz w:val="20"/>
                      <w:szCs w:val="20"/>
                    </w:rPr>
                  </w:pPr>
                  <w:r w:rsidRPr="00E123F9">
                    <w:rPr>
                      <w:sz w:val="20"/>
                      <w:szCs w:val="20"/>
                    </w:rPr>
                    <w:t>48 RB and 2 symbols</w:t>
                  </w:r>
                </w:p>
              </w:tc>
              <w:tc>
                <w:tcPr>
                  <w:tcW w:w="1371" w:type="dxa"/>
                  <w:vAlign w:val="center"/>
                </w:tcPr>
                <w:p w14:paraId="757F2C4F" w14:textId="77777777" w:rsidR="00DA605E" w:rsidRPr="00E123F9" w:rsidRDefault="00DA605E" w:rsidP="00DA605E">
                  <w:pPr>
                    <w:spacing w:before="120" w:after="120" w:line="260" w:lineRule="auto"/>
                    <w:jc w:val="center"/>
                    <w:rPr>
                      <w:sz w:val="20"/>
                      <w:szCs w:val="20"/>
                    </w:rPr>
                  </w:pPr>
                  <w:r w:rsidRPr="00E123F9">
                    <w:rPr>
                      <w:rFonts w:hint="eastAsia"/>
                      <w:sz w:val="20"/>
                      <w:szCs w:val="20"/>
                    </w:rPr>
                    <w:t>No sub-grouping</w:t>
                  </w:r>
                </w:p>
              </w:tc>
              <w:tc>
                <w:tcPr>
                  <w:tcW w:w="723" w:type="dxa"/>
                  <w:vAlign w:val="center"/>
                </w:tcPr>
                <w:p w14:paraId="2AD3CAE3" w14:textId="77777777" w:rsidR="00DA605E" w:rsidRPr="00E123F9" w:rsidRDefault="00DA605E" w:rsidP="00DA605E">
                  <w:pPr>
                    <w:spacing w:before="120" w:after="120" w:line="260" w:lineRule="auto"/>
                    <w:jc w:val="center"/>
                    <w:rPr>
                      <w:sz w:val="20"/>
                      <w:szCs w:val="20"/>
                    </w:rPr>
                  </w:pPr>
                  <w:r w:rsidRPr="00E123F9">
                    <w:rPr>
                      <w:rFonts w:hint="eastAsia"/>
                      <w:sz w:val="20"/>
                      <w:szCs w:val="20"/>
                    </w:rPr>
                    <w:t>28.8 or 288</w:t>
                  </w:r>
                </w:p>
              </w:tc>
              <w:tc>
                <w:tcPr>
                  <w:tcW w:w="721" w:type="dxa"/>
                  <w:vAlign w:val="center"/>
                </w:tcPr>
                <w:p w14:paraId="1A1B276E" w14:textId="77777777" w:rsidR="00DA605E" w:rsidRPr="00E123F9" w:rsidRDefault="00DA605E" w:rsidP="00DA605E">
                  <w:pPr>
                    <w:spacing w:before="120" w:after="120" w:line="260" w:lineRule="auto"/>
                    <w:jc w:val="center"/>
                    <w:rPr>
                      <w:sz w:val="20"/>
                      <w:szCs w:val="20"/>
                    </w:rPr>
                  </w:pPr>
                  <w:r w:rsidRPr="00E123F9">
                    <w:rPr>
                      <w:rFonts w:hint="eastAsia"/>
                      <w:sz w:val="20"/>
                      <w:szCs w:val="20"/>
                    </w:rPr>
                    <w:t>115.2 or 288</w:t>
                  </w:r>
                </w:p>
              </w:tc>
              <w:tc>
                <w:tcPr>
                  <w:tcW w:w="701" w:type="dxa"/>
                  <w:vAlign w:val="center"/>
                </w:tcPr>
                <w:p w14:paraId="1EC46CF2" w14:textId="77777777" w:rsidR="00DA605E" w:rsidRPr="00E123F9" w:rsidRDefault="00DA605E" w:rsidP="00DA605E">
                  <w:pPr>
                    <w:spacing w:before="120" w:after="120" w:line="260" w:lineRule="auto"/>
                    <w:jc w:val="center"/>
                    <w:rPr>
                      <w:sz w:val="20"/>
                      <w:szCs w:val="20"/>
                    </w:rPr>
                  </w:pPr>
                  <w:r w:rsidRPr="00E123F9">
                    <w:rPr>
                      <w:rFonts w:hint="eastAsia"/>
                      <w:sz w:val="20"/>
                      <w:szCs w:val="20"/>
                    </w:rPr>
                    <w:t>172.8 or 288</w:t>
                  </w:r>
                </w:p>
              </w:tc>
              <w:tc>
                <w:tcPr>
                  <w:tcW w:w="692" w:type="dxa"/>
                  <w:vAlign w:val="center"/>
                </w:tcPr>
                <w:p w14:paraId="70944C6A" w14:textId="77777777" w:rsidR="00DA605E" w:rsidRPr="00E123F9" w:rsidRDefault="00DA605E" w:rsidP="00DA605E">
                  <w:pPr>
                    <w:spacing w:before="120" w:after="120" w:line="260" w:lineRule="auto"/>
                    <w:jc w:val="center"/>
                    <w:rPr>
                      <w:sz w:val="20"/>
                      <w:szCs w:val="20"/>
                    </w:rPr>
                  </w:pPr>
                  <w:r w:rsidRPr="00E123F9">
                    <w:rPr>
                      <w:rFonts w:hint="eastAsia"/>
                      <w:sz w:val="20"/>
                      <w:szCs w:val="20"/>
                    </w:rPr>
                    <w:t>259.2 or 288</w:t>
                  </w:r>
                </w:p>
              </w:tc>
              <w:tc>
                <w:tcPr>
                  <w:tcW w:w="743" w:type="dxa"/>
                  <w:vAlign w:val="center"/>
                </w:tcPr>
                <w:p w14:paraId="044469CF" w14:textId="77777777" w:rsidR="00DA605E" w:rsidRPr="00E123F9" w:rsidRDefault="00DA605E" w:rsidP="00DA605E">
                  <w:pPr>
                    <w:spacing w:before="120" w:after="120" w:line="260" w:lineRule="auto"/>
                    <w:jc w:val="center"/>
                    <w:rPr>
                      <w:sz w:val="20"/>
                      <w:szCs w:val="20"/>
                    </w:rPr>
                  </w:pPr>
                  <w:r w:rsidRPr="00E123F9">
                    <w:rPr>
                      <w:rFonts w:hint="eastAsia"/>
                      <w:sz w:val="20"/>
                      <w:szCs w:val="20"/>
                    </w:rPr>
                    <w:t>172.8 or 288</w:t>
                  </w:r>
                </w:p>
              </w:tc>
              <w:tc>
                <w:tcPr>
                  <w:tcW w:w="689" w:type="dxa"/>
                  <w:vAlign w:val="center"/>
                </w:tcPr>
                <w:p w14:paraId="4F9BE1DF" w14:textId="77777777" w:rsidR="00DA605E" w:rsidRPr="00E123F9" w:rsidRDefault="00DA605E" w:rsidP="00DA605E">
                  <w:pPr>
                    <w:spacing w:before="120" w:after="120" w:line="260" w:lineRule="auto"/>
                    <w:jc w:val="center"/>
                    <w:rPr>
                      <w:sz w:val="20"/>
                      <w:szCs w:val="20"/>
                    </w:rPr>
                  </w:pPr>
                  <w:r w:rsidRPr="00E123F9">
                    <w:rPr>
                      <w:rFonts w:hint="eastAsia"/>
                      <w:sz w:val="20"/>
                      <w:szCs w:val="20"/>
                    </w:rPr>
                    <w:t>115.2 or 288</w:t>
                  </w:r>
                </w:p>
              </w:tc>
              <w:tc>
                <w:tcPr>
                  <w:tcW w:w="759" w:type="dxa"/>
                  <w:vAlign w:val="center"/>
                </w:tcPr>
                <w:p w14:paraId="2A350047" w14:textId="77777777" w:rsidR="00DA605E" w:rsidRPr="00E123F9" w:rsidRDefault="00DA605E" w:rsidP="00DA605E">
                  <w:pPr>
                    <w:spacing w:before="120" w:after="120" w:line="260" w:lineRule="auto"/>
                    <w:jc w:val="center"/>
                    <w:rPr>
                      <w:sz w:val="20"/>
                      <w:szCs w:val="20"/>
                    </w:rPr>
                  </w:pPr>
                  <w:r w:rsidRPr="00E123F9">
                    <w:rPr>
                      <w:rFonts w:hint="eastAsia"/>
                      <w:sz w:val="20"/>
                      <w:szCs w:val="20"/>
                    </w:rPr>
                    <w:t>22.5%</w:t>
                  </w:r>
                </w:p>
              </w:tc>
              <w:tc>
                <w:tcPr>
                  <w:tcW w:w="759" w:type="dxa"/>
                  <w:vAlign w:val="center"/>
                </w:tcPr>
                <w:p w14:paraId="4E587C95" w14:textId="77777777" w:rsidR="00DA605E" w:rsidRPr="00E123F9" w:rsidRDefault="00DA605E" w:rsidP="00DA605E">
                  <w:pPr>
                    <w:spacing w:before="120" w:after="120" w:line="260" w:lineRule="auto"/>
                    <w:jc w:val="center"/>
                    <w:rPr>
                      <w:sz w:val="20"/>
                      <w:szCs w:val="20"/>
                    </w:rPr>
                  </w:pPr>
                  <w:r w:rsidRPr="00E123F9">
                    <w:rPr>
                      <w:rFonts w:hint="eastAsia"/>
                      <w:sz w:val="20"/>
                      <w:szCs w:val="20"/>
                    </w:rPr>
                    <w:t>14.4%</w:t>
                  </w:r>
                </w:p>
              </w:tc>
              <w:tc>
                <w:tcPr>
                  <w:tcW w:w="759" w:type="dxa"/>
                  <w:vAlign w:val="center"/>
                </w:tcPr>
                <w:p w14:paraId="33B04356" w14:textId="77777777" w:rsidR="00DA605E" w:rsidRPr="00E123F9" w:rsidRDefault="00DA605E" w:rsidP="00DA605E">
                  <w:pPr>
                    <w:spacing w:before="120" w:after="120" w:line="260" w:lineRule="auto"/>
                    <w:jc w:val="center"/>
                    <w:rPr>
                      <w:sz w:val="20"/>
                      <w:szCs w:val="20"/>
                    </w:rPr>
                  </w:pPr>
                  <w:r w:rsidRPr="00E123F9">
                    <w:rPr>
                      <w:rFonts w:hint="eastAsia"/>
                      <w:sz w:val="20"/>
                      <w:szCs w:val="20"/>
                    </w:rPr>
                    <w:t>9.3%</w:t>
                  </w:r>
                </w:p>
              </w:tc>
            </w:tr>
            <w:tr w:rsidR="00DA605E" w:rsidRPr="00E123F9" w14:paraId="452AA07E" w14:textId="77777777" w:rsidTr="00B46E8F">
              <w:trPr>
                <w:trHeight w:val="557"/>
                <w:jc w:val="center"/>
              </w:trPr>
              <w:tc>
                <w:tcPr>
                  <w:tcW w:w="1301" w:type="dxa"/>
                  <w:vMerge/>
                  <w:vAlign w:val="center"/>
                </w:tcPr>
                <w:p w14:paraId="7667DCEC" w14:textId="77777777" w:rsidR="00DA605E" w:rsidRPr="00E123F9" w:rsidRDefault="00DA605E" w:rsidP="00DA605E">
                  <w:pPr>
                    <w:spacing w:before="120" w:after="120" w:line="260" w:lineRule="auto"/>
                    <w:jc w:val="center"/>
                    <w:rPr>
                      <w:sz w:val="20"/>
                      <w:szCs w:val="20"/>
                    </w:rPr>
                  </w:pPr>
                </w:p>
              </w:tc>
              <w:tc>
                <w:tcPr>
                  <w:tcW w:w="1371" w:type="dxa"/>
                  <w:vAlign w:val="center"/>
                </w:tcPr>
                <w:p w14:paraId="099346CB" w14:textId="77777777" w:rsidR="00DA605E" w:rsidRPr="00E123F9" w:rsidRDefault="00DA605E" w:rsidP="00DA605E">
                  <w:pPr>
                    <w:spacing w:before="120" w:after="120" w:line="260" w:lineRule="auto"/>
                    <w:jc w:val="center"/>
                    <w:rPr>
                      <w:sz w:val="20"/>
                      <w:szCs w:val="20"/>
                    </w:rPr>
                  </w:pPr>
                  <w:r w:rsidRPr="00E123F9">
                    <w:rPr>
                      <w:rFonts w:hint="eastAsia"/>
                      <w:sz w:val="20"/>
                      <w:szCs w:val="20"/>
                    </w:rPr>
                    <w:t xml:space="preserve">Sub-grouping information carried </w:t>
                  </w:r>
                  <w:r w:rsidRPr="00E123F9">
                    <w:rPr>
                      <w:sz w:val="20"/>
                      <w:szCs w:val="20"/>
                    </w:rPr>
                    <w:t>by</w:t>
                  </w:r>
                  <w:r w:rsidRPr="00E123F9">
                    <w:rPr>
                      <w:rFonts w:hint="eastAsia"/>
                      <w:sz w:val="20"/>
                      <w:szCs w:val="20"/>
                    </w:rPr>
                    <w:t xml:space="preserve"> PEI</w:t>
                  </w:r>
                </w:p>
              </w:tc>
              <w:tc>
                <w:tcPr>
                  <w:tcW w:w="723" w:type="dxa"/>
                  <w:vAlign w:val="center"/>
                </w:tcPr>
                <w:p w14:paraId="720F935D" w14:textId="77777777" w:rsidR="00DA605E" w:rsidRPr="00E123F9" w:rsidRDefault="00DA605E" w:rsidP="00DA605E">
                  <w:pPr>
                    <w:spacing w:before="120" w:after="120" w:line="260" w:lineRule="auto"/>
                    <w:jc w:val="center"/>
                    <w:rPr>
                      <w:sz w:val="20"/>
                      <w:szCs w:val="20"/>
                    </w:rPr>
                  </w:pPr>
                  <w:r w:rsidRPr="00E123F9">
                    <w:rPr>
                      <w:rFonts w:hint="eastAsia"/>
                      <w:sz w:val="20"/>
                      <w:szCs w:val="20"/>
                    </w:rPr>
                    <w:t>30.0 or 2304</w:t>
                  </w:r>
                </w:p>
              </w:tc>
              <w:tc>
                <w:tcPr>
                  <w:tcW w:w="721" w:type="dxa"/>
                  <w:vAlign w:val="center"/>
                </w:tcPr>
                <w:p w14:paraId="5A954AC6" w14:textId="77777777" w:rsidR="00DA605E" w:rsidRPr="00E123F9" w:rsidRDefault="00DA605E" w:rsidP="00DA605E">
                  <w:pPr>
                    <w:spacing w:before="120" w:after="120" w:line="260" w:lineRule="auto"/>
                    <w:jc w:val="center"/>
                    <w:rPr>
                      <w:sz w:val="20"/>
                      <w:szCs w:val="20"/>
                    </w:rPr>
                  </w:pPr>
                  <w:r w:rsidRPr="00E123F9">
                    <w:rPr>
                      <w:rFonts w:hint="eastAsia"/>
                      <w:sz w:val="20"/>
                      <w:szCs w:val="20"/>
                    </w:rPr>
                    <w:t>142.8 or 2304</w:t>
                  </w:r>
                </w:p>
              </w:tc>
              <w:tc>
                <w:tcPr>
                  <w:tcW w:w="701" w:type="dxa"/>
                  <w:vAlign w:val="center"/>
                </w:tcPr>
                <w:p w14:paraId="2C626EAA" w14:textId="77777777" w:rsidR="00DA605E" w:rsidRPr="00E123F9" w:rsidRDefault="00DA605E" w:rsidP="00DA605E">
                  <w:pPr>
                    <w:spacing w:before="120" w:after="120" w:line="260" w:lineRule="auto"/>
                    <w:jc w:val="center"/>
                    <w:rPr>
                      <w:sz w:val="20"/>
                      <w:szCs w:val="20"/>
                    </w:rPr>
                  </w:pPr>
                  <w:r w:rsidRPr="00E123F9">
                    <w:rPr>
                      <w:rFonts w:hint="eastAsia"/>
                      <w:sz w:val="20"/>
                      <w:szCs w:val="20"/>
                    </w:rPr>
                    <w:t>248.8 or 2304</w:t>
                  </w:r>
                </w:p>
              </w:tc>
              <w:tc>
                <w:tcPr>
                  <w:tcW w:w="692" w:type="dxa"/>
                  <w:vAlign w:val="center"/>
                </w:tcPr>
                <w:p w14:paraId="573C3657" w14:textId="77777777" w:rsidR="00DA605E" w:rsidRPr="00E123F9" w:rsidRDefault="00DA605E" w:rsidP="00DA605E">
                  <w:pPr>
                    <w:spacing w:before="120" w:after="120" w:line="260" w:lineRule="auto"/>
                    <w:jc w:val="center"/>
                    <w:rPr>
                      <w:sz w:val="20"/>
                      <w:szCs w:val="20"/>
                    </w:rPr>
                  </w:pPr>
                  <w:r w:rsidRPr="00E123F9">
                    <w:rPr>
                      <w:rFonts w:hint="eastAsia"/>
                      <w:sz w:val="20"/>
                      <w:szCs w:val="20"/>
                    </w:rPr>
                    <w:t>2274 or 2304</w:t>
                  </w:r>
                </w:p>
              </w:tc>
              <w:tc>
                <w:tcPr>
                  <w:tcW w:w="743" w:type="dxa"/>
                  <w:vAlign w:val="center"/>
                </w:tcPr>
                <w:p w14:paraId="3BFD857E" w14:textId="77777777" w:rsidR="00DA605E" w:rsidRPr="00E123F9" w:rsidRDefault="00DA605E" w:rsidP="00DA605E">
                  <w:pPr>
                    <w:spacing w:before="120" w:after="120" w:line="260" w:lineRule="auto"/>
                    <w:jc w:val="center"/>
                    <w:rPr>
                      <w:sz w:val="20"/>
                      <w:szCs w:val="20"/>
                    </w:rPr>
                  </w:pPr>
                  <w:r w:rsidRPr="00E123F9">
                    <w:rPr>
                      <w:rFonts w:hint="eastAsia"/>
                      <w:sz w:val="20"/>
                      <w:szCs w:val="20"/>
                    </w:rPr>
                    <w:t>2161 or 2304</w:t>
                  </w:r>
                </w:p>
              </w:tc>
              <w:tc>
                <w:tcPr>
                  <w:tcW w:w="689" w:type="dxa"/>
                  <w:vAlign w:val="center"/>
                </w:tcPr>
                <w:p w14:paraId="07F6FD1B" w14:textId="77777777" w:rsidR="00DA605E" w:rsidRPr="00E123F9" w:rsidRDefault="00DA605E" w:rsidP="00DA605E">
                  <w:pPr>
                    <w:spacing w:before="120" w:after="120" w:line="260" w:lineRule="auto"/>
                    <w:jc w:val="center"/>
                    <w:rPr>
                      <w:sz w:val="20"/>
                      <w:szCs w:val="20"/>
                    </w:rPr>
                  </w:pPr>
                  <w:r w:rsidRPr="00E123F9">
                    <w:rPr>
                      <w:rFonts w:hint="eastAsia"/>
                      <w:sz w:val="20"/>
                      <w:szCs w:val="20"/>
                    </w:rPr>
                    <w:t>2055 or 2304</w:t>
                  </w:r>
                </w:p>
              </w:tc>
              <w:tc>
                <w:tcPr>
                  <w:tcW w:w="759" w:type="dxa"/>
                  <w:vAlign w:val="center"/>
                </w:tcPr>
                <w:p w14:paraId="2958AF7B"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5.4</w:t>
                  </w:r>
                  <w:r w:rsidRPr="00E123F9">
                    <w:rPr>
                      <w:sz w:val="20"/>
                      <w:szCs w:val="20"/>
                    </w:rPr>
                    <w:t>%</w:t>
                  </w:r>
                </w:p>
              </w:tc>
              <w:tc>
                <w:tcPr>
                  <w:tcW w:w="759" w:type="dxa"/>
                  <w:vAlign w:val="center"/>
                </w:tcPr>
                <w:p w14:paraId="4A50BDC7"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5.7</w:t>
                  </w:r>
                  <w:r w:rsidRPr="00E123F9">
                    <w:rPr>
                      <w:sz w:val="20"/>
                      <w:szCs w:val="20"/>
                    </w:rPr>
                    <w:t>%</w:t>
                  </w:r>
                </w:p>
              </w:tc>
              <w:tc>
                <w:tcPr>
                  <w:tcW w:w="759" w:type="dxa"/>
                  <w:vAlign w:val="center"/>
                </w:tcPr>
                <w:p w14:paraId="168D48B2"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w:t>
                  </w:r>
                  <w:r w:rsidRPr="00E123F9">
                    <w:rPr>
                      <w:sz w:val="20"/>
                      <w:szCs w:val="20"/>
                    </w:rPr>
                    <w:t>.4%</w:t>
                  </w:r>
                </w:p>
              </w:tc>
            </w:tr>
            <w:tr w:rsidR="00DA605E" w:rsidRPr="00E123F9" w14:paraId="1B2498E6" w14:textId="77777777" w:rsidTr="00B46E8F">
              <w:trPr>
                <w:trHeight w:val="567"/>
                <w:jc w:val="center"/>
              </w:trPr>
              <w:tc>
                <w:tcPr>
                  <w:tcW w:w="1301" w:type="dxa"/>
                  <w:vMerge/>
                  <w:vAlign w:val="center"/>
                </w:tcPr>
                <w:p w14:paraId="0F5BD4B9" w14:textId="77777777" w:rsidR="00DA605E" w:rsidRPr="00E123F9" w:rsidRDefault="00DA605E" w:rsidP="00DA605E">
                  <w:pPr>
                    <w:spacing w:before="120" w:after="120" w:line="260" w:lineRule="auto"/>
                    <w:jc w:val="center"/>
                    <w:rPr>
                      <w:sz w:val="20"/>
                      <w:szCs w:val="20"/>
                    </w:rPr>
                  </w:pPr>
                </w:p>
              </w:tc>
              <w:tc>
                <w:tcPr>
                  <w:tcW w:w="1371" w:type="dxa"/>
                  <w:vAlign w:val="center"/>
                </w:tcPr>
                <w:p w14:paraId="50FC739B" w14:textId="77777777" w:rsidR="00DA605E" w:rsidRPr="00E123F9" w:rsidRDefault="00DA605E" w:rsidP="00DA605E">
                  <w:pPr>
                    <w:spacing w:before="120" w:after="120" w:line="260" w:lineRule="auto"/>
                    <w:jc w:val="center"/>
                    <w:rPr>
                      <w:sz w:val="20"/>
                      <w:szCs w:val="20"/>
                    </w:rPr>
                  </w:pPr>
                  <w:r w:rsidRPr="00E123F9">
                    <w:rPr>
                      <w:rFonts w:hint="eastAsia"/>
                      <w:sz w:val="20"/>
                      <w:szCs w:val="20"/>
                    </w:rPr>
                    <w:t xml:space="preserve">Sub-grouping information carried </w:t>
                  </w:r>
                  <w:r w:rsidRPr="00E123F9">
                    <w:rPr>
                      <w:sz w:val="20"/>
                      <w:szCs w:val="20"/>
                    </w:rPr>
                    <w:t>by</w:t>
                  </w:r>
                  <w:r w:rsidRPr="00E123F9">
                    <w:rPr>
                      <w:rFonts w:hint="eastAsia"/>
                      <w:sz w:val="20"/>
                      <w:szCs w:val="20"/>
                    </w:rPr>
                    <w:t xml:space="preserve"> paging DCI</w:t>
                  </w:r>
                </w:p>
              </w:tc>
              <w:tc>
                <w:tcPr>
                  <w:tcW w:w="723" w:type="dxa"/>
                  <w:vAlign w:val="center"/>
                </w:tcPr>
                <w:p w14:paraId="7FEBD633" w14:textId="77777777" w:rsidR="00DA605E" w:rsidRPr="00E123F9" w:rsidRDefault="00DA605E" w:rsidP="00DA605E">
                  <w:pPr>
                    <w:spacing w:before="120" w:after="120" w:line="260" w:lineRule="auto"/>
                    <w:jc w:val="center"/>
                    <w:rPr>
                      <w:sz w:val="20"/>
                      <w:szCs w:val="20"/>
                    </w:rPr>
                  </w:pPr>
                  <w:r w:rsidRPr="00E123F9">
                    <w:rPr>
                      <w:rFonts w:hint="eastAsia"/>
                      <w:sz w:val="20"/>
                      <w:szCs w:val="20"/>
                    </w:rPr>
                    <w:t>28.8 or 288</w:t>
                  </w:r>
                </w:p>
              </w:tc>
              <w:tc>
                <w:tcPr>
                  <w:tcW w:w="721" w:type="dxa"/>
                  <w:vAlign w:val="center"/>
                </w:tcPr>
                <w:p w14:paraId="15855B04" w14:textId="77777777" w:rsidR="00DA605E" w:rsidRPr="00E123F9" w:rsidRDefault="00DA605E" w:rsidP="00DA605E">
                  <w:pPr>
                    <w:spacing w:before="120" w:after="120" w:line="260" w:lineRule="auto"/>
                    <w:jc w:val="center"/>
                    <w:rPr>
                      <w:sz w:val="20"/>
                      <w:szCs w:val="20"/>
                    </w:rPr>
                  </w:pPr>
                  <w:r w:rsidRPr="00E123F9">
                    <w:rPr>
                      <w:rFonts w:hint="eastAsia"/>
                      <w:sz w:val="20"/>
                      <w:szCs w:val="20"/>
                    </w:rPr>
                    <w:t>115.2 or 288</w:t>
                  </w:r>
                </w:p>
              </w:tc>
              <w:tc>
                <w:tcPr>
                  <w:tcW w:w="701" w:type="dxa"/>
                  <w:vAlign w:val="center"/>
                </w:tcPr>
                <w:p w14:paraId="38015EED" w14:textId="77777777" w:rsidR="00DA605E" w:rsidRPr="00E123F9" w:rsidRDefault="00DA605E" w:rsidP="00DA605E">
                  <w:pPr>
                    <w:spacing w:before="120" w:after="120" w:line="260" w:lineRule="auto"/>
                    <w:jc w:val="center"/>
                    <w:rPr>
                      <w:sz w:val="20"/>
                      <w:szCs w:val="20"/>
                    </w:rPr>
                  </w:pPr>
                  <w:r w:rsidRPr="00E123F9">
                    <w:rPr>
                      <w:rFonts w:hint="eastAsia"/>
                      <w:sz w:val="20"/>
                      <w:szCs w:val="20"/>
                    </w:rPr>
                    <w:t>172.8 or 288</w:t>
                  </w:r>
                </w:p>
              </w:tc>
              <w:tc>
                <w:tcPr>
                  <w:tcW w:w="692" w:type="dxa"/>
                  <w:vAlign w:val="center"/>
                </w:tcPr>
                <w:p w14:paraId="27A385F6" w14:textId="77777777" w:rsidR="00DA605E" w:rsidRPr="00E123F9" w:rsidRDefault="00DA605E" w:rsidP="00DA605E">
                  <w:pPr>
                    <w:spacing w:before="120" w:after="120" w:line="260" w:lineRule="auto"/>
                    <w:jc w:val="center"/>
                    <w:rPr>
                      <w:sz w:val="20"/>
                      <w:szCs w:val="20"/>
                    </w:rPr>
                  </w:pPr>
                  <w:r w:rsidRPr="00E123F9">
                    <w:rPr>
                      <w:rFonts w:hint="eastAsia"/>
                      <w:sz w:val="20"/>
                      <w:szCs w:val="20"/>
                    </w:rPr>
                    <w:t>259.2 or 288</w:t>
                  </w:r>
                </w:p>
              </w:tc>
              <w:tc>
                <w:tcPr>
                  <w:tcW w:w="743" w:type="dxa"/>
                  <w:vAlign w:val="center"/>
                </w:tcPr>
                <w:p w14:paraId="4756FC5E" w14:textId="77777777" w:rsidR="00DA605E" w:rsidRPr="00E123F9" w:rsidRDefault="00DA605E" w:rsidP="00DA605E">
                  <w:pPr>
                    <w:spacing w:before="120" w:after="120" w:line="260" w:lineRule="auto"/>
                    <w:jc w:val="center"/>
                    <w:rPr>
                      <w:sz w:val="20"/>
                      <w:szCs w:val="20"/>
                    </w:rPr>
                  </w:pPr>
                  <w:r w:rsidRPr="00E123F9">
                    <w:rPr>
                      <w:rFonts w:hint="eastAsia"/>
                      <w:sz w:val="20"/>
                      <w:szCs w:val="20"/>
                    </w:rPr>
                    <w:t>172.8 or 288</w:t>
                  </w:r>
                </w:p>
              </w:tc>
              <w:tc>
                <w:tcPr>
                  <w:tcW w:w="689" w:type="dxa"/>
                  <w:vAlign w:val="center"/>
                </w:tcPr>
                <w:p w14:paraId="6F1C7F5B" w14:textId="77777777" w:rsidR="00DA605E" w:rsidRPr="00E123F9" w:rsidRDefault="00DA605E" w:rsidP="00DA605E">
                  <w:pPr>
                    <w:spacing w:before="120" w:after="120" w:line="260" w:lineRule="auto"/>
                    <w:jc w:val="center"/>
                    <w:rPr>
                      <w:sz w:val="20"/>
                      <w:szCs w:val="20"/>
                    </w:rPr>
                  </w:pPr>
                  <w:r w:rsidRPr="00E123F9">
                    <w:rPr>
                      <w:rFonts w:hint="eastAsia"/>
                      <w:sz w:val="20"/>
                      <w:szCs w:val="20"/>
                    </w:rPr>
                    <w:t>115.2 or 288</w:t>
                  </w:r>
                </w:p>
              </w:tc>
              <w:tc>
                <w:tcPr>
                  <w:tcW w:w="759" w:type="dxa"/>
                  <w:vAlign w:val="center"/>
                </w:tcPr>
                <w:p w14:paraId="334EC4C3" w14:textId="77777777" w:rsidR="00DA605E" w:rsidRPr="00E123F9" w:rsidRDefault="00DA605E" w:rsidP="00DA605E">
                  <w:pPr>
                    <w:spacing w:before="120" w:after="120" w:line="260" w:lineRule="auto"/>
                    <w:jc w:val="center"/>
                    <w:rPr>
                      <w:sz w:val="20"/>
                      <w:szCs w:val="20"/>
                    </w:rPr>
                  </w:pPr>
                  <w:r w:rsidRPr="00E123F9">
                    <w:rPr>
                      <w:rFonts w:hint="eastAsia"/>
                      <w:sz w:val="20"/>
                      <w:szCs w:val="20"/>
                    </w:rPr>
                    <w:t>23.5%</w:t>
                  </w:r>
                </w:p>
              </w:tc>
              <w:tc>
                <w:tcPr>
                  <w:tcW w:w="759" w:type="dxa"/>
                  <w:vAlign w:val="center"/>
                </w:tcPr>
                <w:p w14:paraId="6FDF4CAC" w14:textId="77777777" w:rsidR="00DA605E" w:rsidRPr="00E123F9" w:rsidRDefault="00DA605E" w:rsidP="00DA605E">
                  <w:pPr>
                    <w:spacing w:before="120" w:after="120" w:line="260" w:lineRule="auto"/>
                    <w:jc w:val="center"/>
                    <w:rPr>
                      <w:sz w:val="20"/>
                      <w:szCs w:val="20"/>
                    </w:rPr>
                  </w:pPr>
                  <w:r w:rsidRPr="00E123F9">
                    <w:rPr>
                      <w:rFonts w:hint="eastAsia"/>
                      <w:sz w:val="20"/>
                      <w:szCs w:val="20"/>
                    </w:rPr>
                    <w:t>18.4%</w:t>
                  </w:r>
                </w:p>
              </w:tc>
              <w:tc>
                <w:tcPr>
                  <w:tcW w:w="759" w:type="dxa"/>
                  <w:vAlign w:val="center"/>
                </w:tcPr>
                <w:p w14:paraId="648D4889" w14:textId="77777777" w:rsidR="00DA605E" w:rsidRPr="00E123F9" w:rsidRDefault="00DA605E" w:rsidP="00DA605E">
                  <w:pPr>
                    <w:spacing w:before="120" w:after="120" w:line="260" w:lineRule="auto"/>
                    <w:jc w:val="center"/>
                    <w:rPr>
                      <w:sz w:val="20"/>
                      <w:szCs w:val="20"/>
                    </w:rPr>
                  </w:pPr>
                  <w:r w:rsidRPr="00E123F9">
                    <w:rPr>
                      <w:rFonts w:hint="eastAsia"/>
                      <w:sz w:val="20"/>
                      <w:szCs w:val="20"/>
                    </w:rPr>
                    <w:t>15.0%</w:t>
                  </w:r>
                </w:p>
              </w:tc>
            </w:tr>
            <w:tr w:rsidR="00DA605E" w:rsidRPr="00E123F9" w14:paraId="271A5570" w14:textId="77777777" w:rsidTr="00B46E8F">
              <w:trPr>
                <w:trHeight w:val="567"/>
                <w:jc w:val="center"/>
              </w:trPr>
              <w:tc>
                <w:tcPr>
                  <w:tcW w:w="1301" w:type="dxa"/>
                  <w:vMerge w:val="restart"/>
                  <w:vAlign w:val="center"/>
                </w:tcPr>
                <w:p w14:paraId="660A5CF6" w14:textId="77777777" w:rsidR="00DA605E" w:rsidRPr="00E123F9" w:rsidRDefault="00DA605E" w:rsidP="00DA605E">
                  <w:pPr>
                    <w:spacing w:before="120" w:after="120" w:line="260" w:lineRule="auto"/>
                    <w:jc w:val="center"/>
                    <w:rPr>
                      <w:sz w:val="20"/>
                      <w:szCs w:val="20"/>
                    </w:rPr>
                  </w:pPr>
                  <w:r w:rsidRPr="00E123F9">
                    <w:rPr>
                      <w:rFonts w:hint="eastAsia"/>
                      <w:sz w:val="20"/>
                      <w:szCs w:val="20"/>
                    </w:rPr>
                    <w:t>SSS-like</w:t>
                  </w:r>
                  <w:r w:rsidRPr="00E123F9">
                    <w:rPr>
                      <w:sz w:val="20"/>
                      <w:szCs w:val="20"/>
                    </w:rPr>
                    <w:t xml:space="preserve"> PEI</w:t>
                  </w:r>
                </w:p>
                <w:p w14:paraId="369D260E" w14:textId="77777777" w:rsidR="00DA605E" w:rsidRPr="00E123F9" w:rsidRDefault="00DA605E" w:rsidP="00DA605E">
                  <w:pPr>
                    <w:spacing w:before="120" w:after="120" w:line="260" w:lineRule="auto"/>
                    <w:jc w:val="center"/>
                    <w:rPr>
                      <w:sz w:val="20"/>
                      <w:szCs w:val="20"/>
                    </w:rPr>
                  </w:pPr>
                  <w:r w:rsidRPr="00E123F9">
                    <w:rPr>
                      <w:rFonts w:hint="eastAsia"/>
                      <w:sz w:val="20"/>
                      <w:szCs w:val="20"/>
                    </w:rPr>
                    <w:t>Dynamic or semi-static resource sharing</w:t>
                  </w:r>
                </w:p>
                <w:p w14:paraId="45C9B503" w14:textId="77777777" w:rsidR="00DA605E" w:rsidRPr="00E123F9" w:rsidRDefault="00DA605E" w:rsidP="00DA605E">
                  <w:pPr>
                    <w:spacing w:before="120" w:after="120" w:line="260" w:lineRule="auto"/>
                    <w:jc w:val="center"/>
                    <w:rPr>
                      <w:sz w:val="20"/>
                      <w:szCs w:val="20"/>
                    </w:rPr>
                  </w:pPr>
                  <w:r w:rsidRPr="00E123F9">
                    <w:rPr>
                      <w:sz w:val="20"/>
                      <w:szCs w:val="20"/>
                    </w:rPr>
                    <w:t>11 RB and 2 symbols</w:t>
                  </w:r>
                </w:p>
              </w:tc>
              <w:tc>
                <w:tcPr>
                  <w:tcW w:w="1371" w:type="dxa"/>
                  <w:vAlign w:val="center"/>
                </w:tcPr>
                <w:p w14:paraId="66320A55" w14:textId="77777777" w:rsidR="00DA605E" w:rsidRPr="00E123F9" w:rsidRDefault="00DA605E" w:rsidP="00DA605E">
                  <w:pPr>
                    <w:spacing w:before="120" w:after="120" w:line="260" w:lineRule="auto"/>
                    <w:jc w:val="center"/>
                    <w:rPr>
                      <w:sz w:val="20"/>
                      <w:szCs w:val="20"/>
                    </w:rPr>
                  </w:pPr>
                  <w:r w:rsidRPr="00E123F9">
                    <w:rPr>
                      <w:rFonts w:hint="eastAsia"/>
                      <w:sz w:val="20"/>
                      <w:szCs w:val="20"/>
                    </w:rPr>
                    <w:t>No sub-grouping</w:t>
                  </w:r>
                </w:p>
              </w:tc>
              <w:tc>
                <w:tcPr>
                  <w:tcW w:w="723" w:type="dxa"/>
                  <w:vAlign w:val="center"/>
                </w:tcPr>
                <w:p w14:paraId="28C33B58" w14:textId="77777777" w:rsidR="00DA605E" w:rsidRPr="00E123F9" w:rsidRDefault="00DA605E" w:rsidP="00DA605E">
                  <w:pPr>
                    <w:spacing w:before="120" w:after="120" w:line="260" w:lineRule="auto"/>
                    <w:jc w:val="center"/>
                    <w:rPr>
                      <w:sz w:val="20"/>
                      <w:szCs w:val="20"/>
                    </w:rPr>
                  </w:pPr>
                  <w:r w:rsidRPr="00E123F9">
                    <w:rPr>
                      <w:sz w:val="20"/>
                      <w:szCs w:val="20"/>
                    </w:rPr>
                    <w:t>26.4 or 264</w:t>
                  </w:r>
                </w:p>
              </w:tc>
              <w:tc>
                <w:tcPr>
                  <w:tcW w:w="721" w:type="dxa"/>
                  <w:vAlign w:val="center"/>
                </w:tcPr>
                <w:p w14:paraId="64C857FD" w14:textId="77777777" w:rsidR="00DA605E" w:rsidRPr="00E123F9" w:rsidRDefault="00DA605E" w:rsidP="00DA605E">
                  <w:pPr>
                    <w:spacing w:before="120" w:after="120" w:line="260" w:lineRule="auto"/>
                    <w:jc w:val="center"/>
                    <w:rPr>
                      <w:sz w:val="20"/>
                      <w:szCs w:val="20"/>
                    </w:rPr>
                  </w:pPr>
                  <w:r w:rsidRPr="00E123F9">
                    <w:rPr>
                      <w:sz w:val="20"/>
                      <w:szCs w:val="20"/>
                    </w:rPr>
                    <w:t>105.6 or 264</w:t>
                  </w:r>
                </w:p>
              </w:tc>
              <w:tc>
                <w:tcPr>
                  <w:tcW w:w="701" w:type="dxa"/>
                  <w:vAlign w:val="center"/>
                </w:tcPr>
                <w:p w14:paraId="74E46783" w14:textId="77777777" w:rsidR="00DA605E" w:rsidRPr="00E123F9" w:rsidRDefault="00DA605E" w:rsidP="00DA605E">
                  <w:pPr>
                    <w:spacing w:before="120" w:after="120" w:line="260" w:lineRule="auto"/>
                    <w:jc w:val="center"/>
                    <w:rPr>
                      <w:sz w:val="20"/>
                      <w:szCs w:val="20"/>
                    </w:rPr>
                  </w:pPr>
                  <w:r w:rsidRPr="00E123F9">
                    <w:rPr>
                      <w:sz w:val="20"/>
                      <w:szCs w:val="20"/>
                    </w:rPr>
                    <w:t>158.4 or 264</w:t>
                  </w:r>
                </w:p>
              </w:tc>
              <w:tc>
                <w:tcPr>
                  <w:tcW w:w="692" w:type="dxa"/>
                  <w:vAlign w:val="center"/>
                </w:tcPr>
                <w:p w14:paraId="79640E4A" w14:textId="77777777" w:rsidR="00DA605E" w:rsidRPr="00E123F9" w:rsidRDefault="00DA605E" w:rsidP="00DA605E">
                  <w:pPr>
                    <w:spacing w:before="120" w:after="120" w:line="260" w:lineRule="auto"/>
                    <w:jc w:val="center"/>
                    <w:rPr>
                      <w:sz w:val="20"/>
                      <w:szCs w:val="20"/>
                    </w:rPr>
                  </w:pPr>
                  <w:r w:rsidRPr="00E123F9">
                    <w:rPr>
                      <w:sz w:val="20"/>
                      <w:szCs w:val="20"/>
                    </w:rPr>
                    <w:t>237.6 or 264</w:t>
                  </w:r>
                </w:p>
              </w:tc>
              <w:tc>
                <w:tcPr>
                  <w:tcW w:w="743" w:type="dxa"/>
                  <w:vAlign w:val="center"/>
                </w:tcPr>
                <w:p w14:paraId="0E8516E9" w14:textId="77777777" w:rsidR="00DA605E" w:rsidRPr="00E123F9" w:rsidRDefault="00DA605E" w:rsidP="00DA605E">
                  <w:pPr>
                    <w:spacing w:before="120" w:after="120" w:line="260" w:lineRule="auto"/>
                    <w:jc w:val="center"/>
                    <w:rPr>
                      <w:sz w:val="20"/>
                      <w:szCs w:val="20"/>
                    </w:rPr>
                  </w:pPr>
                  <w:r w:rsidRPr="00E123F9">
                    <w:rPr>
                      <w:sz w:val="20"/>
                      <w:szCs w:val="20"/>
                    </w:rPr>
                    <w:t>158.4 or 264</w:t>
                  </w:r>
                </w:p>
              </w:tc>
              <w:tc>
                <w:tcPr>
                  <w:tcW w:w="689" w:type="dxa"/>
                  <w:vAlign w:val="center"/>
                </w:tcPr>
                <w:p w14:paraId="22CC9D06" w14:textId="77777777" w:rsidR="00DA605E" w:rsidRPr="00E123F9" w:rsidRDefault="00DA605E" w:rsidP="00DA605E">
                  <w:pPr>
                    <w:spacing w:before="120" w:after="120" w:line="260" w:lineRule="auto"/>
                    <w:jc w:val="center"/>
                    <w:rPr>
                      <w:sz w:val="20"/>
                      <w:szCs w:val="20"/>
                    </w:rPr>
                  </w:pPr>
                  <w:r w:rsidRPr="00E123F9">
                    <w:rPr>
                      <w:sz w:val="20"/>
                      <w:szCs w:val="20"/>
                    </w:rPr>
                    <w:t>105.6 or 264</w:t>
                  </w:r>
                </w:p>
              </w:tc>
              <w:tc>
                <w:tcPr>
                  <w:tcW w:w="759" w:type="dxa"/>
                  <w:vAlign w:val="center"/>
                </w:tcPr>
                <w:p w14:paraId="1EB0A162" w14:textId="77777777" w:rsidR="00DA605E" w:rsidRPr="00E123F9" w:rsidRDefault="00DA605E" w:rsidP="00DA605E">
                  <w:pPr>
                    <w:spacing w:before="120" w:after="120" w:line="260" w:lineRule="auto"/>
                    <w:jc w:val="center"/>
                    <w:rPr>
                      <w:sz w:val="20"/>
                      <w:szCs w:val="20"/>
                    </w:rPr>
                  </w:pPr>
                  <w:r w:rsidRPr="00E123F9">
                    <w:rPr>
                      <w:rFonts w:hint="eastAsia"/>
                      <w:sz w:val="20"/>
                      <w:szCs w:val="20"/>
                    </w:rPr>
                    <w:t>22.5%</w:t>
                  </w:r>
                </w:p>
              </w:tc>
              <w:tc>
                <w:tcPr>
                  <w:tcW w:w="759" w:type="dxa"/>
                  <w:vAlign w:val="center"/>
                </w:tcPr>
                <w:p w14:paraId="792BFAE6" w14:textId="77777777" w:rsidR="00DA605E" w:rsidRPr="00E123F9" w:rsidRDefault="00DA605E" w:rsidP="00DA605E">
                  <w:pPr>
                    <w:spacing w:before="120" w:after="120" w:line="260" w:lineRule="auto"/>
                    <w:jc w:val="center"/>
                    <w:rPr>
                      <w:sz w:val="20"/>
                      <w:szCs w:val="20"/>
                    </w:rPr>
                  </w:pPr>
                  <w:r w:rsidRPr="00E123F9">
                    <w:rPr>
                      <w:rFonts w:hint="eastAsia"/>
                      <w:sz w:val="20"/>
                      <w:szCs w:val="20"/>
                    </w:rPr>
                    <w:t>14.4%</w:t>
                  </w:r>
                </w:p>
              </w:tc>
              <w:tc>
                <w:tcPr>
                  <w:tcW w:w="759" w:type="dxa"/>
                  <w:vAlign w:val="center"/>
                </w:tcPr>
                <w:p w14:paraId="274542A4" w14:textId="77777777" w:rsidR="00DA605E" w:rsidRPr="00E123F9" w:rsidRDefault="00DA605E" w:rsidP="00DA605E">
                  <w:pPr>
                    <w:spacing w:before="120" w:after="120" w:line="260" w:lineRule="auto"/>
                    <w:jc w:val="center"/>
                    <w:rPr>
                      <w:sz w:val="20"/>
                      <w:szCs w:val="20"/>
                    </w:rPr>
                  </w:pPr>
                  <w:r w:rsidRPr="00E123F9">
                    <w:rPr>
                      <w:rFonts w:hint="eastAsia"/>
                      <w:sz w:val="20"/>
                      <w:szCs w:val="20"/>
                    </w:rPr>
                    <w:t>9.3%</w:t>
                  </w:r>
                </w:p>
              </w:tc>
            </w:tr>
            <w:tr w:rsidR="00DA605E" w:rsidRPr="00E123F9" w14:paraId="747EFAD4" w14:textId="77777777" w:rsidTr="00B46E8F">
              <w:trPr>
                <w:trHeight w:val="567"/>
                <w:jc w:val="center"/>
              </w:trPr>
              <w:tc>
                <w:tcPr>
                  <w:tcW w:w="1301" w:type="dxa"/>
                  <w:vMerge/>
                  <w:vAlign w:val="center"/>
                </w:tcPr>
                <w:p w14:paraId="384C6495" w14:textId="77777777" w:rsidR="00DA605E" w:rsidRPr="00E123F9" w:rsidRDefault="00DA605E" w:rsidP="00DA605E">
                  <w:pPr>
                    <w:spacing w:before="120" w:after="120" w:line="260" w:lineRule="auto"/>
                    <w:jc w:val="center"/>
                    <w:rPr>
                      <w:sz w:val="20"/>
                      <w:szCs w:val="20"/>
                    </w:rPr>
                  </w:pPr>
                </w:p>
              </w:tc>
              <w:tc>
                <w:tcPr>
                  <w:tcW w:w="1371" w:type="dxa"/>
                  <w:vAlign w:val="center"/>
                </w:tcPr>
                <w:p w14:paraId="65BB7920" w14:textId="77777777" w:rsidR="00DA605E" w:rsidRPr="00E123F9" w:rsidRDefault="00DA605E" w:rsidP="00DA605E">
                  <w:pPr>
                    <w:spacing w:before="120" w:after="120" w:line="260" w:lineRule="auto"/>
                    <w:jc w:val="center"/>
                    <w:rPr>
                      <w:sz w:val="20"/>
                      <w:szCs w:val="20"/>
                    </w:rPr>
                  </w:pPr>
                  <w:r w:rsidRPr="00E123F9">
                    <w:rPr>
                      <w:rFonts w:hint="eastAsia"/>
                      <w:sz w:val="20"/>
                      <w:szCs w:val="20"/>
                    </w:rPr>
                    <w:t xml:space="preserve">Sub-grouping information carried </w:t>
                  </w:r>
                  <w:r w:rsidRPr="00E123F9">
                    <w:rPr>
                      <w:sz w:val="20"/>
                      <w:szCs w:val="20"/>
                    </w:rPr>
                    <w:t>by</w:t>
                  </w:r>
                  <w:r w:rsidRPr="00E123F9">
                    <w:rPr>
                      <w:rFonts w:hint="eastAsia"/>
                      <w:sz w:val="20"/>
                      <w:szCs w:val="20"/>
                    </w:rPr>
                    <w:t xml:space="preserve"> PEI</w:t>
                  </w:r>
                </w:p>
              </w:tc>
              <w:tc>
                <w:tcPr>
                  <w:tcW w:w="723" w:type="dxa"/>
                  <w:vAlign w:val="center"/>
                </w:tcPr>
                <w:p w14:paraId="6422A806" w14:textId="77777777" w:rsidR="00DA605E" w:rsidRPr="00E123F9" w:rsidRDefault="00DA605E" w:rsidP="00DA605E">
                  <w:pPr>
                    <w:spacing w:before="120" w:after="120" w:line="260" w:lineRule="auto"/>
                    <w:jc w:val="center"/>
                    <w:rPr>
                      <w:sz w:val="20"/>
                      <w:szCs w:val="20"/>
                    </w:rPr>
                  </w:pPr>
                  <w:r w:rsidRPr="00E123F9">
                    <w:rPr>
                      <w:sz w:val="20"/>
                      <w:szCs w:val="20"/>
                    </w:rPr>
                    <w:t>27.5 or 2112</w:t>
                  </w:r>
                </w:p>
              </w:tc>
              <w:tc>
                <w:tcPr>
                  <w:tcW w:w="721" w:type="dxa"/>
                  <w:vAlign w:val="center"/>
                </w:tcPr>
                <w:p w14:paraId="2094E17F" w14:textId="77777777" w:rsidR="00DA605E" w:rsidRPr="00E123F9" w:rsidRDefault="00DA605E" w:rsidP="00DA605E">
                  <w:pPr>
                    <w:spacing w:before="120" w:after="120" w:line="260" w:lineRule="auto"/>
                    <w:jc w:val="center"/>
                    <w:rPr>
                      <w:sz w:val="20"/>
                      <w:szCs w:val="20"/>
                    </w:rPr>
                  </w:pPr>
                  <w:r w:rsidRPr="00E123F9">
                    <w:rPr>
                      <w:sz w:val="20"/>
                      <w:szCs w:val="20"/>
                    </w:rPr>
                    <w:t>130.9 or 2112</w:t>
                  </w:r>
                </w:p>
              </w:tc>
              <w:tc>
                <w:tcPr>
                  <w:tcW w:w="701" w:type="dxa"/>
                  <w:vAlign w:val="center"/>
                </w:tcPr>
                <w:p w14:paraId="0A9B8D85" w14:textId="77777777" w:rsidR="00DA605E" w:rsidRPr="00E123F9" w:rsidRDefault="00DA605E" w:rsidP="00DA605E">
                  <w:pPr>
                    <w:spacing w:before="120" w:after="120" w:line="260" w:lineRule="auto"/>
                    <w:jc w:val="center"/>
                    <w:rPr>
                      <w:sz w:val="20"/>
                      <w:szCs w:val="20"/>
                    </w:rPr>
                  </w:pPr>
                  <w:r w:rsidRPr="00E123F9">
                    <w:rPr>
                      <w:sz w:val="20"/>
                      <w:szCs w:val="20"/>
                    </w:rPr>
                    <w:t>228.1 or 2112</w:t>
                  </w:r>
                </w:p>
              </w:tc>
              <w:tc>
                <w:tcPr>
                  <w:tcW w:w="692" w:type="dxa"/>
                  <w:vAlign w:val="center"/>
                </w:tcPr>
                <w:p w14:paraId="0C90ECA1" w14:textId="77777777" w:rsidR="00DA605E" w:rsidRPr="00E123F9" w:rsidRDefault="00DA605E" w:rsidP="00DA605E">
                  <w:pPr>
                    <w:spacing w:before="120" w:after="120" w:line="260" w:lineRule="auto"/>
                    <w:jc w:val="center"/>
                    <w:rPr>
                      <w:sz w:val="20"/>
                      <w:szCs w:val="20"/>
                    </w:rPr>
                  </w:pPr>
                  <w:r w:rsidRPr="00E123F9">
                    <w:rPr>
                      <w:sz w:val="20"/>
                      <w:szCs w:val="20"/>
                    </w:rPr>
                    <w:t>2085 or 2112</w:t>
                  </w:r>
                </w:p>
              </w:tc>
              <w:tc>
                <w:tcPr>
                  <w:tcW w:w="743" w:type="dxa"/>
                  <w:vAlign w:val="center"/>
                </w:tcPr>
                <w:p w14:paraId="2ED290A4" w14:textId="77777777" w:rsidR="00DA605E" w:rsidRPr="00E123F9" w:rsidRDefault="00DA605E" w:rsidP="00DA605E">
                  <w:pPr>
                    <w:spacing w:before="120" w:after="120" w:line="260" w:lineRule="auto"/>
                    <w:jc w:val="center"/>
                    <w:rPr>
                      <w:sz w:val="20"/>
                      <w:szCs w:val="20"/>
                    </w:rPr>
                  </w:pPr>
                  <w:r w:rsidRPr="00E123F9">
                    <w:rPr>
                      <w:sz w:val="20"/>
                      <w:szCs w:val="20"/>
                    </w:rPr>
                    <w:t>1981 or 2112</w:t>
                  </w:r>
                </w:p>
              </w:tc>
              <w:tc>
                <w:tcPr>
                  <w:tcW w:w="689" w:type="dxa"/>
                  <w:vAlign w:val="center"/>
                </w:tcPr>
                <w:p w14:paraId="5F03A73D" w14:textId="77777777" w:rsidR="00DA605E" w:rsidRPr="00E123F9" w:rsidRDefault="00DA605E" w:rsidP="00DA605E">
                  <w:pPr>
                    <w:spacing w:before="120" w:after="120" w:line="260" w:lineRule="auto"/>
                    <w:jc w:val="center"/>
                    <w:rPr>
                      <w:sz w:val="20"/>
                      <w:szCs w:val="20"/>
                    </w:rPr>
                  </w:pPr>
                  <w:r w:rsidRPr="00E123F9">
                    <w:rPr>
                      <w:sz w:val="20"/>
                      <w:szCs w:val="20"/>
                    </w:rPr>
                    <w:t>1884 or 2112</w:t>
                  </w:r>
                </w:p>
              </w:tc>
              <w:tc>
                <w:tcPr>
                  <w:tcW w:w="759" w:type="dxa"/>
                  <w:vAlign w:val="center"/>
                </w:tcPr>
                <w:p w14:paraId="2A33A9D3"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5.4</w:t>
                  </w:r>
                  <w:r w:rsidRPr="00E123F9">
                    <w:rPr>
                      <w:sz w:val="20"/>
                      <w:szCs w:val="20"/>
                    </w:rPr>
                    <w:t>%</w:t>
                  </w:r>
                </w:p>
              </w:tc>
              <w:tc>
                <w:tcPr>
                  <w:tcW w:w="759" w:type="dxa"/>
                  <w:vAlign w:val="center"/>
                </w:tcPr>
                <w:p w14:paraId="1B06D540"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5.7</w:t>
                  </w:r>
                  <w:r w:rsidRPr="00E123F9">
                    <w:rPr>
                      <w:sz w:val="20"/>
                      <w:szCs w:val="20"/>
                    </w:rPr>
                    <w:t>%</w:t>
                  </w:r>
                </w:p>
              </w:tc>
              <w:tc>
                <w:tcPr>
                  <w:tcW w:w="759" w:type="dxa"/>
                  <w:vAlign w:val="center"/>
                </w:tcPr>
                <w:p w14:paraId="702FCAAB"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w:t>
                  </w:r>
                  <w:r w:rsidRPr="00E123F9">
                    <w:rPr>
                      <w:sz w:val="20"/>
                      <w:szCs w:val="20"/>
                    </w:rPr>
                    <w:t>.4%</w:t>
                  </w:r>
                </w:p>
              </w:tc>
            </w:tr>
            <w:tr w:rsidR="00DA605E" w:rsidRPr="00E123F9" w14:paraId="510C6CA1" w14:textId="77777777" w:rsidTr="00B46E8F">
              <w:trPr>
                <w:trHeight w:val="567"/>
                <w:jc w:val="center"/>
              </w:trPr>
              <w:tc>
                <w:tcPr>
                  <w:tcW w:w="1301" w:type="dxa"/>
                  <w:vMerge/>
                  <w:vAlign w:val="center"/>
                </w:tcPr>
                <w:p w14:paraId="466988D5" w14:textId="77777777" w:rsidR="00DA605E" w:rsidRPr="00E123F9" w:rsidRDefault="00DA605E" w:rsidP="00DA605E">
                  <w:pPr>
                    <w:spacing w:before="120" w:after="120" w:line="260" w:lineRule="auto"/>
                    <w:jc w:val="center"/>
                    <w:rPr>
                      <w:sz w:val="20"/>
                      <w:szCs w:val="20"/>
                    </w:rPr>
                  </w:pPr>
                </w:p>
              </w:tc>
              <w:tc>
                <w:tcPr>
                  <w:tcW w:w="1371" w:type="dxa"/>
                  <w:vAlign w:val="center"/>
                </w:tcPr>
                <w:p w14:paraId="59B329EB" w14:textId="77777777" w:rsidR="00DA605E" w:rsidRPr="00E123F9" w:rsidRDefault="00DA605E" w:rsidP="00DA605E">
                  <w:pPr>
                    <w:spacing w:before="120" w:after="120" w:line="260" w:lineRule="auto"/>
                    <w:jc w:val="center"/>
                    <w:rPr>
                      <w:sz w:val="20"/>
                      <w:szCs w:val="20"/>
                    </w:rPr>
                  </w:pPr>
                  <w:r w:rsidRPr="00E123F9">
                    <w:rPr>
                      <w:rFonts w:hint="eastAsia"/>
                      <w:sz w:val="20"/>
                      <w:szCs w:val="20"/>
                    </w:rPr>
                    <w:t xml:space="preserve">Sub-grouping information carried </w:t>
                  </w:r>
                  <w:r w:rsidRPr="00E123F9">
                    <w:rPr>
                      <w:sz w:val="20"/>
                      <w:szCs w:val="20"/>
                    </w:rPr>
                    <w:t>by</w:t>
                  </w:r>
                  <w:r w:rsidRPr="00E123F9">
                    <w:rPr>
                      <w:rFonts w:hint="eastAsia"/>
                      <w:sz w:val="20"/>
                      <w:szCs w:val="20"/>
                    </w:rPr>
                    <w:t xml:space="preserve"> paging DCI</w:t>
                  </w:r>
                </w:p>
              </w:tc>
              <w:tc>
                <w:tcPr>
                  <w:tcW w:w="723" w:type="dxa"/>
                  <w:vAlign w:val="center"/>
                </w:tcPr>
                <w:p w14:paraId="495C14B5" w14:textId="77777777" w:rsidR="00DA605E" w:rsidRPr="00E123F9" w:rsidRDefault="00DA605E" w:rsidP="00DA605E">
                  <w:pPr>
                    <w:spacing w:before="120" w:after="120" w:line="260" w:lineRule="auto"/>
                    <w:jc w:val="center"/>
                    <w:rPr>
                      <w:sz w:val="20"/>
                      <w:szCs w:val="20"/>
                    </w:rPr>
                  </w:pPr>
                  <w:r w:rsidRPr="00E123F9">
                    <w:rPr>
                      <w:sz w:val="20"/>
                      <w:szCs w:val="20"/>
                    </w:rPr>
                    <w:t>26.4 or 264</w:t>
                  </w:r>
                </w:p>
              </w:tc>
              <w:tc>
                <w:tcPr>
                  <w:tcW w:w="721" w:type="dxa"/>
                  <w:vAlign w:val="center"/>
                </w:tcPr>
                <w:p w14:paraId="6C9332A7" w14:textId="77777777" w:rsidR="00DA605E" w:rsidRPr="00E123F9" w:rsidRDefault="00DA605E" w:rsidP="00DA605E">
                  <w:pPr>
                    <w:spacing w:before="120" w:after="120" w:line="260" w:lineRule="auto"/>
                    <w:jc w:val="center"/>
                    <w:rPr>
                      <w:sz w:val="20"/>
                      <w:szCs w:val="20"/>
                    </w:rPr>
                  </w:pPr>
                  <w:r w:rsidRPr="00E123F9">
                    <w:rPr>
                      <w:sz w:val="20"/>
                      <w:szCs w:val="20"/>
                    </w:rPr>
                    <w:t>105.6 or 264</w:t>
                  </w:r>
                </w:p>
              </w:tc>
              <w:tc>
                <w:tcPr>
                  <w:tcW w:w="701" w:type="dxa"/>
                  <w:vAlign w:val="center"/>
                </w:tcPr>
                <w:p w14:paraId="660B14C5" w14:textId="77777777" w:rsidR="00DA605E" w:rsidRPr="00E123F9" w:rsidRDefault="00DA605E" w:rsidP="00DA605E">
                  <w:pPr>
                    <w:spacing w:before="120" w:after="120" w:line="260" w:lineRule="auto"/>
                    <w:jc w:val="center"/>
                    <w:rPr>
                      <w:sz w:val="20"/>
                      <w:szCs w:val="20"/>
                    </w:rPr>
                  </w:pPr>
                  <w:r w:rsidRPr="00E123F9">
                    <w:rPr>
                      <w:sz w:val="20"/>
                      <w:szCs w:val="20"/>
                    </w:rPr>
                    <w:t>158.4 or 264</w:t>
                  </w:r>
                </w:p>
              </w:tc>
              <w:tc>
                <w:tcPr>
                  <w:tcW w:w="692" w:type="dxa"/>
                  <w:vAlign w:val="center"/>
                </w:tcPr>
                <w:p w14:paraId="5228BD2E" w14:textId="77777777" w:rsidR="00DA605E" w:rsidRPr="00E123F9" w:rsidRDefault="00DA605E" w:rsidP="00DA605E">
                  <w:pPr>
                    <w:spacing w:before="120" w:after="120" w:line="260" w:lineRule="auto"/>
                    <w:jc w:val="center"/>
                    <w:rPr>
                      <w:sz w:val="20"/>
                      <w:szCs w:val="20"/>
                    </w:rPr>
                  </w:pPr>
                  <w:r w:rsidRPr="00E123F9">
                    <w:rPr>
                      <w:sz w:val="20"/>
                      <w:szCs w:val="20"/>
                    </w:rPr>
                    <w:t>237.6 or 264</w:t>
                  </w:r>
                </w:p>
              </w:tc>
              <w:tc>
                <w:tcPr>
                  <w:tcW w:w="743" w:type="dxa"/>
                  <w:vAlign w:val="center"/>
                </w:tcPr>
                <w:p w14:paraId="7FEE71F6" w14:textId="77777777" w:rsidR="00DA605E" w:rsidRPr="00E123F9" w:rsidRDefault="00DA605E" w:rsidP="00DA605E">
                  <w:pPr>
                    <w:spacing w:before="120" w:after="120" w:line="260" w:lineRule="auto"/>
                    <w:jc w:val="center"/>
                    <w:rPr>
                      <w:sz w:val="20"/>
                      <w:szCs w:val="20"/>
                    </w:rPr>
                  </w:pPr>
                  <w:r w:rsidRPr="00E123F9">
                    <w:rPr>
                      <w:sz w:val="20"/>
                      <w:szCs w:val="20"/>
                    </w:rPr>
                    <w:t>158.4 or 264</w:t>
                  </w:r>
                </w:p>
              </w:tc>
              <w:tc>
                <w:tcPr>
                  <w:tcW w:w="689" w:type="dxa"/>
                  <w:vAlign w:val="center"/>
                </w:tcPr>
                <w:p w14:paraId="7996EBEA" w14:textId="77777777" w:rsidR="00DA605E" w:rsidRPr="00E123F9" w:rsidRDefault="00DA605E" w:rsidP="00DA605E">
                  <w:pPr>
                    <w:spacing w:before="120" w:after="120" w:line="260" w:lineRule="auto"/>
                    <w:jc w:val="center"/>
                    <w:rPr>
                      <w:sz w:val="20"/>
                      <w:szCs w:val="20"/>
                    </w:rPr>
                  </w:pPr>
                  <w:r w:rsidRPr="00E123F9">
                    <w:rPr>
                      <w:sz w:val="20"/>
                      <w:szCs w:val="20"/>
                    </w:rPr>
                    <w:t>105.6 or 264</w:t>
                  </w:r>
                </w:p>
              </w:tc>
              <w:tc>
                <w:tcPr>
                  <w:tcW w:w="759" w:type="dxa"/>
                  <w:vAlign w:val="center"/>
                </w:tcPr>
                <w:p w14:paraId="2DE57276" w14:textId="77777777" w:rsidR="00DA605E" w:rsidRPr="00E123F9" w:rsidRDefault="00DA605E" w:rsidP="00DA605E">
                  <w:pPr>
                    <w:spacing w:before="120" w:after="120" w:line="260" w:lineRule="auto"/>
                    <w:jc w:val="center"/>
                    <w:rPr>
                      <w:sz w:val="20"/>
                      <w:szCs w:val="20"/>
                    </w:rPr>
                  </w:pPr>
                  <w:r w:rsidRPr="00E123F9">
                    <w:rPr>
                      <w:rFonts w:hint="eastAsia"/>
                      <w:sz w:val="20"/>
                      <w:szCs w:val="20"/>
                    </w:rPr>
                    <w:t>23.5%</w:t>
                  </w:r>
                </w:p>
              </w:tc>
              <w:tc>
                <w:tcPr>
                  <w:tcW w:w="759" w:type="dxa"/>
                  <w:vAlign w:val="center"/>
                </w:tcPr>
                <w:p w14:paraId="5664D57C" w14:textId="77777777" w:rsidR="00DA605E" w:rsidRPr="00E123F9" w:rsidRDefault="00DA605E" w:rsidP="00DA605E">
                  <w:pPr>
                    <w:spacing w:before="120" w:after="120" w:line="260" w:lineRule="auto"/>
                    <w:jc w:val="center"/>
                    <w:rPr>
                      <w:sz w:val="20"/>
                      <w:szCs w:val="20"/>
                    </w:rPr>
                  </w:pPr>
                  <w:r w:rsidRPr="00E123F9">
                    <w:rPr>
                      <w:rFonts w:hint="eastAsia"/>
                      <w:sz w:val="20"/>
                      <w:szCs w:val="20"/>
                    </w:rPr>
                    <w:t>18.4%</w:t>
                  </w:r>
                </w:p>
              </w:tc>
              <w:tc>
                <w:tcPr>
                  <w:tcW w:w="759" w:type="dxa"/>
                  <w:vAlign w:val="center"/>
                </w:tcPr>
                <w:p w14:paraId="755ECDDC" w14:textId="77777777" w:rsidR="00DA605E" w:rsidRPr="00E123F9" w:rsidRDefault="00DA605E" w:rsidP="00DA605E">
                  <w:pPr>
                    <w:spacing w:before="120" w:after="120" w:line="260" w:lineRule="auto"/>
                    <w:jc w:val="center"/>
                    <w:rPr>
                      <w:sz w:val="20"/>
                      <w:szCs w:val="20"/>
                    </w:rPr>
                  </w:pPr>
                  <w:r w:rsidRPr="00E123F9">
                    <w:rPr>
                      <w:rFonts w:hint="eastAsia"/>
                      <w:sz w:val="20"/>
                      <w:szCs w:val="20"/>
                    </w:rPr>
                    <w:t>15.0%</w:t>
                  </w:r>
                </w:p>
              </w:tc>
            </w:tr>
          </w:tbl>
          <w:p w14:paraId="64B03221" w14:textId="77777777" w:rsidR="00DA605E" w:rsidRPr="00E123F9" w:rsidRDefault="00DA605E" w:rsidP="00DA605E">
            <w:pPr>
              <w:spacing w:before="120" w:after="120" w:line="260" w:lineRule="auto"/>
              <w:rPr>
                <w:bCs/>
                <w:sz w:val="20"/>
                <w:szCs w:val="20"/>
              </w:rPr>
            </w:pPr>
          </w:p>
          <w:p w14:paraId="56800D6E" w14:textId="77777777" w:rsidR="00DA605E" w:rsidRPr="00E123F9" w:rsidRDefault="00DA605E" w:rsidP="00DA605E">
            <w:pPr>
              <w:spacing w:before="120" w:after="120" w:line="260" w:lineRule="auto"/>
              <w:jc w:val="center"/>
              <w:rPr>
                <w:sz w:val="20"/>
                <w:szCs w:val="20"/>
              </w:rPr>
            </w:pPr>
            <w:r w:rsidRPr="00E123F9">
              <w:rPr>
                <w:sz w:val="20"/>
                <w:szCs w:val="20"/>
              </w:rPr>
              <w:t xml:space="preserve">Table </w:t>
            </w:r>
            <w:r w:rsidRPr="00E123F9">
              <w:rPr>
                <w:rFonts w:hint="eastAsia"/>
                <w:sz w:val="20"/>
                <w:szCs w:val="20"/>
              </w:rPr>
              <w:t>9</w:t>
            </w:r>
            <w:r w:rsidRPr="00E123F9">
              <w:rPr>
                <w:sz w:val="20"/>
                <w:szCs w:val="20"/>
              </w:rPr>
              <w:t xml:space="preserve"> Power saving gain </w:t>
            </w:r>
            <w:r w:rsidRPr="00E123F9">
              <w:rPr>
                <w:rFonts w:hint="eastAsia"/>
                <w:sz w:val="20"/>
                <w:szCs w:val="20"/>
              </w:rPr>
              <w:t xml:space="preserve">and resource overhead </w:t>
            </w:r>
            <w:r w:rsidRPr="00E123F9">
              <w:rPr>
                <w:sz w:val="20"/>
                <w:szCs w:val="20"/>
              </w:rPr>
              <w:t xml:space="preserve">of PEI </w:t>
            </w:r>
            <w:r w:rsidRPr="00E123F9">
              <w:rPr>
                <w:rFonts w:hint="eastAsia"/>
                <w:sz w:val="20"/>
                <w:szCs w:val="20"/>
              </w:rPr>
              <w:t>with</w:t>
            </w:r>
            <w:r w:rsidRPr="00E123F9">
              <w:rPr>
                <w:sz w:val="20"/>
                <w:szCs w:val="20"/>
              </w:rPr>
              <w:t xml:space="preserve"> </w:t>
            </w:r>
            <w:r w:rsidRPr="00E123F9">
              <w:rPr>
                <w:rFonts w:hint="eastAsia"/>
                <w:sz w:val="20"/>
                <w:szCs w:val="20"/>
              </w:rPr>
              <w:t>2 PO</w:t>
            </w:r>
            <w:r w:rsidRPr="00E123F9">
              <w:rPr>
                <w:sz w:val="20"/>
                <w:szCs w:val="20"/>
              </w:rPr>
              <w:t>s</w:t>
            </w:r>
            <w:r w:rsidRPr="00E123F9">
              <w:rPr>
                <w:rFonts w:hint="eastAsia"/>
                <w:sz w:val="20"/>
                <w:szCs w:val="20"/>
              </w:rPr>
              <w:t>, 8 sub-group</w:t>
            </w:r>
            <w:r w:rsidRPr="00E123F9">
              <w:rPr>
                <w:sz w:val="20"/>
                <w:szCs w:val="20"/>
              </w:rPr>
              <w:t>s</w:t>
            </w:r>
          </w:p>
          <w:tbl>
            <w:tblPr>
              <w:tblStyle w:val="TableGrid"/>
              <w:tblW w:w="9137" w:type="dxa"/>
              <w:jc w:val="center"/>
              <w:tblLayout w:type="fixed"/>
              <w:tblLook w:val="04A0" w:firstRow="1" w:lastRow="0" w:firstColumn="1" w:lastColumn="0" w:noHBand="0" w:noVBand="1"/>
            </w:tblPr>
            <w:tblGrid>
              <w:gridCol w:w="1241"/>
              <w:gridCol w:w="1316"/>
              <w:gridCol w:w="738"/>
              <w:gridCol w:w="727"/>
              <w:gridCol w:w="703"/>
              <w:gridCol w:w="693"/>
              <w:gridCol w:w="753"/>
              <w:gridCol w:w="689"/>
              <w:gridCol w:w="759"/>
              <w:gridCol w:w="759"/>
              <w:gridCol w:w="759"/>
            </w:tblGrid>
            <w:tr w:rsidR="00DA605E" w:rsidRPr="00E123F9" w14:paraId="6A496DAB" w14:textId="77777777" w:rsidTr="00B46E8F">
              <w:trPr>
                <w:trHeight w:val="777"/>
                <w:jc w:val="center"/>
              </w:trPr>
              <w:tc>
                <w:tcPr>
                  <w:tcW w:w="2557" w:type="dxa"/>
                  <w:gridSpan w:val="2"/>
                  <w:vMerge w:val="restart"/>
                  <w:vAlign w:val="center"/>
                </w:tcPr>
                <w:p w14:paraId="09900EF4" w14:textId="77777777" w:rsidR="00DA605E" w:rsidRPr="00E123F9" w:rsidRDefault="00DA605E" w:rsidP="00DA605E">
                  <w:pPr>
                    <w:spacing w:before="120" w:after="120" w:line="260" w:lineRule="auto"/>
                    <w:jc w:val="center"/>
                    <w:rPr>
                      <w:sz w:val="20"/>
                      <w:szCs w:val="20"/>
                    </w:rPr>
                  </w:pPr>
                  <w:r w:rsidRPr="00E123F9">
                    <w:rPr>
                      <w:sz w:val="20"/>
                      <w:szCs w:val="20"/>
                    </w:rPr>
                    <w:t>PEI</w:t>
                  </w:r>
                  <w:r w:rsidRPr="00E123F9">
                    <w:rPr>
                      <w:rFonts w:hint="eastAsia"/>
                      <w:sz w:val="20"/>
                      <w:szCs w:val="20"/>
                    </w:rPr>
                    <w:t xml:space="preserve"> associate</w:t>
                  </w:r>
                  <w:r w:rsidRPr="00E123F9">
                    <w:rPr>
                      <w:sz w:val="20"/>
                      <w:szCs w:val="20"/>
                    </w:rPr>
                    <w:t>d</w:t>
                  </w:r>
                  <w:r w:rsidRPr="00E123F9">
                    <w:rPr>
                      <w:rFonts w:hint="eastAsia"/>
                      <w:sz w:val="20"/>
                      <w:szCs w:val="20"/>
                    </w:rPr>
                    <w:t xml:space="preserve"> with 2 PO</w:t>
                  </w:r>
                  <w:r w:rsidRPr="00E123F9">
                    <w:rPr>
                      <w:sz w:val="20"/>
                      <w:szCs w:val="20"/>
                    </w:rPr>
                    <w:t>s</w:t>
                  </w:r>
                </w:p>
              </w:tc>
              <w:tc>
                <w:tcPr>
                  <w:tcW w:w="2168" w:type="dxa"/>
                  <w:gridSpan w:val="3"/>
                  <w:vAlign w:val="center"/>
                </w:tcPr>
                <w:p w14:paraId="769A5FE2" w14:textId="77777777" w:rsidR="00DA605E" w:rsidRPr="00E123F9" w:rsidRDefault="00DA605E" w:rsidP="00DA605E">
                  <w:pPr>
                    <w:spacing w:before="120" w:after="120" w:line="260" w:lineRule="auto"/>
                    <w:jc w:val="center"/>
                    <w:rPr>
                      <w:sz w:val="20"/>
                      <w:szCs w:val="20"/>
                    </w:rPr>
                  </w:pPr>
                  <w:r w:rsidRPr="00E123F9">
                    <w:rPr>
                      <w:sz w:val="20"/>
                      <w:szCs w:val="20"/>
                    </w:rPr>
                    <w:t xml:space="preserve">Resource overhead </w:t>
                  </w:r>
                  <w:r w:rsidRPr="00E123F9">
                    <w:rPr>
                      <w:rFonts w:hint="eastAsia"/>
                      <w:sz w:val="20"/>
                      <w:szCs w:val="20"/>
                    </w:rPr>
                    <w:t>per PO</w:t>
                  </w:r>
                  <w:r w:rsidRPr="00E123F9">
                    <w:rPr>
                      <w:sz w:val="20"/>
                      <w:szCs w:val="20"/>
                    </w:rPr>
                    <w:t xml:space="preserve"> </w:t>
                  </w:r>
                  <w:r w:rsidRPr="00E123F9">
                    <w:rPr>
                      <w:rFonts w:hint="eastAsia"/>
                      <w:sz w:val="20"/>
                      <w:szCs w:val="20"/>
                    </w:rPr>
                    <w:t>- Behv-A</w:t>
                  </w:r>
                </w:p>
              </w:tc>
              <w:tc>
                <w:tcPr>
                  <w:tcW w:w="2135" w:type="dxa"/>
                  <w:gridSpan w:val="3"/>
                  <w:vAlign w:val="center"/>
                </w:tcPr>
                <w:p w14:paraId="1B5D589D" w14:textId="77777777" w:rsidR="00DA605E" w:rsidRPr="00E123F9" w:rsidRDefault="00DA605E" w:rsidP="00DA605E">
                  <w:pPr>
                    <w:spacing w:before="120" w:after="120" w:line="260" w:lineRule="auto"/>
                    <w:jc w:val="center"/>
                    <w:rPr>
                      <w:sz w:val="20"/>
                      <w:szCs w:val="20"/>
                    </w:rPr>
                  </w:pPr>
                  <w:r w:rsidRPr="00E123F9">
                    <w:rPr>
                      <w:sz w:val="20"/>
                      <w:szCs w:val="20"/>
                    </w:rPr>
                    <w:t xml:space="preserve">Resource overhead </w:t>
                  </w:r>
                  <w:r w:rsidRPr="00E123F9">
                    <w:rPr>
                      <w:rFonts w:hint="eastAsia"/>
                      <w:sz w:val="20"/>
                      <w:szCs w:val="20"/>
                    </w:rPr>
                    <w:t>per PO</w:t>
                  </w:r>
                  <w:r w:rsidRPr="00E123F9">
                    <w:rPr>
                      <w:sz w:val="20"/>
                      <w:szCs w:val="20"/>
                    </w:rPr>
                    <w:t xml:space="preserve"> </w:t>
                  </w:r>
                  <w:r w:rsidRPr="00E123F9">
                    <w:rPr>
                      <w:rFonts w:hint="eastAsia"/>
                      <w:sz w:val="20"/>
                      <w:szCs w:val="20"/>
                    </w:rPr>
                    <w:t>- Behv-B</w:t>
                  </w:r>
                </w:p>
              </w:tc>
              <w:tc>
                <w:tcPr>
                  <w:tcW w:w="2277" w:type="dxa"/>
                  <w:gridSpan w:val="3"/>
                  <w:vAlign w:val="center"/>
                </w:tcPr>
                <w:p w14:paraId="671D4E15" w14:textId="77777777" w:rsidR="00DA605E" w:rsidRPr="00E123F9" w:rsidRDefault="00DA605E" w:rsidP="00DA605E">
                  <w:pPr>
                    <w:spacing w:before="120" w:after="120" w:line="260" w:lineRule="auto"/>
                    <w:jc w:val="center"/>
                    <w:rPr>
                      <w:sz w:val="20"/>
                      <w:szCs w:val="20"/>
                    </w:rPr>
                  </w:pPr>
                  <w:r w:rsidRPr="00E123F9">
                    <w:rPr>
                      <w:sz w:val="20"/>
                      <w:szCs w:val="20"/>
                    </w:rPr>
                    <w:t>Power saving gain</w:t>
                  </w:r>
                </w:p>
              </w:tc>
            </w:tr>
            <w:tr w:rsidR="00DA605E" w:rsidRPr="00E123F9" w14:paraId="069AA008" w14:textId="77777777" w:rsidTr="00B46E8F">
              <w:trPr>
                <w:trHeight w:val="415"/>
                <w:jc w:val="center"/>
              </w:trPr>
              <w:tc>
                <w:tcPr>
                  <w:tcW w:w="2557" w:type="dxa"/>
                  <w:gridSpan w:val="2"/>
                  <w:vMerge/>
                  <w:vAlign w:val="center"/>
                </w:tcPr>
                <w:p w14:paraId="1E01247F" w14:textId="77777777" w:rsidR="00DA605E" w:rsidRPr="00E123F9" w:rsidRDefault="00DA605E" w:rsidP="00DA605E">
                  <w:pPr>
                    <w:spacing w:before="120" w:after="120" w:line="260" w:lineRule="auto"/>
                    <w:jc w:val="center"/>
                    <w:rPr>
                      <w:sz w:val="20"/>
                      <w:szCs w:val="20"/>
                    </w:rPr>
                  </w:pPr>
                </w:p>
              </w:tc>
              <w:tc>
                <w:tcPr>
                  <w:tcW w:w="2168" w:type="dxa"/>
                  <w:gridSpan w:val="3"/>
                  <w:vAlign w:val="center"/>
                </w:tcPr>
                <w:p w14:paraId="2CE1DAC7" w14:textId="77777777" w:rsidR="00DA605E" w:rsidRPr="00E123F9" w:rsidRDefault="00DA605E" w:rsidP="00DA605E">
                  <w:pPr>
                    <w:spacing w:before="120" w:after="120" w:line="260" w:lineRule="auto"/>
                    <w:jc w:val="center"/>
                    <w:rPr>
                      <w:sz w:val="20"/>
                      <w:szCs w:val="20"/>
                    </w:rPr>
                  </w:pPr>
                  <w:r w:rsidRPr="00E123F9">
                    <w:rPr>
                      <w:sz w:val="20"/>
                      <w:szCs w:val="20"/>
                    </w:rPr>
                    <w:t>Paging rate</w:t>
                  </w:r>
                </w:p>
              </w:tc>
              <w:tc>
                <w:tcPr>
                  <w:tcW w:w="2135" w:type="dxa"/>
                  <w:gridSpan w:val="3"/>
                  <w:vAlign w:val="center"/>
                </w:tcPr>
                <w:p w14:paraId="6F92D86F" w14:textId="77777777" w:rsidR="00DA605E" w:rsidRPr="00E123F9" w:rsidRDefault="00DA605E" w:rsidP="00DA605E">
                  <w:pPr>
                    <w:spacing w:before="120" w:after="120" w:line="260" w:lineRule="auto"/>
                    <w:jc w:val="center"/>
                    <w:rPr>
                      <w:sz w:val="20"/>
                      <w:szCs w:val="20"/>
                    </w:rPr>
                  </w:pPr>
                  <w:r w:rsidRPr="00E123F9">
                    <w:rPr>
                      <w:sz w:val="20"/>
                      <w:szCs w:val="20"/>
                    </w:rPr>
                    <w:t>Paging rate</w:t>
                  </w:r>
                </w:p>
              </w:tc>
              <w:tc>
                <w:tcPr>
                  <w:tcW w:w="2277" w:type="dxa"/>
                  <w:gridSpan w:val="3"/>
                  <w:vAlign w:val="center"/>
                </w:tcPr>
                <w:p w14:paraId="6F8619D9" w14:textId="77777777" w:rsidR="00DA605E" w:rsidRPr="00E123F9" w:rsidRDefault="00DA605E" w:rsidP="00DA605E">
                  <w:pPr>
                    <w:spacing w:before="120" w:after="120" w:line="260" w:lineRule="auto"/>
                    <w:jc w:val="center"/>
                    <w:rPr>
                      <w:sz w:val="20"/>
                      <w:szCs w:val="20"/>
                    </w:rPr>
                  </w:pPr>
                  <w:r w:rsidRPr="00E123F9">
                    <w:rPr>
                      <w:sz w:val="20"/>
                      <w:szCs w:val="20"/>
                    </w:rPr>
                    <w:t>Paging rate</w:t>
                  </w:r>
                </w:p>
              </w:tc>
            </w:tr>
            <w:tr w:rsidR="00DA605E" w:rsidRPr="00E123F9" w14:paraId="0DF830CB" w14:textId="77777777" w:rsidTr="00B46E8F">
              <w:trPr>
                <w:trHeight w:val="464"/>
                <w:jc w:val="center"/>
              </w:trPr>
              <w:tc>
                <w:tcPr>
                  <w:tcW w:w="2557" w:type="dxa"/>
                  <w:gridSpan w:val="2"/>
                  <w:vMerge/>
                  <w:vAlign w:val="center"/>
                </w:tcPr>
                <w:p w14:paraId="74FA12AB" w14:textId="77777777" w:rsidR="00DA605E" w:rsidRPr="00E123F9" w:rsidRDefault="00DA605E" w:rsidP="00DA605E">
                  <w:pPr>
                    <w:spacing w:before="120" w:after="120" w:line="260" w:lineRule="auto"/>
                    <w:jc w:val="center"/>
                    <w:rPr>
                      <w:sz w:val="20"/>
                      <w:szCs w:val="20"/>
                    </w:rPr>
                  </w:pPr>
                </w:p>
              </w:tc>
              <w:tc>
                <w:tcPr>
                  <w:tcW w:w="738" w:type="dxa"/>
                  <w:vAlign w:val="center"/>
                </w:tcPr>
                <w:p w14:paraId="38AB1A11" w14:textId="77777777" w:rsidR="00DA605E" w:rsidRPr="00E123F9" w:rsidRDefault="00DA605E" w:rsidP="00DA605E">
                  <w:pPr>
                    <w:spacing w:before="120" w:after="120" w:line="260" w:lineRule="auto"/>
                    <w:jc w:val="center"/>
                    <w:rPr>
                      <w:sz w:val="20"/>
                      <w:szCs w:val="20"/>
                    </w:rPr>
                  </w:pPr>
                  <w:r w:rsidRPr="00E123F9">
                    <w:rPr>
                      <w:sz w:val="20"/>
                      <w:szCs w:val="20"/>
                    </w:rPr>
                    <w:t>10%</w:t>
                  </w:r>
                </w:p>
              </w:tc>
              <w:tc>
                <w:tcPr>
                  <w:tcW w:w="727" w:type="dxa"/>
                  <w:vAlign w:val="center"/>
                </w:tcPr>
                <w:p w14:paraId="1713C00A" w14:textId="77777777" w:rsidR="00DA605E" w:rsidRPr="00E123F9" w:rsidRDefault="00DA605E" w:rsidP="00DA605E">
                  <w:pPr>
                    <w:spacing w:before="120" w:after="120" w:line="260" w:lineRule="auto"/>
                    <w:jc w:val="center"/>
                    <w:rPr>
                      <w:sz w:val="20"/>
                      <w:szCs w:val="20"/>
                    </w:rPr>
                  </w:pPr>
                  <w:r w:rsidRPr="00E123F9">
                    <w:rPr>
                      <w:rFonts w:hint="eastAsia"/>
                      <w:sz w:val="20"/>
                      <w:szCs w:val="20"/>
                    </w:rPr>
                    <w:t>4</w:t>
                  </w:r>
                  <w:r w:rsidRPr="00E123F9">
                    <w:rPr>
                      <w:sz w:val="20"/>
                      <w:szCs w:val="20"/>
                    </w:rPr>
                    <w:t>0%</w:t>
                  </w:r>
                </w:p>
              </w:tc>
              <w:tc>
                <w:tcPr>
                  <w:tcW w:w="703" w:type="dxa"/>
                  <w:vAlign w:val="center"/>
                </w:tcPr>
                <w:p w14:paraId="6BBB0C82" w14:textId="77777777" w:rsidR="00DA605E" w:rsidRPr="00E123F9" w:rsidRDefault="00DA605E" w:rsidP="00DA605E">
                  <w:pPr>
                    <w:spacing w:before="120" w:after="120" w:line="260" w:lineRule="auto"/>
                    <w:jc w:val="center"/>
                    <w:rPr>
                      <w:sz w:val="20"/>
                      <w:szCs w:val="20"/>
                    </w:rPr>
                  </w:pPr>
                  <w:r w:rsidRPr="00E123F9">
                    <w:rPr>
                      <w:rFonts w:hint="eastAsia"/>
                      <w:sz w:val="20"/>
                      <w:szCs w:val="20"/>
                    </w:rPr>
                    <w:t>6</w:t>
                  </w:r>
                  <w:r w:rsidRPr="00E123F9">
                    <w:rPr>
                      <w:sz w:val="20"/>
                      <w:szCs w:val="20"/>
                    </w:rPr>
                    <w:t>0%</w:t>
                  </w:r>
                </w:p>
              </w:tc>
              <w:tc>
                <w:tcPr>
                  <w:tcW w:w="693" w:type="dxa"/>
                  <w:vAlign w:val="center"/>
                </w:tcPr>
                <w:p w14:paraId="01DBBF02" w14:textId="77777777" w:rsidR="00DA605E" w:rsidRPr="00E123F9" w:rsidRDefault="00DA605E" w:rsidP="00DA605E">
                  <w:pPr>
                    <w:spacing w:before="120" w:after="120" w:line="260" w:lineRule="auto"/>
                    <w:jc w:val="center"/>
                    <w:rPr>
                      <w:sz w:val="20"/>
                      <w:szCs w:val="20"/>
                    </w:rPr>
                  </w:pPr>
                  <w:r w:rsidRPr="00E123F9">
                    <w:rPr>
                      <w:sz w:val="20"/>
                      <w:szCs w:val="20"/>
                    </w:rPr>
                    <w:t>10%</w:t>
                  </w:r>
                </w:p>
              </w:tc>
              <w:tc>
                <w:tcPr>
                  <w:tcW w:w="753" w:type="dxa"/>
                  <w:vAlign w:val="center"/>
                </w:tcPr>
                <w:p w14:paraId="663B52DE" w14:textId="77777777" w:rsidR="00DA605E" w:rsidRPr="00E123F9" w:rsidRDefault="00DA605E" w:rsidP="00DA605E">
                  <w:pPr>
                    <w:spacing w:before="120" w:after="120" w:line="260" w:lineRule="auto"/>
                    <w:jc w:val="center"/>
                    <w:rPr>
                      <w:sz w:val="20"/>
                      <w:szCs w:val="20"/>
                    </w:rPr>
                  </w:pPr>
                  <w:r w:rsidRPr="00E123F9">
                    <w:rPr>
                      <w:rFonts w:hint="eastAsia"/>
                      <w:sz w:val="20"/>
                      <w:szCs w:val="20"/>
                    </w:rPr>
                    <w:t>4</w:t>
                  </w:r>
                  <w:r w:rsidRPr="00E123F9">
                    <w:rPr>
                      <w:sz w:val="20"/>
                      <w:szCs w:val="20"/>
                    </w:rPr>
                    <w:t>0%</w:t>
                  </w:r>
                </w:p>
              </w:tc>
              <w:tc>
                <w:tcPr>
                  <w:tcW w:w="689" w:type="dxa"/>
                  <w:vAlign w:val="center"/>
                </w:tcPr>
                <w:p w14:paraId="0CE6EFC3" w14:textId="77777777" w:rsidR="00DA605E" w:rsidRPr="00E123F9" w:rsidRDefault="00DA605E" w:rsidP="00DA605E">
                  <w:pPr>
                    <w:spacing w:before="120" w:after="120" w:line="260" w:lineRule="auto"/>
                    <w:jc w:val="center"/>
                    <w:rPr>
                      <w:sz w:val="20"/>
                      <w:szCs w:val="20"/>
                    </w:rPr>
                  </w:pPr>
                  <w:r w:rsidRPr="00E123F9">
                    <w:rPr>
                      <w:rFonts w:hint="eastAsia"/>
                      <w:sz w:val="20"/>
                      <w:szCs w:val="20"/>
                    </w:rPr>
                    <w:t>6</w:t>
                  </w:r>
                  <w:r w:rsidRPr="00E123F9">
                    <w:rPr>
                      <w:sz w:val="20"/>
                      <w:szCs w:val="20"/>
                    </w:rPr>
                    <w:t>0%</w:t>
                  </w:r>
                </w:p>
              </w:tc>
              <w:tc>
                <w:tcPr>
                  <w:tcW w:w="759" w:type="dxa"/>
                  <w:vAlign w:val="center"/>
                </w:tcPr>
                <w:p w14:paraId="1288BF8B" w14:textId="77777777" w:rsidR="00DA605E" w:rsidRPr="00E123F9" w:rsidRDefault="00DA605E" w:rsidP="00DA605E">
                  <w:pPr>
                    <w:spacing w:before="120" w:after="120" w:line="260" w:lineRule="auto"/>
                    <w:jc w:val="center"/>
                    <w:rPr>
                      <w:sz w:val="20"/>
                      <w:szCs w:val="20"/>
                    </w:rPr>
                  </w:pPr>
                  <w:r w:rsidRPr="00E123F9">
                    <w:rPr>
                      <w:sz w:val="20"/>
                      <w:szCs w:val="20"/>
                    </w:rPr>
                    <w:t>10%</w:t>
                  </w:r>
                </w:p>
              </w:tc>
              <w:tc>
                <w:tcPr>
                  <w:tcW w:w="759" w:type="dxa"/>
                  <w:vAlign w:val="center"/>
                </w:tcPr>
                <w:p w14:paraId="2328F7B6" w14:textId="77777777" w:rsidR="00DA605E" w:rsidRPr="00E123F9" w:rsidRDefault="00DA605E" w:rsidP="00DA605E">
                  <w:pPr>
                    <w:spacing w:before="120" w:after="120" w:line="260" w:lineRule="auto"/>
                    <w:jc w:val="center"/>
                    <w:rPr>
                      <w:sz w:val="20"/>
                      <w:szCs w:val="20"/>
                    </w:rPr>
                  </w:pPr>
                  <w:r w:rsidRPr="00E123F9">
                    <w:rPr>
                      <w:sz w:val="20"/>
                      <w:szCs w:val="20"/>
                    </w:rPr>
                    <w:t>40%</w:t>
                  </w:r>
                </w:p>
              </w:tc>
              <w:tc>
                <w:tcPr>
                  <w:tcW w:w="759" w:type="dxa"/>
                  <w:vAlign w:val="center"/>
                </w:tcPr>
                <w:p w14:paraId="75B3CE24" w14:textId="77777777" w:rsidR="00DA605E" w:rsidRPr="00E123F9" w:rsidRDefault="00DA605E" w:rsidP="00DA605E">
                  <w:pPr>
                    <w:spacing w:before="120" w:after="120" w:line="260" w:lineRule="auto"/>
                    <w:jc w:val="center"/>
                    <w:rPr>
                      <w:sz w:val="20"/>
                      <w:szCs w:val="20"/>
                    </w:rPr>
                  </w:pPr>
                  <w:r w:rsidRPr="00E123F9">
                    <w:rPr>
                      <w:sz w:val="20"/>
                      <w:szCs w:val="20"/>
                    </w:rPr>
                    <w:t>60%</w:t>
                  </w:r>
                </w:p>
              </w:tc>
            </w:tr>
            <w:tr w:rsidR="00DA605E" w:rsidRPr="00E123F9" w14:paraId="202A0DDC" w14:textId="77777777" w:rsidTr="00B46E8F">
              <w:trPr>
                <w:trHeight w:val="814"/>
                <w:jc w:val="center"/>
              </w:trPr>
              <w:tc>
                <w:tcPr>
                  <w:tcW w:w="2557" w:type="dxa"/>
                  <w:gridSpan w:val="2"/>
                  <w:vAlign w:val="center"/>
                </w:tcPr>
                <w:p w14:paraId="05749D03" w14:textId="77777777" w:rsidR="00DA605E" w:rsidRPr="00E123F9" w:rsidRDefault="00DA605E" w:rsidP="00DA605E">
                  <w:pPr>
                    <w:spacing w:before="120" w:after="120" w:line="260" w:lineRule="auto"/>
                    <w:jc w:val="center"/>
                    <w:rPr>
                      <w:sz w:val="20"/>
                      <w:szCs w:val="20"/>
                    </w:rPr>
                  </w:pPr>
                  <w:r w:rsidRPr="00E123F9">
                    <w:rPr>
                      <w:sz w:val="20"/>
                      <w:szCs w:val="20"/>
                    </w:rPr>
                    <w:t>DCI-based PEI</w:t>
                  </w:r>
                  <w:r w:rsidRPr="00E123F9">
                    <w:rPr>
                      <w:rFonts w:hint="eastAsia"/>
                      <w:sz w:val="20"/>
                      <w:szCs w:val="20"/>
                    </w:rPr>
                    <w:t xml:space="preserve"> </w:t>
                  </w:r>
                  <w:r w:rsidRPr="00E123F9">
                    <w:rPr>
                      <w:sz w:val="20"/>
                      <w:szCs w:val="20"/>
                    </w:rPr>
                    <w:t>(with AL=4)</w:t>
                  </w:r>
                </w:p>
                <w:p w14:paraId="65B83795" w14:textId="77777777" w:rsidR="00DA605E" w:rsidRPr="00E123F9" w:rsidRDefault="00DA605E" w:rsidP="00DA605E">
                  <w:pPr>
                    <w:spacing w:before="120" w:after="120" w:line="260" w:lineRule="auto"/>
                    <w:jc w:val="center"/>
                    <w:rPr>
                      <w:sz w:val="20"/>
                      <w:szCs w:val="20"/>
                    </w:rPr>
                  </w:pPr>
                  <w:r w:rsidRPr="00E123F9">
                    <w:rPr>
                      <w:rFonts w:hint="eastAsia"/>
                      <w:sz w:val="20"/>
                      <w:szCs w:val="20"/>
                    </w:rPr>
                    <w:t>Dynamic resource sharing</w:t>
                  </w:r>
                </w:p>
              </w:tc>
              <w:tc>
                <w:tcPr>
                  <w:tcW w:w="738" w:type="dxa"/>
                  <w:vAlign w:val="center"/>
                </w:tcPr>
                <w:p w14:paraId="67393182" w14:textId="77777777" w:rsidR="00DA605E" w:rsidRPr="00E123F9" w:rsidRDefault="00DA605E" w:rsidP="00DA605E">
                  <w:pPr>
                    <w:spacing w:before="120" w:after="120" w:line="260" w:lineRule="auto"/>
                    <w:jc w:val="center"/>
                    <w:rPr>
                      <w:sz w:val="20"/>
                      <w:szCs w:val="20"/>
                    </w:rPr>
                  </w:pPr>
                  <w:r w:rsidRPr="00E123F9">
                    <w:rPr>
                      <w:sz w:val="20"/>
                      <w:szCs w:val="20"/>
                    </w:rPr>
                    <w:t>27.4</w:t>
                  </w:r>
                </w:p>
              </w:tc>
              <w:tc>
                <w:tcPr>
                  <w:tcW w:w="727" w:type="dxa"/>
                  <w:vAlign w:val="center"/>
                </w:tcPr>
                <w:p w14:paraId="182D3506" w14:textId="77777777" w:rsidR="00DA605E" w:rsidRPr="00E123F9" w:rsidRDefault="00DA605E" w:rsidP="00DA605E">
                  <w:pPr>
                    <w:spacing w:before="120" w:after="120" w:line="260" w:lineRule="auto"/>
                    <w:jc w:val="center"/>
                    <w:rPr>
                      <w:sz w:val="20"/>
                      <w:szCs w:val="20"/>
                    </w:rPr>
                  </w:pPr>
                  <w:r w:rsidRPr="00E123F9">
                    <w:rPr>
                      <w:sz w:val="20"/>
                      <w:szCs w:val="20"/>
                    </w:rPr>
                    <w:t>92</w:t>
                  </w:r>
                  <w:r w:rsidRPr="00E123F9">
                    <w:rPr>
                      <w:rFonts w:hint="eastAsia"/>
                      <w:sz w:val="20"/>
                      <w:szCs w:val="20"/>
                    </w:rPr>
                    <w:t>.2</w:t>
                  </w:r>
                </w:p>
              </w:tc>
              <w:tc>
                <w:tcPr>
                  <w:tcW w:w="703" w:type="dxa"/>
                  <w:vAlign w:val="center"/>
                </w:tcPr>
                <w:p w14:paraId="1957F722" w14:textId="77777777" w:rsidR="00DA605E" w:rsidRPr="00E123F9" w:rsidRDefault="00DA605E" w:rsidP="00DA605E">
                  <w:pPr>
                    <w:spacing w:before="120" w:after="120" w:line="260" w:lineRule="auto"/>
                    <w:jc w:val="center"/>
                    <w:rPr>
                      <w:sz w:val="20"/>
                      <w:szCs w:val="20"/>
                    </w:rPr>
                  </w:pPr>
                  <w:r w:rsidRPr="00E123F9">
                    <w:rPr>
                      <w:rFonts w:hint="eastAsia"/>
                      <w:sz w:val="20"/>
                      <w:szCs w:val="20"/>
                    </w:rPr>
                    <w:t>1</w:t>
                  </w:r>
                  <w:r w:rsidRPr="00E123F9">
                    <w:rPr>
                      <w:sz w:val="20"/>
                      <w:szCs w:val="20"/>
                    </w:rPr>
                    <w:t>21</w:t>
                  </w:r>
                </w:p>
              </w:tc>
              <w:tc>
                <w:tcPr>
                  <w:tcW w:w="693" w:type="dxa"/>
                  <w:vAlign w:val="center"/>
                </w:tcPr>
                <w:p w14:paraId="5EB07F8F" w14:textId="77777777" w:rsidR="00DA605E" w:rsidRPr="00E123F9" w:rsidRDefault="00DA605E" w:rsidP="00DA605E">
                  <w:pPr>
                    <w:spacing w:before="120" w:after="120" w:line="260" w:lineRule="auto"/>
                    <w:jc w:val="center"/>
                    <w:rPr>
                      <w:sz w:val="20"/>
                      <w:szCs w:val="20"/>
                    </w:rPr>
                  </w:pPr>
                  <w:r w:rsidRPr="00E123F9">
                    <w:rPr>
                      <w:sz w:val="20"/>
                      <w:szCs w:val="20"/>
                    </w:rPr>
                    <w:t>142.6</w:t>
                  </w:r>
                </w:p>
              </w:tc>
              <w:tc>
                <w:tcPr>
                  <w:tcW w:w="753" w:type="dxa"/>
                  <w:vAlign w:val="center"/>
                </w:tcPr>
                <w:p w14:paraId="341A713C" w14:textId="77777777" w:rsidR="00DA605E" w:rsidRPr="00E123F9" w:rsidRDefault="00DA605E" w:rsidP="00DA605E">
                  <w:pPr>
                    <w:spacing w:before="120" w:after="120" w:line="260" w:lineRule="auto"/>
                    <w:jc w:val="center"/>
                    <w:rPr>
                      <w:sz w:val="20"/>
                      <w:szCs w:val="20"/>
                    </w:rPr>
                  </w:pPr>
                  <w:r w:rsidRPr="00E123F9">
                    <w:rPr>
                      <w:sz w:val="20"/>
                      <w:szCs w:val="20"/>
                    </w:rPr>
                    <w:t>121</w:t>
                  </w:r>
                </w:p>
              </w:tc>
              <w:tc>
                <w:tcPr>
                  <w:tcW w:w="689" w:type="dxa"/>
                  <w:vAlign w:val="center"/>
                </w:tcPr>
                <w:p w14:paraId="7576CDEE" w14:textId="77777777" w:rsidR="00DA605E" w:rsidRPr="00E123F9" w:rsidRDefault="00DA605E" w:rsidP="00DA605E">
                  <w:pPr>
                    <w:spacing w:before="120" w:after="120" w:line="260" w:lineRule="auto"/>
                    <w:jc w:val="center"/>
                    <w:rPr>
                      <w:sz w:val="20"/>
                      <w:szCs w:val="20"/>
                    </w:rPr>
                  </w:pPr>
                  <w:r w:rsidRPr="00E123F9">
                    <w:rPr>
                      <w:sz w:val="20"/>
                      <w:szCs w:val="20"/>
                    </w:rPr>
                    <w:t>92</w:t>
                  </w:r>
                  <w:r w:rsidRPr="00E123F9">
                    <w:rPr>
                      <w:rFonts w:hint="eastAsia"/>
                      <w:sz w:val="20"/>
                      <w:szCs w:val="20"/>
                    </w:rPr>
                    <w:t>.2</w:t>
                  </w:r>
                </w:p>
              </w:tc>
              <w:tc>
                <w:tcPr>
                  <w:tcW w:w="759" w:type="dxa"/>
                  <w:vAlign w:val="center"/>
                </w:tcPr>
                <w:p w14:paraId="69C71A12"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5.4</w:t>
                  </w:r>
                  <w:r w:rsidRPr="00E123F9">
                    <w:rPr>
                      <w:sz w:val="20"/>
                      <w:szCs w:val="20"/>
                    </w:rPr>
                    <w:t>%</w:t>
                  </w:r>
                </w:p>
              </w:tc>
              <w:tc>
                <w:tcPr>
                  <w:tcW w:w="759" w:type="dxa"/>
                  <w:vAlign w:val="center"/>
                </w:tcPr>
                <w:p w14:paraId="16401310"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5.7</w:t>
                  </w:r>
                  <w:r w:rsidRPr="00E123F9">
                    <w:rPr>
                      <w:sz w:val="20"/>
                      <w:szCs w:val="20"/>
                    </w:rPr>
                    <w:t>%</w:t>
                  </w:r>
                </w:p>
              </w:tc>
              <w:tc>
                <w:tcPr>
                  <w:tcW w:w="759" w:type="dxa"/>
                  <w:vAlign w:val="center"/>
                </w:tcPr>
                <w:p w14:paraId="3327FD38"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w:t>
                  </w:r>
                  <w:r w:rsidRPr="00E123F9">
                    <w:rPr>
                      <w:sz w:val="20"/>
                      <w:szCs w:val="20"/>
                    </w:rPr>
                    <w:t>.4%</w:t>
                  </w:r>
                </w:p>
              </w:tc>
            </w:tr>
            <w:tr w:rsidR="00DA605E" w:rsidRPr="00E123F9" w14:paraId="68F5F2BA" w14:textId="77777777" w:rsidTr="00B46E8F">
              <w:trPr>
                <w:trHeight w:val="814"/>
                <w:jc w:val="center"/>
              </w:trPr>
              <w:tc>
                <w:tcPr>
                  <w:tcW w:w="1241" w:type="dxa"/>
                  <w:vMerge w:val="restart"/>
                  <w:vAlign w:val="center"/>
                </w:tcPr>
                <w:p w14:paraId="08627376" w14:textId="77777777" w:rsidR="00DA605E" w:rsidRPr="00E123F9" w:rsidRDefault="00DA605E" w:rsidP="00DA605E">
                  <w:pPr>
                    <w:spacing w:before="120" w:after="120" w:line="260" w:lineRule="auto"/>
                    <w:jc w:val="center"/>
                    <w:rPr>
                      <w:sz w:val="20"/>
                      <w:szCs w:val="20"/>
                    </w:rPr>
                  </w:pPr>
                  <w:r w:rsidRPr="00E123F9">
                    <w:rPr>
                      <w:rFonts w:hint="eastAsia"/>
                      <w:sz w:val="20"/>
                      <w:szCs w:val="20"/>
                    </w:rPr>
                    <w:t>TRS-like</w:t>
                  </w:r>
                  <w:r w:rsidRPr="00E123F9">
                    <w:rPr>
                      <w:sz w:val="20"/>
                      <w:szCs w:val="20"/>
                    </w:rPr>
                    <w:t xml:space="preserve"> PEI</w:t>
                  </w:r>
                </w:p>
                <w:p w14:paraId="43F434BB" w14:textId="77777777" w:rsidR="00DA605E" w:rsidRPr="00E123F9" w:rsidRDefault="00DA605E" w:rsidP="00DA605E">
                  <w:pPr>
                    <w:spacing w:before="120" w:after="120" w:line="260" w:lineRule="auto"/>
                    <w:jc w:val="center"/>
                    <w:rPr>
                      <w:sz w:val="20"/>
                      <w:szCs w:val="20"/>
                    </w:rPr>
                  </w:pPr>
                  <w:r w:rsidRPr="00E123F9">
                    <w:rPr>
                      <w:rFonts w:hint="eastAsia"/>
                      <w:sz w:val="20"/>
                      <w:szCs w:val="20"/>
                    </w:rPr>
                    <w:t>Dynamic or semi-static resource sharing</w:t>
                  </w:r>
                </w:p>
                <w:p w14:paraId="0A97D2FD" w14:textId="77777777" w:rsidR="00DA605E" w:rsidRPr="00E123F9" w:rsidRDefault="00DA605E" w:rsidP="00DA605E">
                  <w:pPr>
                    <w:spacing w:before="120" w:after="120" w:line="260" w:lineRule="auto"/>
                    <w:jc w:val="center"/>
                    <w:rPr>
                      <w:sz w:val="20"/>
                      <w:szCs w:val="20"/>
                    </w:rPr>
                  </w:pPr>
                  <w:r w:rsidRPr="00E123F9">
                    <w:rPr>
                      <w:sz w:val="20"/>
                      <w:szCs w:val="20"/>
                    </w:rPr>
                    <w:t>48 RB and 2 symbols</w:t>
                  </w:r>
                </w:p>
              </w:tc>
              <w:tc>
                <w:tcPr>
                  <w:tcW w:w="1316" w:type="dxa"/>
                  <w:vAlign w:val="center"/>
                </w:tcPr>
                <w:p w14:paraId="7D85DA58" w14:textId="77777777" w:rsidR="00DA605E" w:rsidRPr="00E123F9" w:rsidRDefault="00DA605E" w:rsidP="00DA605E">
                  <w:pPr>
                    <w:spacing w:before="120" w:after="120" w:line="260" w:lineRule="auto"/>
                    <w:jc w:val="center"/>
                    <w:rPr>
                      <w:sz w:val="20"/>
                      <w:szCs w:val="20"/>
                    </w:rPr>
                  </w:pPr>
                  <w:r w:rsidRPr="00E123F9">
                    <w:rPr>
                      <w:rFonts w:hint="eastAsia"/>
                      <w:sz w:val="20"/>
                      <w:szCs w:val="20"/>
                    </w:rPr>
                    <w:t>No sub-grouping</w:t>
                  </w:r>
                </w:p>
              </w:tc>
              <w:tc>
                <w:tcPr>
                  <w:tcW w:w="738" w:type="dxa"/>
                  <w:vAlign w:val="center"/>
                </w:tcPr>
                <w:p w14:paraId="13166924" w14:textId="77777777" w:rsidR="00DA605E" w:rsidRPr="00E123F9" w:rsidRDefault="00DA605E" w:rsidP="00DA605E">
                  <w:pPr>
                    <w:spacing w:before="120" w:after="120" w:line="260" w:lineRule="auto"/>
                    <w:jc w:val="center"/>
                    <w:rPr>
                      <w:sz w:val="20"/>
                      <w:szCs w:val="20"/>
                    </w:rPr>
                  </w:pPr>
                  <w:r w:rsidRPr="00E123F9">
                    <w:rPr>
                      <w:rFonts w:hint="eastAsia"/>
                      <w:sz w:val="20"/>
                      <w:szCs w:val="20"/>
                    </w:rPr>
                    <w:t>28.8 or 288</w:t>
                  </w:r>
                </w:p>
              </w:tc>
              <w:tc>
                <w:tcPr>
                  <w:tcW w:w="727" w:type="dxa"/>
                  <w:vAlign w:val="center"/>
                </w:tcPr>
                <w:p w14:paraId="5DCC57A1" w14:textId="77777777" w:rsidR="00DA605E" w:rsidRPr="00E123F9" w:rsidRDefault="00DA605E" w:rsidP="00DA605E">
                  <w:pPr>
                    <w:spacing w:before="120" w:after="120" w:line="260" w:lineRule="auto"/>
                    <w:jc w:val="center"/>
                    <w:rPr>
                      <w:sz w:val="20"/>
                      <w:szCs w:val="20"/>
                    </w:rPr>
                  </w:pPr>
                  <w:r w:rsidRPr="00E123F9">
                    <w:rPr>
                      <w:rFonts w:hint="eastAsia"/>
                      <w:sz w:val="20"/>
                      <w:szCs w:val="20"/>
                    </w:rPr>
                    <w:t>115.2 or 288</w:t>
                  </w:r>
                </w:p>
              </w:tc>
              <w:tc>
                <w:tcPr>
                  <w:tcW w:w="703" w:type="dxa"/>
                  <w:vAlign w:val="center"/>
                </w:tcPr>
                <w:p w14:paraId="034A9542" w14:textId="77777777" w:rsidR="00DA605E" w:rsidRPr="00E123F9" w:rsidRDefault="00DA605E" w:rsidP="00DA605E">
                  <w:pPr>
                    <w:spacing w:before="120" w:after="120" w:line="260" w:lineRule="auto"/>
                    <w:jc w:val="center"/>
                    <w:rPr>
                      <w:sz w:val="20"/>
                      <w:szCs w:val="20"/>
                    </w:rPr>
                  </w:pPr>
                  <w:r w:rsidRPr="00E123F9">
                    <w:rPr>
                      <w:rFonts w:hint="eastAsia"/>
                      <w:sz w:val="20"/>
                      <w:szCs w:val="20"/>
                    </w:rPr>
                    <w:t>172.8 or 288</w:t>
                  </w:r>
                </w:p>
              </w:tc>
              <w:tc>
                <w:tcPr>
                  <w:tcW w:w="693" w:type="dxa"/>
                  <w:vAlign w:val="center"/>
                </w:tcPr>
                <w:p w14:paraId="5F4CA951" w14:textId="77777777" w:rsidR="00DA605E" w:rsidRPr="00E123F9" w:rsidRDefault="00DA605E" w:rsidP="00DA605E">
                  <w:pPr>
                    <w:spacing w:before="120" w:after="120" w:line="260" w:lineRule="auto"/>
                    <w:jc w:val="center"/>
                    <w:rPr>
                      <w:sz w:val="20"/>
                      <w:szCs w:val="20"/>
                    </w:rPr>
                  </w:pPr>
                  <w:r w:rsidRPr="00E123F9">
                    <w:rPr>
                      <w:rFonts w:hint="eastAsia"/>
                      <w:sz w:val="20"/>
                      <w:szCs w:val="20"/>
                    </w:rPr>
                    <w:t>259.2 or 288</w:t>
                  </w:r>
                </w:p>
              </w:tc>
              <w:tc>
                <w:tcPr>
                  <w:tcW w:w="753" w:type="dxa"/>
                  <w:vAlign w:val="center"/>
                </w:tcPr>
                <w:p w14:paraId="1B0865F1" w14:textId="77777777" w:rsidR="00DA605E" w:rsidRPr="00E123F9" w:rsidRDefault="00DA605E" w:rsidP="00DA605E">
                  <w:pPr>
                    <w:spacing w:before="120" w:after="120" w:line="260" w:lineRule="auto"/>
                    <w:jc w:val="center"/>
                    <w:rPr>
                      <w:sz w:val="20"/>
                      <w:szCs w:val="20"/>
                    </w:rPr>
                  </w:pPr>
                  <w:r w:rsidRPr="00E123F9">
                    <w:rPr>
                      <w:rFonts w:hint="eastAsia"/>
                      <w:sz w:val="20"/>
                      <w:szCs w:val="20"/>
                    </w:rPr>
                    <w:t>172.8 or 288</w:t>
                  </w:r>
                </w:p>
              </w:tc>
              <w:tc>
                <w:tcPr>
                  <w:tcW w:w="689" w:type="dxa"/>
                  <w:vAlign w:val="center"/>
                </w:tcPr>
                <w:p w14:paraId="2C3B8D0B" w14:textId="77777777" w:rsidR="00DA605E" w:rsidRPr="00E123F9" w:rsidRDefault="00DA605E" w:rsidP="00DA605E">
                  <w:pPr>
                    <w:spacing w:before="120" w:after="120" w:line="260" w:lineRule="auto"/>
                    <w:jc w:val="center"/>
                    <w:rPr>
                      <w:sz w:val="20"/>
                      <w:szCs w:val="20"/>
                    </w:rPr>
                  </w:pPr>
                  <w:r w:rsidRPr="00E123F9">
                    <w:rPr>
                      <w:rFonts w:hint="eastAsia"/>
                      <w:sz w:val="20"/>
                      <w:szCs w:val="20"/>
                    </w:rPr>
                    <w:t>115.2 or 288</w:t>
                  </w:r>
                </w:p>
              </w:tc>
              <w:tc>
                <w:tcPr>
                  <w:tcW w:w="759" w:type="dxa"/>
                  <w:vAlign w:val="center"/>
                </w:tcPr>
                <w:p w14:paraId="039EA535" w14:textId="77777777" w:rsidR="00DA605E" w:rsidRPr="00E123F9" w:rsidRDefault="00DA605E" w:rsidP="00DA605E">
                  <w:pPr>
                    <w:spacing w:before="120" w:after="120" w:line="260" w:lineRule="auto"/>
                    <w:jc w:val="center"/>
                    <w:rPr>
                      <w:sz w:val="20"/>
                      <w:szCs w:val="20"/>
                    </w:rPr>
                  </w:pPr>
                  <w:r w:rsidRPr="00E123F9">
                    <w:rPr>
                      <w:rFonts w:hint="eastAsia"/>
                      <w:sz w:val="20"/>
                      <w:szCs w:val="20"/>
                    </w:rPr>
                    <w:t>22.5%</w:t>
                  </w:r>
                </w:p>
              </w:tc>
              <w:tc>
                <w:tcPr>
                  <w:tcW w:w="759" w:type="dxa"/>
                  <w:vAlign w:val="center"/>
                </w:tcPr>
                <w:p w14:paraId="78349D4B" w14:textId="77777777" w:rsidR="00DA605E" w:rsidRPr="00E123F9" w:rsidRDefault="00DA605E" w:rsidP="00DA605E">
                  <w:pPr>
                    <w:spacing w:before="120" w:after="120" w:line="260" w:lineRule="auto"/>
                    <w:jc w:val="center"/>
                    <w:rPr>
                      <w:sz w:val="20"/>
                      <w:szCs w:val="20"/>
                    </w:rPr>
                  </w:pPr>
                  <w:r w:rsidRPr="00E123F9">
                    <w:rPr>
                      <w:rFonts w:hint="eastAsia"/>
                      <w:sz w:val="20"/>
                      <w:szCs w:val="20"/>
                    </w:rPr>
                    <w:t>14.4%</w:t>
                  </w:r>
                </w:p>
              </w:tc>
              <w:tc>
                <w:tcPr>
                  <w:tcW w:w="759" w:type="dxa"/>
                  <w:vAlign w:val="center"/>
                </w:tcPr>
                <w:p w14:paraId="15834B8C" w14:textId="77777777" w:rsidR="00DA605E" w:rsidRPr="00E123F9" w:rsidRDefault="00DA605E" w:rsidP="00DA605E">
                  <w:pPr>
                    <w:spacing w:before="120" w:after="120" w:line="260" w:lineRule="auto"/>
                    <w:jc w:val="center"/>
                    <w:rPr>
                      <w:sz w:val="20"/>
                      <w:szCs w:val="20"/>
                    </w:rPr>
                  </w:pPr>
                  <w:r w:rsidRPr="00E123F9">
                    <w:rPr>
                      <w:rFonts w:hint="eastAsia"/>
                      <w:sz w:val="20"/>
                      <w:szCs w:val="20"/>
                    </w:rPr>
                    <w:t>9.3%</w:t>
                  </w:r>
                </w:p>
              </w:tc>
            </w:tr>
            <w:tr w:rsidR="00DA605E" w:rsidRPr="00E123F9" w14:paraId="76AA2413" w14:textId="77777777" w:rsidTr="00B46E8F">
              <w:trPr>
                <w:trHeight w:val="557"/>
                <w:jc w:val="center"/>
              </w:trPr>
              <w:tc>
                <w:tcPr>
                  <w:tcW w:w="1241" w:type="dxa"/>
                  <w:vMerge/>
                  <w:vAlign w:val="center"/>
                </w:tcPr>
                <w:p w14:paraId="3E6DC49A" w14:textId="77777777" w:rsidR="00DA605E" w:rsidRPr="00E123F9" w:rsidRDefault="00DA605E" w:rsidP="00DA605E">
                  <w:pPr>
                    <w:spacing w:before="120" w:after="120" w:line="260" w:lineRule="auto"/>
                    <w:jc w:val="center"/>
                    <w:rPr>
                      <w:sz w:val="20"/>
                      <w:szCs w:val="20"/>
                    </w:rPr>
                  </w:pPr>
                </w:p>
              </w:tc>
              <w:tc>
                <w:tcPr>
                  <w:tcW w:w="1316" w:type="dxa"/>
                  <w:vAlign w:val="center"/>
                </w:tcPr>
                <w:p w14:paraId="141C2B87" w14:textId="77777777" w:rsidR="00DA605E" w:rsidRPr="00E123F9" w:rsidRDefault="00DA605E" w:rsidP="00DA605E">
                  <w:pPr>
                    <w:spacing w:before="120" w:after="120" w:line="260" w:lineRule="auto"/>
                    <w:jc w:val="center"/>
                    <w:rPr>
                      <w:sz w:val="20"/>
                      <w:szCs w:val="20"/>
                    </w:rPr>
                  </w:pPr>
                  <w:r w:rsidRPr="00E123F9">
                    <w:rPr>
                      <w:rFonts w:hint="eastAsia"/>
                      <w:sz w:val="20"/>
                      <w:szCs w:val="20"/>
                    </w:rPr>
                    <w:t xml:space="preserve">Sub-grouping information carried </w:t>
                  </w:r>
                  <w:r w:rsidRPr="00E123F9">
                    <w:rPr>
                      <w:sz w:val="20"/>
                      <w:szCs w:val="20"/>
                    </w:rPr>
                    <w:t>by</w:t>
                  </w:r>
                  <w:r w:rsidRPr="00E123F9">
                    <w:rPr>
                      <w:rFonts w:hint="eastAsia"/>
                      <w:sz w:val="20"/>
                      <w:szCs w:val="20"/>
                    </w:rPr>
                    <w:t xml:space="preserve"> PEI</w:t>
                  </w:r>
                </w:p>
              </w:tc>
              <w:tc>
                <w:tcPr>
                  <w:tcW w:w="738" w:type="dxa"/>
                  <w:vAlign w:val="center"/>
                </w:tcPr>
                <w:p w14:paraId="17BE9CE2" w14:textId="77777777" w:rsidR="00DA605E" w:rsidRPr="00E123F9" w:rsidRDefault="00DA605E" w:rsidP="00DA605E">
                  <w:pPr>
                    <w:spacing w:before="120" w:after="120" w:line="260" w:lineRule="auto"/>
                    <w:jc w:val="center"/>
                    <w:rPr>
                      <w:sz w:val="20"/>
                      <w:szCs w:val="20"/>
                    </w:rPr>
                  </w:pPr>
                  <w:r w:rsidRPr="00E123F9">
                    <w:rPr>
                      <w:rFonts w:hint="eastAsia"/>
                      <w:sz w:val="20"/>
                      <w:szCs w:val="20"/>
                    </w:rPr>
                    <w:t>30.0 or 2304</w:t>
                  </w:r>
                </w:p>
              </w:tc>
              <w:tc>
                <w:tcPr>
                  <w:tcW w:w="727" w:type="dxa"/>
                  <w:vAlign w:val="center"/>
                </w:tcPr>
                <w:p w14:paraId="06953E7B" w14:textId="77777777" w:rsidR="00DA605E" w:rsidRPr="00E123F9" w:rsidRDefault="00DA605E" w:rsidP="00DA605E">
                  <w:pPr>
                    <w:spacing w:before="120" w:after="120" w:line="260" w:lineRule="auto"/>
                    <w:jc w:val="center"/>
                    <w:rPr>
                      <w:sz w:val="20"/>
                      <w:szCs w:val="20"/>
                    </w:rPr>
                  </w:pPr>
                  <w:r w:rsidRPr="00E123F9">
                    <w:rPr>
                      <w:rFonts w:hint="eastAsia"/>
                      <w:sz w:val="20"/>
                      <w:szCs w:val="20"/>
                    </w:rPr>
                    <w:t>142.8 or 2304</w:t>
                  </w:r>
                </w:p>
              </w:tc>
              <w:tc>
                <w:tcPr>
                  <w:tcW w:w="703" w:type="dxa"/>
                  <w:vAlign w:val="center"/>
                </w:tcPr>
                <w:p w14:paraId="268AA6E3" w14:textId="77777777" w:rsidR="00DA605E" w:rsidRPr="00E123F9" w:rsidRDefault="00DA605E" w:rsidP="00DA605E">
                  <w:pPr>
                    <w:spacing w:before="120" w:after="120" w:line="260" w:lineRule="auto"/>
                    <w:jc w:val="center"/>
                    <w:rPr>
                      <w:sz w:val="20"/>
                      <w:szCs w:val="20"/>
                    </w:rPr>
                  </w:pPr>
                  <w:r w:rsidRPr="00E123F9">
                    <w:rPr>
                      <w:rFonts w:hint="eastAsia"/>
                      <w:sz w:val="20"/>
                      <w:szCs w:val="20"/>
                    </w:rPr>
                    <w:t>248.8 or 2304</w:t>
                  </w:r>
                </w:p>
              </w:tc>
              <w:tc>
                <w:tcPr>
                  <w:tcW w:w="693" w:type="dxa"/>
                  <w:vAlign w:val="center"/>
                </w:tcPr>
                <w:p w14:paraId="303120C4" w14:textId="77777777" w:rsidR="00DA605E" w:rsidRPr="00E123F9" w:rsidRDefault="00DA605E" w:rsidP="00DA605E">
                  <w:pPr>
                    <w:spacing w:before="120" w:after="120" w:line="260" w:lineRule="auto"/>
                    <w:jc w:val="center"/>
                    <w:rPr>
                      <w:sz w:val="20"/>
                      <w:szCs w:val="20"/>
                    </w:rPr>
                  </w:pPr>
                  <w:r w:rsidRPr="00E123F9">
                    <w:rPr>
                      <w:rFonts w:hint="eastAsia"/>
                      <w:sz w:val="20"/>
                      <w:szCs w:val="20"/>
                    </w:rPr>
                    <w:t>2274 or 2304</w:t>
                  </w:r>
                </w:p>
              </w:tc>
              <w:tc>
                <w:tcPr>
                  <w:tcW w:w="753" w:type="dxa"/>
                  <w:vAlign w:val="center"/>
                </w:tcPr>
                <w:p w14:paraId="67C2D1EC" w14:textId="77777777" w:rsidR="00DA605E" w:rsidRPr="00E123F9" w:rsidRDefault="00DA605E" w:rsidP="00DA605E">
                  <w:pPr>
                    <w:spacing w:before="120" w:after="120" w:line="260" w:lineRule="auto"/>
                    <w:jc w:val="center"/>
                    <w:rPr>
                      <w:sz w:val="20"/>
                      <w:szCs w:val="20"/>
                    </w:rPr>
                  </w:pPr>
                  <w:r w:rsidRPr="00E123F9">
                    <w:rPr>
                      <w:rFonts w:hint="eastAsia"/>
                      <w:sz w:val="20"/>
                      <w:szCs w:val="20"/>
                    </w:rPr>
                    <w:t>2161 or 2304</w:t>
                  </w:r>
                </w:p>
              </w:tc>
              <w:tc>
                <w:tcPr>
                  <w:tcW w:w="689" w:type="dxa"/>
                  <w:vAlign w:val="center"/>
                </w:tcPr>
                <w:p w14:paraId="37FC38F4" w14:textId="77777777" w:rsidR="00DA605E" w:rsidRPr="00E123F9" w:rsidRDefault="00DA605E" w:rsidP="00DA605E">
                  <w:pPr>
                    <w:spacing w:before="120" w:after="120" w:line="260" w:lineRule="auto"/>
                    <w:jc w:val="center"/>
                    <w:rPr>
                      <w:sz w:val="20"/>
                      <w:szCs w:val="20"/>
                    </w:rPr>
                  </w:pPr>
                  <w:r w:rsidRPr="00E123F9">
                    <w:rPr>
                      <w:rFonts w:hint="eastAsia"/>
                      <w:sz w:val="20"/>
                      <w:szCs w:val="20"/>
                    </w:rPr>
                    <w:t>2055 or 2304</w:t>
                  </w:r>
                </w:p>
              </w:tc>
              <w:tc>
                <w:tcPr>
                  <w:tcW w:w="759" w:type="dxa"/>
                  <w:vAlign w:val="center"/>
                </w:tcPr>
                <w:p w14:paraId="6221C9E5"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5.4</w:t>
                  </w:r>
                  <w:r w:rsidRPr="00E123F9">
                    <w:rPr>
                      <w:sz w:val="20"/>
                      <w:szCs w:val="20"/>
                    </w:rPr>
                    <w:t>%</w:t>
                  </w:r>
                </w:p>
              </w:tc>
              <w:tc>
                <w:tcPr>
                  <w:tcW w:w="759" w:type="dxa"/>
                  <w:vAlign w:val="center"/>
                </w:tcPr>
                <w:p w14:paraId="454B4D8D"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5.7</w:t>
                  </w:r>
                  <w:r w:rsidRPr="00E123F9">
                    <w:rPr>
                      <w:sz w:val="20"/>
                      <w:szCs w:val="20"/>
                    </w:rPr>
                    <w:t>%</w:t>
                  </w:r>
                </w:p>
              </w:tc>
              <w:tc>
                <w:tcPr>
                  <w:tcW w:w="759" w:type="dxa"/>
                  <w:vAlign w:val="center"/>
                </w:tcPr>
                <w:p w14:paraId="74EB019F"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w:t>
                  </w:r>
                  <w:r w:rsidRPr="00E123F9">
                    <w:rPr>
                      <w:sz w:val="20"/>
                      <w:szCs w:val="20"/>
                    </w:rPr>
                    <w:t>.4%</w:t>
                  </w:r>
                </w:p>
              </w:tc>
            </w:tr>
            <w:tr w:rsidR="00DA605E" w:rsidRPr="00E123F9" w14:paraId="5D98C2ED" w14:textId="77777777" w:rsidTr="00B46E8F">
              <w:trPr>
                <w:trHeight w:val="567"/>
                <w:jc w:val="center"/>
              </w:trPr>
              <w:tc>
                <w:tcPr>
                  <w:tcW w:w="1241" w:type="dxa"/>
                  <w:vMerge/>
                  <w:vAlign w:val="center"/>
                </w:tcPr>
                <w:p w14:paraId="7836DBB8" w14:textId="77777777" w:rsidR="00DA605E" w:rsidRPr="00E123F9" w:rsidRDefault="00DA605E" w:rsidP="00DA605E">
                  <w:pPr>
                    <w:spacing w:before="120" w:after="120" w:line="260" w:lineRule="auto"/>
                    <w:jc w:val="center"/>
                    <w:rPr>
                      <w:sz w:val="20"/>
                      <w:szCs w:val="20"/>
                    </w:rPr>
                  </w:pPr>
                </w:p>
              </w:tc>
              <w:tc>
                <w:tcPr>
                  <w:tcW w:w="1316" w:type="dxa"/>
                  <w:vAlign w:val="center"/>
                </w:tcPr>
                <w:p w14:paraId="6B98148E" w14:textId="77777777" w:rsidR="00DA605E" w:rsidRPr="00E123F9" w:rsidRDefault="00DA605E" w:rsidP="00DA605E">
                  <w:pPr>
                    <w:spacing w:before="120" w:after="120" w:line="260" w:lineRule="auto"/>
                    <w:jc w:val="center"/>
                    <w:rPr>
                      <w:sz w:val="20"/>
                      <w:szCs w:val="20"/>
                    </w:rPr>
                  </w:pPr>
                  <w:r w:rsidRPr="00E123F9">
                    <w:rPr>
                      <w:rFonts w:hint="eastAsia"/>
                      <w:sz w:val="20"/>
                      <w:szCs w:val="20"/>
                    </w:rPr>
                    <w:t xml:space="preserve">Sub-grouping information carried </w:t>
                  </w:r>
                  <w:r w:rsidRPr="00E123F9">
                    <w:rPr>
                      <w:sz w:val="20"/>
                      <w:szCs w:val="20"/>
                    </w:rPr>
                    <w:t>by</w:t>
                  </w:r>
                  <w:r w:rsidRPr="00E123F9">
                    <w:rPr>
                      <w:rFonts w:hint="eastAsia"/>
                      <w:sz w:val="20"/>
                      <w:szCs w:val="20"/>
                    </w:rPr>
                    <w:t xml:space="preserve"> paging DCI</w:t>
                  </w:r>
                </w:p>
              </w:tc>
              <w:tc>
                <w:tcPr>
                  <w:tcW w:w="738" w:type="dxa"/>
                  <w:vAlign w:val="center"/>
                </w:tcPr>
                <w:p w14:paraId="44598F63" w14:textId="77777777" w:rsidR="00DA605E" w:rsidRPr="00E123F9" w:rsidRDefault="00DA605E" w:rsidP="00DA605E">
                  <w:pPr>
                    <w:spacing w:before="120" w:after="120" w:line="260" w:lineRule="auto"/>
                    <w:jc w:val="center"/>
                    <w:rPr>
                      <w:sz w:val="20"/>
                      <w:szCs w:val="20"/>
                    </w:rPr>
                  </w:pPr>
                  <w:r w:rsidRPr="00E123F9">
                    <w:rPr>
                      <w:rFonts w:hint="eastAsia"/>
                      <w:sz w:val="20"/>
                      <w:szCs w:val="20"/>
                    </w:rPr>
                    <w:t>28.8 or 288</w:t>
                  </w:r>
                </w:p>
              </w:tc>
              <w:tc>
                <w:tcPr>
                  <w:tcW w:w="727" w:type="dxa"/>
                  <w:vAlign w:val="center"/>
                </w:tcPr>
                <w:p w14:paraId="3ADE8FEC" w14:textId="77777777" w:rsidR="00DA605E" w:rsidRPr="00E123F9" w:rsidRDefault="00DA605E" w:rsidP="00DA605E">
                  <w:pPr>
                    <w:spacing w:before="120" w:after="120" w:line="260" w:lineRule="auto"/>
                    <w:jc w:val="center"/>
                    <w:rPr>
                      <w:sz w:val="20"/>
                      <w:szCs w:val="20"/>
                    </w:rPr>
                  </w:pPr>
                  <w:r w:rsidRPr="00E123F9">
                    <w:rPr>
                      <w:rFonts w:hint="eastAsia"/>
                      <w:sz w:val="20"/>
                      <w:szCs w:val="20"/>
                    </w:rPr>
                    <w:t>115.2 or 288</w:t>
                  </w:r>
                </w:p>
              </w:tc>
              <w:tc>
                <w:tcPr>
                  <w:tcW w:w="703" w:type="dxa"/>
                  <w:vAlign w:val="center"/>
                </w:tcPr>
                <w:p w14:paraId="07442B1A" w14:textId="77777777" w:rsidR="00DA605E" w:rsidRPr="00E123F9" w:rsidRDefault="00DA605E" w:rsidP="00DA605E">
                  <w:pPr>
                    <w:spacing w:before="120" w:after="120" w:line="260" w:lineRule="auto"/>
                    <w:jc w:val="center"/>
                    <w:rPr>
                      <w:sz w:val="20"/>
                      <w:szCs w:val="20"/>
                    </w:rPr>
                  </w:pPr>
                  <w:r w:rsidRPr="00E123F9">
                    <w:rPr>
                      <w:rFonts w:hint="eastAsia"/>
                      <w:sz w:val="20"/>
                      <w:szCs w:val="20"/>
                    </w:rPr>
                    <w:t>172.8 or 288</w:t>
                  </w:r>
                </w:p>
              </w:tc>
              <w:tc>
                <w:tcPr>
                  <w:tcW w:w="693" w:type="dxa"/>
                  <w:vAlign w:val="center"/>
                </w:tcPr>
                <w:p w14:paraId="5D363A2B" w14:textId="77777777" w:rsidR="00DA605E" w:rsidRPr="00E123F9" w:rsidRDefault="00DA605E" w:rsidP="00DA605E">
                  <w:pPr>
                    <w:spacing w:before="120" w:after="120" w:line="260" w:lineRule="auto"/>
                    <w:jc w:val="center"/>
                    <w:rPr>
                      <w:sz w:val="20"/>
                      <w:szCs w:val="20"/>
                    </w:rPr>
                  </w:pPr>
                  <w:r w:rsidRPr="00E123F9">
                    <w:rPr>
                      <w:rFonts w:hint="eastAsia"/>
                      <w:sz w:val="20"/>
                      <w:szCs w:val="20"/>
                    </w:rPr>
                    <w:t>259.2 or 288</w:t>
                  </w:r>
                </w:p>
              </w:tc>
              <w:tc>
                <w:tcPr>
                  <w:tcW w:w="753" w:type="dxa"/>
                  <w:vAlign w:val="center"/>
                </w:tcPr>
                <w:p w14:paraId="04626688" w14:textId="77777777" w:rsidR="00DA605E" w:rsidRPr="00E123F9" w:rsidRDefault="00DA605E" w:rsidP="00DA605E">
                  <w:pPr>
                    <w:spacing w:before="120" w:after="120" w:line="260" w:lineRule="auto"/>
                    <w:jc w:val="center"/>
                    <w:rPr>
                      <w:sz w:val="20"/>
                      <w:szCs w:val="20"/>
                    </w:rPr>
                  </w:pPr>
                  <w:r w:rsidRPr="00E123F9">
                    <w:rPr>
                      <w:rFonts w:hint="eastAsia"/>
                      <w:sz w:val="20"/>
                      <w:szCs w:val="20"/>
                    </w:rPr>
                    <w:t>172.8 or 288</w:t>
                  </w:r>
                </w:p>
              </w:tc>
              <w:tc>
                <w:tcPr>
                  <w:tcW w:w="689" w:type="dxa"/>
                  <w:vAlign w:val="center"/>
                </w:tcPr>
                <w:p w14:paraId="4E0419E4" w14:textId="77777777" w:rsidR="00DA605E" w:rsidRPr="00E123F9" w:rsidRDefault="00DA605E" w:rsidP="00DA605E">
                  <w:pPr>
                    <w:spacing w:before="120" w:after="120" w:line="260" w:lineRule="auto"/>
                    <w:jc w:val="center"/>
                    <w:rPr>
                      <w:sz w:val="20"/>
                      <w:szCs w:val="20"/>
                    </w:rPr>
                  </w:pPr>
                  <w:r w:rsidRPr="00E123F9">
                    <w:rPr>
                      <w:rFonts w:hint="eastAsia"/>
                      <w:sz w:val="20"/>
                      <w:szCs w:val="20"/>
                    </w:rPr>
                    <w:t>115.2 or 288</w:t>
                  </w:r>
                </w:p>
              </w:tc>
              <w:tc>
                <w:tcPr>
                  <w:tcW w:w="759" w:type="dxa"/>
                  <w:vAlign w:val="center"/>
                </w:tcPr>
                <w:p w14:paraId="0E62194C" w14:textId="77777777" w:rsidR="00DA605E" w:rsidRPr="00E123F9" w:rsidRDefault="00DA605E" w:rsidP="00DA605E">
                  <w:pPr>
                    <w:spacing w:before="120" w:after="120" w:line="260" w:lineRule="auto"/>
                    <w:jc w:val="center"/>
                    <w:rPr>
                      <w:sz w:val="20"/>
                      <w:szCs w:val="20"/>
                    </w:rPr>
                  </w:pPr>
                  <w:r w:rsidRPr="00E123F9">
                    <w:rPr>
                      <w:rFonts w:hint="eastAsia"/>
                      <w:sz w:val="20"/>
                      <w:szCs w:val="20"/>
                    </w:rPr>
                    <w:t>23.5%</w:t>
                  </w:r>
                </w:p>
              </w:tc>
              <w:tc>
                <w:tcPr>
                  <w:tcW w:w="759" w:type="dxa"/>
                  <w:vAlign w:val="center"/>
                </w:tcPr>
                <w:p w14:paraId="64712770" w14:textId="77777777" w:rsidR="00DA605E" w:rsidRPr="00E123F9" w:rsidRDefault="00DA605E" w:rsidP="00DA605E">
                  <w:pPr>
                    <w:spacing w:before="120" w:after="120" w:line="260" w:lineRule="auto"/>
                    <w:jc w:val="center"/>
                    <w:rPr>
                      <w:sz w:val="20"/>
                      <w:szCs w:val="20"/>
                    </w:rPr>
                  </w:pPr>
                  <w:r w:rsidRPr="00E123F9">
                    <w:rPr>
                      <w:rFonts w:hint="eastAsia"/>
                      <w:sz w:val="20"/>
                      <w:szCs w:val="20"/>
                    </w:rPr>
                    <w:t>18.4%</w:t>
                  </w:r>
                </w:p>
              </w:tc>
              <w:tc>
                <w:tcPr>
                  <w:tcW w:w="759" w:type="dxa"/>
                  <w:vAlign w:val="center"/>
                </w:tcPr>
                <w:p w14:paraId="6402E1AE" w14:textId="77777777" w:rsidR="00DA605E" w:rsidRPr="00E123F9" w:rsidRDefault="00DA605E" w:rsidP="00DA605E">
                  <w:pPr>
                    <w:spacing w:before="120" w:after="120" w:line="260" w:lineRule="auto"/>
                    <w:jc w:val="center"/>
                    <w:rPr>
                      <w:sz w:val="20"/>
                      <w:szCs w:val="20"/>
                    </w:rPr>
                  </w:pPr>
                  <w:r w:rsidRPr="00E123F9">
                    <w:rPr>
                      <w:rFonts w:hint="eastAsia"/>
                      <w:sz w:val="20"/>
                      <w:szCs w:val="20"/>
                    </w:rPr>
                    <w:t>15.0%</w:t>
                  </w:r>
                </w:p>
              </w:tc>
            </w:tr>
            <w:tr w:rsidR="00DA605E" w:rsidRPr="00E123F9" w14:paraId="2DB29D59" w14:textId="77777777" w:rsidTr="00B46E8F">
              <w:trPr>
                <w:trHeight w:val="567"/>
                <w:jc w:val="center"/>
              </w:trPr>
              <w:tc>
                <w:tcPr>
                  <w:tcW w:w="1241" w:type="dxa"/>
                  <w:vMerge w:val="restart"/>
                  <w:vAlign w:val="center"/>
                </w:tcPr>
                <w:p w14:paraId="487ADB75" w14:textId="77777777" w:rsidR="00DA605E" w:rsidRPr="00E123F9" w:rsidRDefault="00DA605E" w:rsidP="00DA605E">
                  <w:pPr>
                    <w:spacing w:before="120" w:after="120" w:line="260" w:lineRule="auto"/>
                    <w:jc w:val="center"/>
                    <w:rPr>
                      <w:sz w:val="20"/>
                      <w:szCs w:val="20"/>
                    </w:rPr>
                  </w:pPr>
                  <w:r w:rsidRPr="00E123F9">
                    <w:rPr>
                      <w:rFonts w:hint="eastAsia"/>
                      <w:sz w:val="20"/>
                      <w:szCs w:val="20"/>
                    </w:rPr>
                    <w:t>SSS-like</w:t>
                  </w:r>
                  <w:r w:rsidRPr="00E123F9">
                    <w:rPr>
                      <w:sz w:val="20"/>
                      <w:szCs w:val="20"/>
                    </w:rPr>
                    <w:t xml:space="preserve"> PEI</w:t>
                  </w:r>
                </w:p>
                <w:p w14:paraId="2C41FDC8" w14:textId="77777777" w:rsidR="00DA605E" w:rsidRPr="00E123F9" w:rsidRDefault="00DA605E" w:rsidP="00DA605E">
                  <w:pPr>
                    <w:spacing w:before="120" w:after="120" w:line="260" w:lineRule="auto"/>
                    <w:jc w:val="center"/>
                    <w:rPr>
                      <w:sz w:val="20"/>
                      <w:szCs w:val="20"/>
                    </w:rPr>
                  </w:pPr>
                  <w:r w:rsidRPr="00E123F9">
                    <w:rPr>
                      <w:rFonts w:hint="eastAsia"/>
                      <w:sz w:val="20"/>
                      <w:szCs w:val="20"/>
                    </w:rPr>
                    <w:t>Dynamic or semi-static resource sharing</w:t>
                  </w:r>
                </w:p>
                <w:p w14:paraId="7AB1B92B" w14:textId="77777777" w:rsidR="00DA605E" w:rsidRPr="00E123F9" w:rsidRDefault="00DA605E" w:rsidP="00DA605E">
                  <w:pPr>
                    <w:spacing w:before="120" w:after="120" w:line="260" w:lineRule="auto"/>
                    <w:jc w:val="center"/>
                    <w:rPr>
                      <w:sz w:val="20"/>
                      <w:szCs w:val="20"/>
                    </w:rPr>
                  </w:pPr>
                  <w:r w:rsidRPr="00E123F9">
                    <w:rPr>
                      <w:sz w:val="20"/>
                      <w:szCs w:val="20"/>
                    </w:rPr>
                    <w:t>11 RB and 2 symbols</w:t>
                  </w:r>
                </w:p>
              </w:tc>
              <w:tc>
                <w:tcPr>
                  <w:tcW w:w="1316" w:type="dxa"/>
                  <w:vAlign w:val="center"/>
                </w:tcPr>
                <w:p w14:paraId="0F19ACD2" w14:textId="77777777" w:rsidR="00DA605E" w:rsidRPr="00E123F9" w:rsidRDefault="00DA605E" w:rsidP="00DA605E">
                  <w:pPr>
                    <w:spacing w:before="120" w:after="120" w:line="260" w:lineRule="auto"/>
                    <w:jc w:val="center"/>
                    <w:rPr>
                      <w:sz w:val="20"/>
                      <w:szCs w:val="20"/>
                    </w:rPr>
                  </w:pPr>
                  <w:r w:rsidRPr="00E123F9">
                    <w:rPr>
                      <w:rFonts w:hint="eastAsia"/>
                      <w:sz w:val="20"/>
                      <w:szCs w:val="20"/>
                    </w:rPr>
                    <w:t>No sub-grouping</w:t>
                  </w:r>
                </w:p>
              </w:tc>
              <w:tc>
                <w:tcPr>
                  <w:tcW w:w="738" w:type="dxa"/>
                  <w:vAlign w:val="center"/>
                </w:tcPr>
                <w:p w14:paraId="6707B40D" w14:textId="77777777" w:rsidR="00DA605E" w:rsidRPr="00E123F9" w:rsidRDefault="00DA605E" w:rsidP="00DA605E">
                  <w:pPr>
                    <w:spacing w:before="120" w:after="120" w:line="260" w:lineRule="auto"/>
                    <w:jc w:val="center"/>
                    <w:rPr>
                      <w:sz w:val="20"/>
                      <w:szCs w:val="20"/>
                    </w:rPr>
                  </w:pPr>
                  <w:r w:rsidRPr="00E123F9">
                    <w:rPr>
                      <w:sz w:val="20"/>
                      <w:szCs w:val="20"/>
                    </w:rPr>
                    <w:t>26.4 or 264</w:t>
                  </w:r>
                </w:p>
              </w:tc>
              <w:tc>
                <w:tcPr>
                  <w:tcW w:w="727" w:type="dxa"/>
                  <w:vAlign w:val="center"/>
                </w:tcPr>
                <w:p w14:paraId="2D9346AB" w14:textId="77777777" w:rsidR="00DA605E" w:rsidRPr="00E123F9" w:rsidRDefault="00DA605E" w:rsidP="00DA605E">
                  <w:pPr>
                    <w:spacing w:before="120" w:after="120" w:line="260" w:lineRule="auto"/>
                    <w:jc w:val="center"/>
                    <w:rPr>
                      <w:sz w:val="20"/>
                      <w:szCs w:val="20"/>
                    </w:rPr>
                  </w:pPr>
                  <w:r w:rsidRPr="00E123F9">
                    <w:rPr>
                      <w:sz w:val="20"/>
                      <w:szCs w:val="20"/>
                    </w:rPr>
                    <w:t>105.6 or 264</w:t>
                  </w:r>
                </w:p>
              </w:tc>
              <w:tc>
                <w:tcPr>
                  <w:tcW w:w="703" w:type="dxa"/>
                  <w:vAlign w:val="center"/>
                </w:tcPr>
                <w:p w14:paraId="060ACFD6" w14:textId="77777777" w:rsidR="00DA605E" w:rsidRPr="00E123F9" w:rsidRDefault="00DA605E" w:rsidP="00DA605E">
                  <w:pPr>
                    <w:spacing w:before="120" w:after="120" w:line="260" w:lineRule="auto"/>
                    <w:jc w:val="center"/>
                    <w:rPr>
                      <w:sz w:val="20"/>
                      <w:szCs w:val="20"/>
                    </w:rPr>
                  </w:pPr>
                  <w:r w:rsidRPr="00E123F9">
                    <w:rPr>
                      <w:sz w:val="20"/>
                      <w:szCs w:val="20"/>
                    </w:rPr>
                    <w:t>158.4 or 264</w:t>
                  </w:r>
                </w:p>
              </w:tc>
              <w:tc>
                <w:tcPr>
                  <w:tcW w:w="693" w:type="dxa"/>
                  <w:vAlign w:val="center"/>
                </w:tcPr>
                <w:p w14:paraId="67D403AE" w14:textId="77777777" w:rsidR="00DA605E" w:rsidRPr="00E123F9" w:rsidRDefault="00DA605E" w:rsidP="00DA605E">
                  <w:pPr>
                    <w:spacing w:before="120" w:after="120" w:line="260" w:lineRule="auto"/>
                    <w:jc w:val="center"/>
                    <w:rPr>
                      <w:sz w:val="20"/>
                      <w:szCs w:val="20"/>
                    </w:rPr>
                  </w:pPr>
                  <w:r w:rsidRPr="00E123F9">
                    <w:rPr>
                      <w:sz w:val="20"/>
                      <w:szCs w:val="20"/>
                    </w:rPr>
                    <w:t>237.6 or 264</w:t>
                  </w:r>
                </w:p>
              </w:tc>
              <w:tc>
                <w:tcPr>
                  <w:tcW w:w="753" w:type="dxa"/>
                  <w:vAlign w:val="center"/>
                </w:tcPr>
                <w:p w14:paraId="4B9E1A3A" w14:textId="77777777" w:rsidR="00DA605E" w:rsidRPr="00E123F9" w:rsidRDefault="00DA605E" w:rsidP="00DA605E">
                  <w:pPr>
                    <w:spacing w:before="120" w:after="120" w:line="260" w:lineRule="auto"/>
                    <w:jc w:val="center"/>
                    <w:rPr>
                      <w:sz w:val="20"/>
                      <w:szCs w:val="20"/>
                    </w:rPr>
                  </w:pPr>
                  <w:r w:rsidRPr="00E123F9">
                    <w:rPr>
                      <w:sz w:val="20"/>
                      <w:szCs w:val="20"/>
                    </w:rPr>
                    <w:t>158.4 or 264</w:t>
                  </w:r>
                </w:p>
              </w:tc>
              <w:tc>
                <w:tcPr>
                  <w:tcW w:w="689" w:type="dxa"/>
                  <w:vAlign w:val="center"/>
                </w:tcPr>
                <w:p w14:paraId="0B61121E" w14:textId="77777777" w:rsidR="00DA605E" w:rsidRPr="00E123F9" w:rsidRDefault="00DA605E" w:rsidP="00DA605E">
                  <w:pPr>
                    <w:spacing w:before="120" w:after="120" w:line="260" w:lineRule="auto"/>
                    <w:jc w:val="center"/>
                    <w:rPr>
                      <w:sz w:val="20"/>
                      <w:szCs w:val="20"/>
                    </w:rPr>
                  </w:pPr>
                  <w:r w:rsidRPr="00E123F9">
                    <w:rPr>
                      <w:sz w:val="20"/>
                      <w:szCs w:val="20"/>
                    </w:rPr>
                    <w:t>105.6 or 264</w:t>
                  </w:r>
                </w:p>
              </w:tc>
              <w:tc>
                <w:tcPr>
                  <w:tcW w:w="759" w:type="dxa"/>
                  <w:vAlign w:val="center"/>
                </w:tcPr>
                <w:p w14:paraId="2600C3B8" w14:textId="77777777" w:rsidR="00DA605E" w:rsidRPr="00E123F9" w:rsidRDefault="00DA605E" w:rsidP="00DA605E">
                  <w:pPr>
                    <w:spacing w:before="120" w:after="120" w:line="260" w:lineRule="auto"/>
                    <w:jc w:val="center"/>
                    <w:rPr>
                      <w:sz w:val="20"/>
                      <w:szCs w:val="20"/>
                    </w:rPr>
                  </w:pPr>
                  <w:r w:rsidRPr="00E123F9">
                    <w:rPr>
                      <w:rFonts w:hint="eastAsia"/>
                      <w:sz w:val="20"/>
                      <w:szCs w:val="20"/>
                    </w:rPr>
                    <w:t>22.5%</w:t>
                  </w:r>
                </w:p>
              </w:tc>
              <w:tc>
                <w:tcPr>
                  <w:tcW w:w="759" w:type="dxa"/>
                  <w:vAlign w:val="center"/>
                </w:tcPr>
                <w:p w14:paraId="066133E0" w14:textId="77777777" w:rsidR="00DA605E" w:rsidRPr="00E123F9" w:rsidRDefault="00DA605E" w:rsidP="00DA605E">
                  <w:pPr>
                    <w:spacing w:before="120" w:after="120" w:line="260" w:lineRule="auto"/>
                    <w:jc w:val="center"/>
                    <w:rPr>
                      <w:sz w:val="20"/>
                      <w:szCs w:val="20"/>
                    </w:rPr>
                  </w:pPr>
                  <w:r w:rsidRPr="00E123F9">
                    <w:rPr>
                      <w:rFonts w:hint="eastAsia"/>
                      <w:sz w:val="20"/>
                      <w:szCs w:val="20"/>
                    </w:rPr>
                    <w:t>14.4%</w:t>
                  </w:r>
                </w:p>
              </w:tc>
              <w:tc>
                <w:tcPr>
                  <w:tcW w:w="759" w:type="dxa"/>
                  <w:vAlign w:val="center"/>
                </w:tcPr>
                <w:p w14:paraId="5A0FDD88" w14:textId="77777777" w:rsidR="00DA605E" w:rsidRPr="00E123F9" w:rsidRDefault="00DA605E" w:rsidP="00DA605E">
                  <w:pPr>
                    <w:spacing w:before="120" w:after="120" w:line="260" w:lineRule="auto"/>
                    <w:jc w:val="center"/>
                    <w:rPr>
                      <w:sz w:val="20"/>
                      <w:szCs w:val="20"/>
                    </w:rPr>
                  </w:pPr>
                  <w:r w:rsidRPr="00E123F9">
                    <w:rPr>
                      <w:rFonts w:hint="eastAsia"/>
                      <w:sz w:val="20"/>
                      <w:szCs w:val="20"/>
                    </w:rPr>
                    <w:t>9.3%</w:t>
                  </w:r>
                </w:p>
              </w:tc>
            </w:tr>
            <w:tr w:rsidR="00DA605E" w:rsidRPr="00E123F9" w14:paraId="68226FE7" w14:textId="77777777" w:rsidTr="00B46E8F">
              <w:trPr>
                <w:trHeight w:val="567"/>
                <w:jc w:val="center"/>
              </w:trPr>
              <w:tc>
                <w:tcPr>
                  <w:tcW w:w="1241" w:type="dxa"/>
                  <w:vMerge/>
                  <w:vAlign w:val="center"/>
                </w:tcPr>
                <w:p w14:paraId="384B2B3C" w14:textId="77777777" w:rsidR="00DA605E" w:rsidRPr="00E123F9" w:rsidRDefault="00DA605E" w:rsidP="00DA605E">
                  <w:pPr>
                    <w:spacing w:before="120" w:after="120" w:line="260" w:lineRule="auto"/>
                    <w:jc w:val="center"/>
                    <w:rPr>
                      <w:sz w:val="20"/>
                      <w:szCs w:val="20"/>
                    </w:rPr>
                  </w:pPr>
                </w:p>
              </w:tc>
              <w:tc>
                <w:tcPr>
                  <w:tcW w:w="1316" w:type="dxa"/>
                  <w:vAlign w:val="center"/>
                </w:tcPr>
                <w:p w14:paraId="36C676B6" w14:textId="77777777" w:rsidR="00DA605E" w:rsidRPr="00E123F9" w:rsidRDefault="00DA605E" w:rsidP="00DA605E">
                  <w:pPr>
                    <w:spacing w:before="120" w:after="120" w:line="260" w:lineRule="auto"/>
                    <w:jc w:val="center"/>
                    <w:rPr>
                      <w:sz w:val="20"/>
                      <w:szCs w:val="20"/>
                    </w:rPr>
                  </w:pPr>
                  <w:r w:rsidRPr="00E123F9">
                    <w:rPr>
                      <w:rFonts w:hint="eastAsia"/>
                      <w:sz w:val="20"/>
                      <w:szCs w:val="20"/>
                    </w:rPr>
                    <w:t>Sub-grouping information carried on PEI</w:t>
                  </w:r>
                </w:p>
              </w:tc>
              <w:tc>
                <w:tcPr>
                  <w:tcW w:w="738" w:type="dxa"/>
                  <w:vAlign w:val="center"/>
                </w:tcPr>
                <w:p w14:paraId="76C4FCC1" w14:textId="77777777" w:rsidR="00DA605E" w:rsidRPr="00E123F9" w:rsidRDefault="00DA605E" w:rsidP="00DA605E">
                  <w:pPr>
                    <w:spacing w:before="120" w:after="120" w:line="260" w:lineRule="auto"/>
                    <w:jc w:val="center"/>
                    <w:rPr>
                      <w:sz w:val="20"/>
                      <w:szCs w:val="20"/>
                    </w:rPr>
                  </w:pPr>
                  <w:r w:rsidRPr="00E123F9">
                    <w:rPr>
                      <w:sz w:val="20"/>
                      <w:szCs w:val="20"/>
                    </w:rPr>
                    <w:t>27.5 or 2112</w:t>
                  </w:r>
                </w:p>
              </w:tc>
              <w:tc>
                <w:tcPr>
                  <w:tcW w:w="727" w:type="dxa"/>
                  <w:vAlign w:val="center"/>
                </w:tcPr>
                <w:p w14:paraId="7E2173BE" w14:textId="77777777" w:rsidR="00DA605E" w:rsidRPr="00E123F9" w:rsidRDefault="00DA605E" w:rsidP="00DA605E">
                  <w:pPr>
                    <w:spacing w:before="120" w:after="120" w:line="260" w:lineRule="auto"/>
                    <w:jc w:val="center"/>
                    <w:rPr>
                      <w:sz w:val="20"/>
                      <w:szCs w:val="20"/>
                    </w:rPr>
                  </w:pPr>
                  <w:r w:rsidRPr="00E123F9">
                    <w:rPr>
                      <w:sz w:val="20"/>
                      <w:szCs w:val="20"/>
                    </w:rPr>
                    <w:t>130.9 or 2112</w:t>
                  </w:r>
                </w:p>
              </w:tc>
              <w:tc>
                <w:tcPr>
                  <w:tcW w:w="703" w:type="dxa"/>
                  <w:vAlign w:val="center"/>
                </w:tcPr>
                <w:p w14:paraId="64623522" w14:textId="77777777" w:rsidR="00DA605E" w:rsidRPr="00E123F9" w:rsidRDefault="00DA605E" w:rsidP="00DA605E">
                  <w:pPr>
                    <w:spacing w:before="120" w:after="120" w:line="260" w:lineRule="auto"/>
                    <w:jc w:val="center"/>
                    <w:rPr>
                      <w:sz w:val="20"/>
                      <w:szCs w:val="20"/>
                    </w:rPr>
                  </w:pPr>
                  <w:r w:rsidRPr="00E123F9">
                    <w:rPr>
                      <w:sz w:val="20"/>
                      <w:szCs w:val="20"/>
                    </w:rPr>
                    <w:t>228.1 or 2112</w:t>
                  </w:r>
                </w:p>
              </w:tc>
              <w:tc>
                <w:tcPr>
                  <w:tcW w:w="693" w:type="dxa"/>
                  <w:vAlign w:val="center"/>
                </w:tcPr>
                <w:p w14:paraId="269D55F6" w14:textId="77777777" w:rsidR="00DA605E" w:rsidRPr="00E123F9" w:rsidRDefault="00DA605E" w:rsidP="00DA605E">
                  <w:pPr>
                    <w:spacing w:before="120" w:after="120" w:line="260" w:lineRule="auto"/>
                    <w:jc w:val="center"/>
                    <w:rPr>
                      <w:sz w:val="20"/>
                      <w:szCs w:val="20"/>
                    </w:rPr>
                  </w:pPr>
                  <w:r w:rsidRPr="00E123F9">
                    <w:rPr>
                      <w:sz w:val="20"/>
                      <w:szCs w:val="20"/>
                    </w:rPr>
                    <w:t>2085 or 2112</w:t>
                  </w:r>
                </w:p>
              </w:tc>
              <w:tc>
                <w:tcPr>
                  <w:tcW w:w="753" w:type="dxa"/>
                  <w:vAlign w:val="center"/>
                </w:tcPr>
                <w:p w14:paraId="7CF77476" w14:textId="77777777" w:rsidR="00DA605E" w:rsidRPr="00E123F9" w:rsidRDefault="00DA605E" w:rsidP="00DA605E">
                  <w:pPr>
                    <w:spacing w:before="120" w:after="120" w:line="260" w:lineRule="auto"/>
                    <w:jc w:val="center"/>
                    <w:rPr>
                      <w:sz w:val="20"/>
                      <w:szCs w:val="20"/>
                    </w:rPr>
                  </w:pPr>
                  <w:r w:rsidRPr="00E123F9">
                    <w:rPr>
                      <w:sz w:val="20"/>
                      <w:szCs w:val="20"/>
                    </w:rPr>
                    <w:t>1981 or 2112</w:t>
                  </w:r>
                </w:p>
              </w:tc>
              <w:tc>
                <w:tcPr>
                  <w:tcW w:w="689" w:type="dxa"/>
                  <w:vAlign w:val="center"/>
                </w:tcPr>
                <w:p w14:paraId="3C3BD89D" w14:textId="77777777" w:rsidR="00DA605E" w:rsidRPr="00E123F9" w:rsidRDefault="00DA605E" w:rsidP="00DA605E">
                  <w:pPr>
                    <w:spacing w:before="120" w:after="120" w:line="260" w:lineRule="auto"/>
                    <w:jc w:val="center"/>
                    <w:rPr>
                      <w:sz w:val="20"/>
                      <w:szCs w:val="20"/>
                    </w:rPr>
                  </w:pPr>
                  <w:r w:rsidRPr="00E123F9">
                    <w:rPr>
                      <w:sz w:val="20"/>
                      <w:szCs w:val="20"/>
                    </w:rPr>
                    <w:t>1884 or 2112</w:t>
                  </w:r>
                </w:p>
              </w:tc>
              <w:tc>
                <w:tcPr>
                  <w:tcW w:w="759" w:type="dxa"/>
                  <w:vAlign w:val="center"/>
                </w:tcPr>
                <w:p w14:paraId="5EF1E1B7"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5.4</w:t>
                  </w:r>
                  <w:r w:rsidRPr="00E123F9">
                    <w:rPr>
                      <w:sz w:val="20"/>
                      <w:szCs w:val="20"/>
                    </w:rPr>
                    <w:t>%</w:t>
                  </w:r>
                </w:p>
              </w:tc>
              <w:tc>
                <w:tcPr>
                  <w:tcW w:w="759" w:type="dxa"/>
                  <w:vAlign w:val="center"/>
                </w:tcPr>
                <w:p w14:paraId="006D0BCA"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5.7</w:t>
                  </w:r>
                  <w:r w:rsidRPr="00E123F9">
                    <w:rPr>
                      <w:sz w:val="20"/>
                      <w:szCs w:val="20"/>
                    </w:rPr>
                    <w:t>%</w:t>
                  </w:r>
                </w:p>
              </w:tc>
              <w:tc>
                <w:tcPr>
                  <w:tcW w:w="759" w:type="dxa"/>
                  <w:vAlign w:val="center"/>
                </w:tcPr>
                <w:p w14:paraId="726A03D8"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w:t>
                  </w:r>
                  <w:r w:rsidRPr="00E123F9">
                    <w:rPr>
                      <w:sz w:val="20"/>
                      <w:szCs w:val="20"/>
                    </w:rPr>
                    <w:t>.4%</w:t>
                  </w:r>
                </w:p>
              </w:tc>
            </w:tr>
            <w:tr w:rsidR="00DA605E" w:rsidRPr="00E123F9" w14:paraId="79E171B3" w14:textId="77777777" w:rsidTr="00B46E8F">
              <w:trPr>
                <w:trHeight w:val="567"/>
                <w:jc w:val="center"/>
              </w:trPr>
              <w:tc>
                <w:tcPr>
                  <w:tcW w:w="1241" w:type="dxa"/>
                  <w:vMerge/>
                  <w:vAlign w:val="center"/>
                </w:tcPr>
                <w:p w14:paraId="0C2BCEA8" w14:textId="77777777" w:rsidR="00DA605E" w:rsidRPr="00E123F9" w:rsidRDefault="00DA605E" w:rsidP="00DA605E">
                  <w:pPr>
                    <w:spacing w:before="120" w:after="120" w:line="260" w:lineRule="auto"/>
                    <w:jc w:val="center"/>
                    <w:rPr>
                      <w:sz w:val="20"/>
                      <w:szCs w:val="20"/>
                    </w:rPr>
                  </w:pPr>
                </w:p>
              </w:tc>
              <w:tc>
                <w:tcPr>
                  <w:tcW w:w="1316" w:type="dxa"/>
                  <w:vAlign w:val="center"/>
                </w:tcPr>
                <w:p w14:paraId="07A3BF6D" w14:textId="77777777" w:rsidR="00DA605E" w:rsidRPr="00E123F9" w:rsidRDefault="00DA605E" w:rsidP="00DA605E">
                  <w:pPr>
                    <w:spacing w:before="120" w:after="120" w:line="260" w:lineRule="auto"/>
                    <w:jc w:val="center"/>
                    <w:rPr>
                      <w:sz w:val="20"/>
                      <w:szCs w:val="20"/>
                    </w:rPr>
                  </w:pPr>
                  <w:r w:rsidRPr="00E123F9">
                    <w:rPr>
                      <w:rFonts w:hint="eastAsia"/>
                      <w:sz w:val="20"/>
                      <w:szCs w:val="20"/>
                    </w:rPr>
                    <w:t>Sub-grouping information carried on paging DCI</w:t>
                  </w:r>
                </w:p>
              </w:tc>
              <w:tc>
                <w:tcPr>
                  <w:tcW w:w="738" w:type="dxa"/>
                  <w:vAlign w:val="center"/>
                </w:tcPr>
                <w:p w14:paraId="2FF37B83" w14:textId="77777777" w:rsidR="00DA605E" w:rsidRPr="00E123F9" w:rsidRDefault="00DA605E" w:rsidP="00DA605E">
                  <w:pPr>
                    <w:spacing w:before="120" w:after="120" w:line="260" w:lineRule="auto"/>
                    <w:jc w:val="center"/>
                    <w:rPr>
                      <w:sz w:val="20"/>
                      <w:szCs w:val="20"/>
                    </w:rPr>
                  </w:pPr>
                  <w:r w:rsidRPr="00E123F9">
                    <w:rPr>
                      <w:sz w:val="20"/>
                      <w:szCs w:val="20"/>
                    </w:rPr>
                    <w:t>26.4 or 264</w:t>
                  </w:r>
                </w:p>
              </w:tc>
              <w:tc>
                <w:tcPr>
                  <w:tcW w:w="727" w:type="dxa"/>
                  <w:vAlign w:val="center"/>
                </w:tcPr>
                <w:p w14:paraId="2AD60BEF" w14:textId="77777777" w:rsidR="00DA605E" w:rsidRPr="00E123F9" w:rsidRDefault="00DA605E" w:rsidP="00DA605E">
                  <w:pPr>
                    <w:spacing w:before="120" w:after="120" w:line="260" w:lineRule="auto"/>
                    <w:jc w:val="center"/>
                    <w:rPr>
                      <w:sz w:val="20"/>
                      <w:szCs w:val="20"/>
                    </w:rPr>
                  </w:pPr>
                  <w:r w:rsidRPr="00E123F9">
                    <w:rPr>
                      <w:sz w:val="20"/>
                      <w:szCs w:val="20"/>
                    </w:rPr>
                    <w:t>105.6 or 264</w:t>
                  </w:r>
                </w:p>
              </w:tc>
              <w:tc>
                <w:tcPr>
                  <w:tcW w:w="703" w:type="dxa"/>
                  <w:vAlign w:val="center"/>
                </w:tcPr>
                <w:p w14:paraId="7094A444" w14:textId="77777777" w:rsidR="00DA605E" w:rsidRPr="00E123F9" w:rsidRDefault="00DA605E" w:rsidP="00DA605E">
                  <w:pPr>
                    <w:spacing w:before="120" w:after="120" w:line="260" w:lineRule="auto"/>
                    <w:jc w:val="center"/>
                    <w:rPr>
                      <w:sz w:val="20"/>
                      <w:szCs w:val="20"/>
                    </w:rPr>
                  </w:pPr>
                  <w:r w:rsidRPr="00E123F9">
                    <w:rPr>
                      <w:sz w:val="20"/>
                      <w:szCs w:val="20"/>
                    </w:rPr>
                    <w:t>158.4 or 264</w:t>
                  </w:r>
                </w:p>
              </w:tc>
              <w:tc>
                <w:tcPr>
                  <w:tcW w:w="693" w:type="dxa"/>
                  <w:vAlign w:val="center"/>
                </w:tcPr>
                <w:p w14:paraId="116EB9BF" w14:textId="77777777" w:rsidR="00DA605E" w:rsidRPr="00E123F9" w:rsidRDefault="00DA605E" w:rsidP="00DA605E">
                  <w:pPr>
                    <w:spacing w:before="120" w:after="120" w:line="260" w:lineRule="auto"/>
                    <w:jc w:val="center"/>
                    <w:rPr>
                      <w:sz w:val="20"/>
                      <w:szCs w:val="20"/>
                    </w:rPr>
                  </w:pPr>
                  <w:r w:rsidRPr="00E123F9">
                    <w:rPr>
                      <w:sz w:val="20"/>
                      <w:szCs w:val="20"/>
                    </w:rPr>
                    <w:t>237.6 or 264</w:t>
                  </w:r>
                </w:p>
              </w:tc>
              <w:tc>
                <w:tcPr>
                  <w:tcW w:w="753" w:type="dxa"/>
                  <w:vAlign w:val="center"/>
                </w:tcPr>
                <w:p w14:paraId="5FD87D5F" w14:textId="77777777" w:rsidR="00DA605E" w:rsidRPr="00E123F9" w:rsidRDefault="00DA605E" w:rsidP="00DA605E">
                  <w:pPr>
                    <w:spacing w:before="120" w:after="120" w:line="260" w:lineRule="auto"/>
                    <w:jc w:val="center"/>
                    <w:rPr>
                      <w:sz w:val="20"/>
                      <w:szCs w:val="20"/>
                    </w:rPr>
                  </w:pPr>
                  <w:r w:rsidRPr="00E123F9">
                    <w:rPr>
                      <w:sz w:val="20"/>
                      <w:szCs w:val="20"/>
                    </w:rPr>
                    <w:t>158.4 or 264</w:t>
                  </w:r>
                </w:p>
              </w:tc>
              <w:tc>
                <w:tcPr>
                  <w:tcW w:w="689" w:type="dxa"/>
                  <w:vAlign w:val="center"/>
                </w:tcPr>
                <w:p w14:paraId="0F4E8D11" w14:textId="77777777" w:rsidR="00DA605E" w:rsidRPr="00E123F9" w:rsidRDefault="00DA605E" w:rsidP="00DA605E">
                  <w:pPr>
                    <w:spacing w:before="120" w:after="120" w:line="260" w:lineRule="auto"/>
                    <w:jc w:val="center"/>
                    <w:rPr>
                      <w:sz w:val="20"/>
                      <w:szCs w:val="20"/>
                    </w:rPr>
                  </w:pPr>
                  <w:r w:rsidRPr="00E123F9">
                    <w:rPr>
                      <w:sz w:val="20"/>
                      <w:szCs w:val="20"/>
                    </w:rPr>
                    <w:t>105.6 or 264</w:t>
                  </w:r>
                </w:p>
              </w:tc>
              <w:tc>
                <w:tcPr>
                  <w:tcW w:w="759" w:type="dxa"/>
                  <w:vAlign w:val="center"/>
                </w:tcPr>
                <w:p w14:paraId="538679B3" w14:textId="77777777" w:rsidR="00DA605E" w:rsidRPr="00E123F9" w:rsidRDefault="00DA605E" w:rsidP="00DA605E">
                  <w:pPr>
                    <w:spacing w:before="120" w:after="120" w:line="260" w:lineRule="auto"/>
                    <w:jc w:val="center"/>
                    <w:rPr>
                      <w:sz w:val="20"/>
                      <w:szCs w:val="20"/>
                    </w:rPr>
                  </w:pPr>
                  <w:r w:rsidRPr="00E123F9">
                    <w:rPr>
                      <w:rFonts w:hint="eastAsia"/>
                      <w:sz w:val="20"/>
                      <w:szCs w:val="20"/>
                    </w:rPr>
                    <w:t>23.5%</w:t>
                  </w:r>
                </w:p>
              </w:tc>
              <w:tc>
                <w:tcPr>
                  <w:tcW w:w="759" w:type="dxa"/>
                  <w:vAlign w:val="center"/>
                </w:tcPr>
                <w:p w14:paraId="68F7AE87" w14:textId="77777777" w:rsidR="00DA605E" w:rsidRPr="00E123F9" w:rsidRDefault="00DA605E" w:rsidP="00DA605E">
                  <w:pPr>
                    <w:spacing w:before="120" w:after="120" w:line="260" w:lineRule="auto"/>
                    <w:jc w:val="center"/>
                    <w:rPr>
                      <w:sz w:val="20"/>
                      <w:szCs w:val="20"/>
                    </w:rPr>
                  </w:pPr>
                  <w:r w:rsidRPr="00E123F9">
                    <w:rPr>
                      <w:rFonts w:hint="eastAsia"/>
                      <w:sz w:val="20"/>
                      <w:szCs w:val="20"/>
                    </w:rPr>
                    <w:t>18.4%</w:t>
                  </w:r>
                </w:p>
              </w:tc>
              <w:tc>
                <w:tcPr>
                  <w:tcW w:w="759" w:type="dxa"/>
                  <w:vAlign w:val="center"/>
                </w:tcPr>
                <w:p w14:paraId="00EF5D78" w14:textId="77777777" w:rsidR="00DA605E" w:rsidRPr="00E123F9" w:rsidRDefault="00DA605E" w:rsidP="00DA605E">
                  <w:pPr>
                    <w:spacing w:before="120" w:after="120" w:line="260" w:lineRule="auto"/>
                    <w:jc w:val="center"/>
                    <w:rPr>
                      <w:sz w:val="20"/>
                      <w:szCs w:val="20"/>
                    </w:rPr>
                  </w:pPr>
                  <w:r w:rsidRPr="00E123F9">
                    <w:rPr>
                      <w:rFonts w:hint="eastAsia"/>
                      <w:sz w:val="20"/>
                      <w:szCs w:val="20"/>
                    </w:rPr>
                    <w:t>15.0%</w:t>
                  </w:r>
                </w:p>
              </w:tc>
            </w:tr>
          </w:tbl>
          <w:p w14:paraId="58D3C734" w14:textId="77777777" w:rsidR="00DA605E" w:rsidRPr="00E123F9" w:rsidRDefault="00DA605E" w:rsidP="00DA605E">
            <w:pPr>
              <w:spacing w:before="120" w:after="120" w:line="260" w:lineRule="auto"/>
              <w:rPr>
                <w:bCs/>
                <w:sz w:val="20"/>
                <w:szCs w:val="20"/>
              </w:rPr>
            </w:pPr>
          </w:p>
          <w:p w14:paraId="4F8DFFEA" w14:textId="77777777" w:rsidR="00DA605E" w:rsidRPr="00E123F9" w:rsidRDefault="00DA605E" w:rsidP="00DA605E">
            <w:pPr>
              <w:spacing w:before="120" w:after="120" w:line="260" w:lineRule="auto"/>
              <w:jc w:val="center"/>
              <w:rPr>
                <w:sz w:val="20"/>
                <w:szCs w:val="20"/>
              </w:rPr>
            </w:pPr>
            <w:r w:rsidRPr="00E123F9">
              <w:rPr>
                <w:sz w:val="20"/>
                <w:szCs w:val="20"/>
              </w:rPr>
              <w:t xml:space="preserve">Table </w:t>
            </w:r>
            <w:r w:rsidRPr="00E123F9">
              <w:rPr>
                <w:rFonts w:hint="eastAsia"/>
                <w:sz w:val="20"/>
                <w:szCs w:val="20"/>
              </w:rPr>
              <w:t>10</w:t>
            </w:r>
            <w:r w:rsidRPr="00E123F9">
              <w:rPr>
                <w:sz w:val="20"/>
                <w:szCs w:val="20"/>
              </w:rPr>
              <w:t xml:space="preserve"> Power saving gain </w:t>
            </w:r>
            <w:r w:rsidRPr="00E123F9">
              <w:rPr>
                <w:rFonts w:hint="eastAsia"/>
                <w:sz w:val="20"/>
                <w:szCs w:val="20"/>
              </w:rPr>
              <w:t xml:space="preserve">and resource overhead </w:t>
            </w:r>
            <w:r w:rsidRPr="00E123F9">
              <w:rPr>
                <w:sz w:val="20"/>
                <w:szCs w:val="20"/>
              </w:rPr>
              <w:t xml:space="preserve">of PEI </w:t>
            </w:r>
            <w:r w:rsidRPr="00E123F9">
              <w:rPr>
                <w:rFonts w:hint="eastAsia"/>
                <w:sz w:val="20"/>
                <w:szCs w:val="20"/>
              </w:rPr>
              <w:t>with</w:t>
            </w:r>
            <w:r w:rsidRPr="00E123F9">
              <w:rPr>
                <w:sz w:val="20"/>
                <w:szCs w:val="20"/>
              </w:rPr>
              <w:t xml:space="preserve"> </w:t>
            </w:r>
            <w:r w:rsidRPr="00E123F9">
              <w:rPr>
                <w:rFonts w:hint="eastAsia"/>
                <w:sz w:val="20"/>
                <w:szCs w:val="20"/>
              </w:rPr>
              <w:t>4 PO</w:t>
            </w:r>
            <w:r w:rsidRPr="00E123F9">
              <w:rPr>
                <w:sz w:val="20"/>
                <w:szCs w:val="20"/>
              </w:rPr>
              <w:t>s</w:t>
            </w:r>
            <w:r w:rsidRPr="00E123F9">
              <w:rPr>
                <w:rFonts w:hint="eastAsia"/>
                <w:sz w:val="20"/>
                <w:szCs w:val="20"/>
              </w:rPr>
              <w:t>, 8 sub-group</w:t>
            </w:r>
            <w:r w:rsidRPr="00E123F9">
              <w:rPr>
                <w:sz w:val="20"/>
                <w:szCs w:val="20"/>
              </w:rPr>
              <w:t>s</w:t>
            </w:r>
          </w:p>
          <w:tbl>
            <w:tblPr>
              <w:tblStyle w:val="TableGrid"/>
              <w:tblW w:w="9137" w:type="dxa"/>
              <w:jc w:val="center"/>
              <w:tblLayout w:type="fixed"/>
              <w:tblLook w:val="04A0" w:firstRow="1" w:lastRow="0" w:firstColumn="1" w:lastColumn="0" w:noHBand="0" w:noVBand="1"/>
            </w:tblPr>
            <w:tblGrid>
              <w:gridCol w:w="1170"/>
              <w:gridCol w:w="1387"/>
              <w:gridCol w:w="738"/>
              <w:gridCol w:w="727"/>
              <w:gridCol w:w="703"/>
              <w:gridCol w:w="693"/>
              <w:gridCol w:w="753"/>
              <w:gridCol w:w="689"/>
              <w:gridCol w:w="759"/>
              <w:gridCol w:w="759"/>
              <w:gridCol w:w="759"/>
            </w:tblGrid>
            <w:tr w:rsidR="00DA605E" w:rsidRPr="00E123F9" w14:paraId="4232ACEB" w14:textId="77777777" w:rsidTr="00B46E8F">
              <w:trPr>
                <w:trHeight w:val="841"/>
                <w:jc w:val="center"/>
              </w:trPr>
              <w:tc>
                <w:tcPr>
                  <w:tcW w:w="2557" w:type="dxa"/>
                  <w:gridSpan w:val="2"/>
                  <w:vMerge w:val="restart"/>
                  <w:vAlign w:val="center"/>
                </w:tcPr>
                <w:p w14:paraId="159F8EAD" w14:textId="77777777" w:rsidR="00DA605E" w:rsidRPr="00E123F9" w:rsidRDefault="00DA605E" w:rsidP="00DA605E">
                  <w:pPr>
                    <w:spacing w:before="120" w:after="120" w:line="260" w:lineRule="auto"/>
                    <w:jc w:val="center"/>
                    <w:rPr>
                      <w:sz w:val="20"/>
                      <w:szCs w:val="20"/>
                    </w:rPr>
                  </w:pPr>
                  <w:r w:rsidRPr="00E123F9">
                    <w:rPr>
                      <w:sz w:val="20"/>
                      <w:szCs w:val="20"/>
                    </w:rPr>
                    <w:t>PEI</w:t>
                  </w:r>
                  <w:r w:rsidRPr="00E123F9">
                    <w:rPr>
                      <w:rFonts w:hint="eastAsia"/>
                      <w:sz w:val="20"/>
                      <w:szCs w:val="20"/>
                    </w:rPr>
                    <w:t xml:space="preserve"> associate</w:t>
                  </w:r>
                  <w:r w:rsidRPr="00E123F9">
                    <w:rPr>
                      <w:sz w:val="20"/>
                      <w:szCs w:val="20"/>
                    </w:rPr>
                    <w:t>d</w:t>
                  </w:r>
                  <w:r w:rsidRPr="00E123F9">
                    <w:rPr>
                      <w:rFonts w:hint="eastAsia"/>
                      <w:sz w:val="20"/>
                      <w:szCs w:val="20"/>
                    </w:rPr>
                    <w:t xml:space="preserve"> with 4 PO</w:t>
                  </w:r>
                  <w:r w:rsidRPr="00E123F9">
                    <w:rPr>
                      <w:sz w:val="20"/>
                      <w:szCs w:val="20"/>
                    </w:rPr>
                    <w:t>s</w:t>
                  </w:r>
                  <w:r w:rsidRPr="00E123F9">
                    <w:rPr>
                      <w:rFonts w:hint="eastAsia"/>
                      <w:sz w:val="20"/>
                      <w:szCs w:val="20"/>
                    </w:rPr>
                    <w:t xml:space="preserve"> </w:t>
                  </w:r>
                </w:p>
              </w:tc>
              <w:tc>
                <w:tcPr>
                  <w:tcW w:w="2168" w:type="dxa"/>
                  <w:gridSpan w:val="3"/>
                  <w:vAlign w:val="center"/>
                </w:tcPr>
                <w:p w14:paraId="25312E15" w14:textId="77777777" w:rsidR="00DA605E" w:rsidRPr="00E123F9" w:rsidRDefault="00DA605E" w:rsidP="00DA605E">
                  <w:pPr>
                    <w:spacing w:before="120" w:after="120" w:line="260" w:lineRule="auto"/>
                    <w:jc w:val="center"/>
                    <w:rPr>
                      <w:sz w:val="20"/>
                      <w:szCs w:val="20"/>
                    </w:rPr>
                  </w:pPr>
                  <w:r w:rsidRPr="00E123F9">
                    <w:rPr>
                      <w:sz w:val="20"/>
                      <w:szCs w:val="20"/>
                    </w:rPr>
                    <w:t xml:space="preserve">Resource overhead </w:t>
                  </w:r>
                  <w:r w:rsidRPr="00E123F9">
                    <w:rPr>
                      <w:rFonts w:hint="eastAsia"/>
                      <w:sz w:val="20"/>
                      <w:szCs w:val="20"/>
                    </w:rPr>
                    <w:t>per PO</w:t>
                  </w:r>
                  <w:r w:rsidRPr="00E123F9">
                    <w:rPr>
                      <w:sz w:val="20"/>
                      <w:szCs w:val="20"/>
                    </w:rPr>
                    <w:t xml:space="preserve"> </w:t>
                  </w:r>
                  <w:r w:rsidRPr="00E123F9">
                    <w:rPr>
                      <w:rFonts w:hint="eastAsia"/>
                      <w:sz w:val="20"/>
                      <w:szCs w:val="20"/>
                    </w:rPr>
                    <w:t>- Behv-A</w:t>
                  </w:r>
                </w:p>
              </w:tc>
              <w:tc>
                <w:tcPr>
                  <w:tcW w:w="2135" w:type="dxa"/>
                  <w:gridSpan w:val="3"/>
                  <w:vAlign w:val="center"/>
                </w:tcPr>
                <w:p w14:paraId="6AC1AE0C" w14:textId="77777777" w:rsidR="00DA605E" w:rsidRPr="00E123F9" w:rsidRDefault="00DA605E" w:rsidP="00DA605E">
                  <w:pPr>
                    <w:spacing w:before="120" w:after="120" w:line="260" w:lineRule="auto"/>
                    <w:jc w:val="center"/>
                    <w:rPr>
                      <w:sz w:val="20"/>
                      <w:szCs w:val="20"/>
                    </w:rPr>
                  </w:pPr>
                  <w:r w:rsidRPr="00E123F9">
                    <w:rPr>
                      <w:sz w:val="20"/>
                      <w:szCs w:val="20"/>
                    </w:rPr>
                    <w:t xml:space="preserve">Resource overhead </w:t>
                  </w:r>
                  <w:r w:rsidRPr="00E123F9">
                    <w:rPr>
                      <w:rFonts w:hint="eastAsia"/>
                      <w:sz w:val="20"/>
                      <w:szCs w:val="20"/>
                    </w:rPr>
                    <w:t>per PO</w:t>
                  </w:r>
                  <w:r w:rsidRPr="00E123F9">
                    <w:rPr>
                      <w:sz w:val="20"/>
                      <w:szCs w:val="20"/>
                    </w:rPr>
                    <w:t xml:space="preserve"> </w:t>
                  </w:r>
                  <w:r w:rsidRPr="00E123F9">
                    <w:rPr>
                      <w:rFonts w:hint="eastAsia"/>
                      <w:sz w:val="20"/>
                      <w:szCs w:val="20"/>
                    </w:rPr>
                    <w:t>- Behv-B</w:t>
                  </w:r>
                </w:p>
              </w:tc>
              <w:tc>
                <w:tcPr>
                  <w:tcW w:w="2277" w:type="dxa"/>
                  <w:gridSpan w:val="3"/>
                  <w:vAlign w:val="center"/>
                </w:tcPr>
                <w:p w14:paraId="233EFB12" w14:textId="77777777" w:rsidR="00DA605E" w:rsidRPr="00E123F9" w:rsidRDefault="00DA605E" w:rsidP="00DA605E">
                  <w:pPr>
                    <w:spacing w:before="120" w:after="120" w:line="260" w:lineRule="auto"/>
                    <w:jc w:val="center"/>
                    <w:rPr>
                      <w:sz w:val="20"/>
                      <w:szCs w:val="20"/>
                    </w:rPr>
                  </w:pPr>
                  <w:r w:rsidRPr="00E123F9">
                    <w:rPr>
                      <w:sz w:val="20"/>
                      <w:szCs w:val="20"/>
                    </w:rPr>
                    <w:t>Power saving gain</w:t>
                  </w:r>
                </w:p>
              </w:tc>
            </w:tr>
            <w:tr w:rsidR="00DA605E" w:rsidRPr="00E123F9" w14:paraId="4FC438DD" w14:textId="77777777" w:rsidTr="00B46E8F">
              <w:trPr>
                <w:trHeight w:val="555"/>
                <w:jc w:val="center"/>
              </w:trPr>
              <w:tc>
                <w:tcPr>
                  <w:tcW w:w="2557" w:type="dxa"/>
                  <w:gridSpan w:val="2"/>
                  <w:vMerge/>
                  <w:vAlign w:val="center"/>
                </w:tcPr>
                <w:p w14:paraId="2D2082DF" w14:textId="77777777" w:rsidR="00DA605E" w:rsidRPr="00E123F9" w:rsidRDefault="00DA605E" w:rsidP="00DA605E">
                  <w:pPr>
                    <w:spacing w:before="120" w:after="120" w:line="260" w:lineRule="auto"/>
                    <w:jc w:val="center"/>
                    <w:rPr>
                      <w:sz w:val="20"/>
                      <w:szCs w:val="20"/>
                    </w:rPr>
                  </w:pPr>
                </w:p>
              </w:tc>
              <w:tc>
                <w:tcPr>
                  <w:tcW w:w="2168" w:type="dxa"/>
                  <w:gridSpan w:val="3"/>
                  <w:vAlign w:val="center"/>
                </w:tcPr>
                <w:p w14:paraId="53497423" w14:textId="77777777" w:rsidR="00DA605E" w:rsidRPr="00E123F9" w:rsidRDefault="00DA605E" w:rsidP="00DA605E">
                  <w:pPr>
                    <w:spacing w:before="120" w:after="120" w:line="260" w:lineRule="auto"/>
                    <w:jc w:val="center"/>
                    <w:rPr>
                      <w:sz w:val="20"/>
                      <w:szCs w:val="20"/>
                    </w:rPr>
                  </w:pPr>
                  <w:r w:rsidRPr="00E123F9">
                    <w:rPr>
                      <w:sz w:val="20"/>
                      <w:szCs w:val="20"/>
                    </w:rPr>
                    <w:t>Paging rate</w:t>
                  </w:r>
                </w:p>
              </w:tc>
              <w:tc>
                <w:tcPr>
                  <w:tcW w:w="2135" w:type="dxa"/>
                  <w:gridSpan w:val="3"/>
                  <w:vAlign w:val="center"/>
                </w:tcPr>
                <w:p w14:paraId="43F9355C" w14:textId="77777777" w:rsidR="00DA605E" w:rsidRPr="00E123F9" w:rsidRDefault="00DA605E" w:rsidP="00DA605E">
                  <w:pPr>
                    <w:spacing w:before="120" w:after="120" w:line="260" w:lineRule="auto"/>
                    <w:jc w:val="center"/>
                    <w:rPr>
                      <w:sz w:val="20"/>
                      <w:szCs w:val="20"/>
                    </w:rPr>
                  </w:pPr>
                  <w:r w:rsidRPr="00E123F9">
                    <w:rPr>
                      <w:sz w:val="20"/>
                      <w:szCs w:val="20"/>
                    </w:rPr>
                    <w:t>Paging rate</w:t>
                  </w:r>
                </w:p>
              </w:tc>
              <w:tc>
                <w:tcPr>
                  <w:tcW w:w="2277" w:type="dxa"/>
                  <w:gridSpan w:val="3"/>
                  <w:vAlign w:val="center"/>
                </w:tcPr>
                <w:p w14:paraId="4A80F1AC" w14:textId="77777777" w:rsidR="00DA605E" w:rsidRPr="00E123F9" w:rsidRDefault="00DA605E" w:rsidP="00DA605E">
                  <w:pPr>
                    <w:spacing w:before="120" w:after="120" w:line="260" w:lineRule="auto"/>
                    <w:jc w:val="center"/>
                    <w:rPr>
                      <w:sz w:val="20"/>
                      <w:szCs w:val="20"/>
                    </w:rPr>
                  </w:pPr>
                  <w:r w:rsidRPr="00E123F9">
                    <w:rPr>
                      <w:sz w:val="20"/>
                      <w:szCs w:val="20"/>
                    </w:rPr>
                    <w:t>Paging rate</w:t>
                  </w:r>
                </w:p>
              </w:tc>
            </w:tr>
            <w:tr w:rsidR="00DA605E" w:rsidRPr="00E123F9" w14:paraId="465CC435" w14:textId="77777777" w:rsidTr="00B46E8F">
              <w:trPr>
                <w:trHeight w:val="421"/>
                <w:jc w:val="center"/>
              </w:trPr>
              <w:tc>
                <w:tcPr>
                  <w:tcW w:w="2557" w:type="dxa"/>
                  <w:gridSpan w:val="2"/>
                  <w:vMerge/>
                  <w:vAlign w:val="center"/>
                </w:tcPr>
                <w:p w14:paraId="35C646E9" w14:textId="77777777" w:rsidR="00DA605E" w:rsidRPr="00E123F9" w:rsidRDefault="00DA605E" w:rsidP="00DA605E">
                  <w:pPr>
                    <w:spacing w:before="120" w:after="120" w:line="260" w:lineRule="auto"/>
                    <w:jc w:val="center"/>
                    <w:rPr>
                      <w:sz w:val="20"/>
                      <w:szCs w:val="20"/>
                    </w:rPr>
                  </w:pPr>
                </w:p>
              </w:tc>
              <w:tc>
                <w:tcPr>
                  <w:tcW w:w="738" w:type="dxa"/>
                  <w:vAlign w:val="center"/>
                </w:tcPr>
                <w:p w14:paraId="129B1D35" w14:textId="77777777" w:rsidR="00DA605E" w:rsidRPr="00E123F9" w:rsidRDefault="00DA605E" w:rsidP="00DA605E">
                  <w:pPr>
                    <w:spacing w:before="120" w:after="120" w:line="260" w:lineRule="auto"/>
                    <w:jc w:val="center"/>
                    <w:rPr>
                      <w:sz w:val="20"/>
                      <w:szCs w:val="20"/>
                    </w:rPr>
                  </w:pPr>
                  <w:r w:rsidRPr="00E123F9">
                    <w:rPr>
                      <w:sz w:val="20"/>
                      <w:szCs w:val="20"/>
                    </w:rPr>
                    <w:t>10%</w:t>
                  </w:r>
                </w:p>
              </w:tc>
              <w:tc>
                <w:tcPr>
                  <w:tcW w:w="727" w:type="dxa"/>
                  <w:vAlign w:val="center"/>
                </w:tcPr>
                <w:p w14:paraId="63BC3572" w14:textId="77777777" w:rsidR="00DA605E" w:rsidRPr="00E123F9" w:rsidRDefault="00DA605E" w:rsidP="00DA605E">
                  <w:pPr>
                    <w:spacing w:before="120" w:after="120" w:line="260" w:lineRule="auto"/>
                    <w:jc w:val="center"/>
                    <w:rPr>
                      <w:sz w:val="20"/>
                      <w:szCs w:val="20"/>
                    </w:rPr>
                  </w:pPr>
                  <w:r w:rsidRPr="00E123F9">
                    <w:rPr>
                      <w:rFonts w:hint="eastAsia"/>
                      <w:sz w:val="20"/>
                      <w:szCs w:val="20"/>
                    </w:rPr>
                    <w:t>4</w:t>
                  </w:r>
                  <w:r w:rsidRPr="00E123F9">
                    <w:rPr>
                      <w:sz w:val="20"/>
                      <w:szCs w:val="20"/>
                    </w:rPr>
                    <w:t>0%</w:t>
                  </w:r>
                </w:p>
              </w:tc>
              <w:tc>
                <w:tcPr>
                  <w:tcW w:w="703" w:type="dxa"/>
                  <w:vAlign w:val="center"/>
                </w:tcPr>
                <w:p w14:paraId="465B4349" w14:textId="77777777" w:rsidR="00DA605E" w:rsidRPr="00E123F9" w:rsidRDefault="00DA605E" w:rsidP="00DA605E">
                  <w:pPr>
                    <w:spacing w:before="120" w:after="120" w:line="260" w:lineRule="auto"/>
                    <w:jc w:val="center"/>
                    <w:rPr>
                      <w:sz w:val="20"/>
                      <w:szCs w:val="20"/>
                    </w:rPr>
                  </w:pPr>
                  <w:r w:rsidRPr="00E123F9">
                    <w:rPr>
                      <w:rFonts w:hint="eastAsia"/>
                      <w:sz w:val="20"/>
                      <w:szCs w:val="20"/>
                    </w:rPr>
                    <w:t>6</w:t>
                  </w:r>
                  <w:r w:rsidRPr="00E123F9">
                    <w:rPr>
                      <w:sz w:val="20"/>
                      <w:szCs w:val="20"/>
                    </w:rPr>
                    <w:t>0%</w:t>
                  </w:r>
                </w:p>
              </w:tc>
              <w:tc>
                <w:tcPr>
                  <w:tcW w:w="693" w:type="dxa"/>
                  <w:vAlign w:val="center"/>
                </w:tcPr>
                <w:p w14:paraId="36311E70" w14:textId="77777777" w:rsidR="00DA605E" w:rsidRPr="00E123F9" w:rsidRDefault="00DA605E" w:rsidP="00DA605E">
                  <w:pPr>
                    <w:spacing w:before="120" w:after="120" w:line="260" w:lineRule="auto"/>
                    <w:jc w:val="center"/>
                    <w:rPr>
                      <w:sz w:val="20"/>
                      <w:szCs w:val="20"/>
                    </w:rPr>
                  </w:pPr>
                  <w:r w:rsidRPr="00E123F9">
                    <w:rPr>
                      <w:sz w:val="20"/>
                      <w:szCs w:val="20"/>
                    </w:rPr>
                    <w:t>10%</w:t>
                  </w:r>
                </w:p>
              </w:tc>
              <w:tc>
                <w:tcPr>
                  <w:tcW w:w="753" w:type="dxa"/>
                  <w:vAlign w:val="center"/>
                </w:tcPr>
                <w:p w14:paraId="15697D24" w14:textId="77777777" w:rsidR="00DA605E" w:rsidRPr="00E123F9" w:rsidRDefault="00DA605E" w:rsidP="00DA605E">
                  <w:pPr>
                    <w:spacing w:before="120" w:after="120" w:line="260" w:lineRule="auto"/>
                    <w:jc w:val="center"/>
                    <w:rPr>
                      <w:sz w:val="20"/>
                      <w:szCs w:val="20"/>
                    </w:rPr>
                  </w:pPr>
                  <w:r w:rsidRPr="00E123F9">
                    <w:rPr>
                      <w:rFonts w:hint="eastAsia"/>
                      <w:sz w:val="20"/>
                      <w:szCs w:val="20"/>
                    </w:rPr>
                    <w:t>4</w:t>
                  </w:r>
                  <w:r w:rsidRPr="00E123F9">
                    <w:rPr>
                      <w:sz w:val="20"/>
                      <w:szCs w:val="20"/>
                    </w:rPr>
                    <w:t>0%</w:t>
                  </w:r>
                </w:p>
              </w:tc>
              <w:tc>
                <w:tcPr>
                  <w:tcW w:w="689" w:type="dxa"/>
                  <w:vAlign w:val="center"/>
                </w:tcPr>
                <w:p w14:paraId="0AF28860" w14:textId="77777777" w:rsidR="00DA605E" w:rsidRPr="00E123F9" w:rsidRDefault="00DA605E" w:rsidP="00DA605E">
                  <w:pPr>
                    <w:spacing w:before="120" w:after="120" w:line="260" w:lineRule="auto"/>
                    <w:jc w:val="center"/>
                    <w:rPr>
                      <w:sz w:val="20"/>
                      <w:szCs w:val="20"/>
                    </w:rPr>
                  </w:pPr>
                  <w:r w:rsidRPr="00E123F9">
                    <w:rPr>
                      <w:rFonts w:hint="eastAsia"/>
                      <w:sz w:val="20"/>
                      <w:szCs w:val="20"/>
                    </w:rPr>
                    <w:t>6</w:t>
                  </w:r>
                  <w:r w:rsidRPr="00E123F9">
                    <w:rPr>
                      <w:sz w:val="20"/>
                      <w:szCs w:val="20"/>
                    </w:rPr>
                    <w:t>0%</w:t>
                  </w:r>
                </w:p>
              </w:tc>
              <w:tc>
                <w:tcPr>
                  <w:tcW w:w="759" w:type="dxa"/>
                  <w:vAlign w:val="center"/>
                </w:tcPr>
                <w:p w14:paraId="15668A7E" w14:textId="77777777" w:rsidR="00DA605E" w:rsidRPr="00E123F9" w:rsidRDefault="00DA605E" w:rsidP="00DA605E">
                  <w:pPr>
                    <w:spacing w:before="120" w:after="120" w:line="260" w:lineRule="auto"/>
                    <w:jc w:val="center"/>
                    <w:rPr>
                      <w:sz w:val="20"/>
                      <w:szCs w:val="20"/>
                    </w:rPr>
                  </w:pPr>
                  <w:r w:rsidRPr="00E123F9">
                    <w:rPr>
                      <w:sz w:val="20"/>
                      <w:szCs w:val="20"/>
                    </w:rPr>
                    <w:t>10%</w:t>
                  </w:r>
                </w:p>
              </w:tc>
              <w:tc>
                <w:tcPr>
                  <w:tcW w:w="759" w:type="dxa"/>
                  <w:vAlign w:val="center"/>
                </w:tcPr>
                <w:p w14:paraId="19DBBF6B" w14:textId="77777777" w:rsidR="00DA605E" w:rsidRPr="00E123F9" w:rsidRDefault="00DA605E" w:rsidP="00DA605E">
                  <w:pPr>
                    <w:spacing w:before="120" w:after="120" w:line="260" w:lineRule="auto"/>
                    <w:jc w:val="center"/>
                    <w:rPr>
                      <w:sz w:val="20"/>
                      <w:szCs w:val="20"/>
                    </w:rPr>
                  </w:pPr>
                  <w:r w:rsidRPr="00E123F9">
                    <w:rPr>
                      <w:sz w:val="20"/>
                      <w:szCs w:val="20"/>
                    </w:rPr>
                    <w:t>40%</w:t>
                  </w:r>
                </w:p>
              </w:tc>
              <w:tc>
                <w:tcPr>
                  <w:tcW w:w="759" w:type="dxa"/>
                  <w:vAlign w:val="center"/>
                </w:tcPr>
                <w:p w14:paraId="1E4B35D4" w14:textId="77777777" w:rsidR="00DA605E" w:rsidRPr="00E123F9" w:rsidRDefault="00DA605E" w:rsidP="00DA605E">
                  <w:pPr>
                    <w:spacing w:before="120" w:after="120" w:line="260" w:lineRule="auto"/>
                    <w:jc w:val="center"/>
                    <w:rPr>
                      <w:sz w:val="20"/>
                      <w:szCs w:val="20"/>
                    </w:rPr>
                  </w:pPr>
                  <w:r w:rsidRPr="00E123F9">
                    <w:rPr>
                      <w:sz w:val="20"/>
                      <w:szCs w:val="20"/>
                    </w:rPr>
                    <w:t>60%</w:t>
                  </w:r>
                </w:p>
              </w:tc>
            </w:tr>
            <w:tr w:rsidR="00DA605E" w:rsidRPr="00E123F9" w14:paraId="104D9EEA" w14:textId="77777777" w:rsidTr="00B46E8F">
              <w:trPr>
                <w:trHeight w:val="754"/>
                <w:jc w:val="center"/>
              </w:trPr>
              <w:tc>
                <w:tcPr>
                  <w:tcW w:w="2557" w:type="dxa"/>
                  <w:gridSpan w:val="2"/>
                  <w:vAlign w:val="center"/>
                </w:tcPr>
                <w:p w14:paraId="6FDFF5F3" w14:textId="77777777" w:rsidR="00DA605E" w:rsidRPr="00E123F9" w:rsidRDefault="00DA605E" w:rsidP="00DA605E">
                  <w:pPr>
                    <w:spacing w:before="120" w:after="120" w:line="260" w:lineRule="auto"/>
                    <w:jc w:val="center"/>
                    <w:rPr>
                      <w:sz w:val="20"/>
                      <w:szCs w:val="20"/>
                    </w:rPr>
                  </w:pPr>
                  <w:bookmarkStart w:id="283" w:name="_Hlk71660964"/>
                  <w:r w:rsidRPr="00E123F9">
                    <w:rPr>
                      <w:sz w:val="20"/>
                      <w:szCs w:val="20"/>
                    </w:rPr>
                    <w:t>DCI-based PEI</w:t>
                  </w:r>
                  <w:r w:rsidRPr="00E123F9">
                    <w:rPr>
                      <w:rFonts w:hint="eastAsia"/>
                      <w:sz w:val="20"/>
                      <w:szCs w:val="20"/>
                    </w:rPr>
                    <w:t xml:space="preserve"> </w:t>
                  </w:r>
                  <w:r w:rsidRPr="00E123F9">
                    <w:rPr>
                      <w:sz w:val="20"/>
                      <w:szCs w:val="20"/>
                    </w:rPr>
                    <w:t>(with AL=</w:t>
                  </w:r>
                  <w:r w:rsidRPr="00E123F9">
                    <w:rPr>
                      <w:rFonts w:hint="eastAsia"/>
                      <w:sz w:val="20"/>
                      <w:szCs w:val="20"/>
                    </w:rPr>
                    <w:t>8</w:t>
                  </w:r>
                  <w:r w:rsidRPr="00E123F9">
                    <w:rPr>
                      <w:sz w:val="20"/>
                      <w:szCs w:val="20"/>
                    </w:rPr>
                    <w:t>)</w:t>
                  </w:r>
                </w:p>
                <w:p w14:paraId="7DEB5D2A" w14:textId="77777777" w:rsidR="00DA605E" w:rsidRPr="00E123F9" w:rsidRDefault="00DA605E" w:rsidP="00DA605E">
                  <w:pPr>
                    <w:spacing w:before="120" w:after="120" w:line="260" w:lineRule="auto"/>
                    <w:jc w:val="center"/>
                    <w:rPr>
                      <w:sz w:val="20"/>
                      <w:szCs w:val="20"/>
                    </w:rPr>
                  </w:pPr>
                  <w:r w:rsidRPr="00E123F9">
                    <w:rPr>
                      <w:rFonts w:hint="eastAsia"/>
                      <w:sz w:val="20"/>
                      <w:szCs w:val="20"/>
                    </w:rPr>
                    <w:t>Dynamic resource sharing</w:t>
                  </w:r>
                </w:p>
              </w:tc>
              <w:tc>
                <w:tcPr>
                  <w:tcW w:w="738" w:type="dxa"/>
                  <w:vAlign w:val="center"/>
                </w:tcPr>
                <w:p w14:paraId="4962180E" w14:textId="77777777" w:rsidR="00DA605E" w:rsidRPr="00E123F9" w:rsidRDefault="00DA605E" w:rsidP="00DA605E">
                  <w:pPr>
                    <w:spacing w:before="120" w:after="120" w:line="260" w:lineRule="auto"/>
                    <w:jc w:val="center"/>
                    <w:rPr>
                      <w:sz w:val="20"/>
                      <w:szCs w:val="20"/>
                    </w:rPr>
                  </w:pPr>
                  <w:r w:rsidRPr="00E123F9">
                    <w:rPr>
                      <w:rFonts w:hint="eastAsia"/>
                      <w:sz w:val="20"/>
                      <w:szCs w:val="20"/>
                    </w:rPr>
                    <w:t>49.6</w:t>
                  </w:r>
                </w:p>
              </w:tc>
              <w:tc>
                <w:tcPr>
                  <w:tcW w:w="727" w:type="dxa"/>
                  <w:vAlign w:val="center"/>
                </w:tcPr>
                <w:p w14:paraId="5341BE68" w14:textId="77777777" w:rsidR="00DA605E" w:rsidRPr="00E123F9" w:rsidRDefault="00DA605E" w:rsidP="00DA605E">
                  <w:pPr>
                    <w:spacing w:before="120" w:after="120" w:line="260" w:lineRule="auto"/>
                    <w:jc w:val="center"/>
                    <w:rPr>
                      <w:sz w:val="20"/>
                      <w:szCs w:val="20"/>
                    </w:rPr>
                  </w:pPr>
                  <w:r w:rsidRPr="00E123F9">
                    <w:rPr>
                      <w:rFonts w:hint="eastAsia"/>
                      <w:sz w:val="20"/>
                      <w:szCs w:val="20"/>
                    </w:rPr>
                    <w:t>125.4</w:t>
                  </w:r>
                </w:p>
              </w:tc>
              <w:tc>
                <w:tcPr>
                  <w:tcW w:w="703" w:type="dxa"/>
                  <w:vAlign w:val="center"/>
                </w:tcPr>
                <w:p w14:paraId="1C327626" w14:textId="77777777" w:rsidR="00DA605E" w:rsidRPr="00E123F9" w:rsidRDefault="00DA605E" w:rsidP="00DA605E">
                  <w:pPr>
                    <w:spacing w:before="120" w:after="120" w:line="260" w:lineRule="auto"/>
                    <w:jc w:val="center"/>
                    <w:rPr>
                      <w:sz w:val="20"/>
                      <w:szCs w:val="20"/>
                    </w:rPr>
                  </w:pPr>
                  <w:r w:rsidRPr="00E123F9">
                    <w:rPr>
                      <w:rFonts w:hint="eastAsia"/>
                      <w:sz w:val="20"/>
                      <w:szCs w:val="20"/>
                    </w:rPr>
                    <w:t>140.4</w:t>
                  </w:r>
                </w:p>
              </w:tc>
              <w:tc>
                <w:tcPr>
                  <w:tcW w:w="693" w:type="dxa"/>
                  <w:vAlign w:val="center"/>
                </w:tcPr>
                <w:p w14:paraId="56EB4587" w14:textId="77777777" w:rsidR="00DA605E" w:rsidRPr="00E123F9" w:rsidRDefault="00DA605E" w:rsidP="00DA605E">
                  <w:pPr>
                    <w:spacing w:before="120" w:after="120" w:line="260" w:lineRule="auto"/>
                    <w:jc w:val="center"/>
                    <w:rPr>
                      <w:sz w:val="20"/>
                      <w:szCs w:val="20"/>
                    </w:rPr>
                  </w:pPr>
                  <w:r w:rsidRPr="00E123F9">
                    <w:rPr>
                      <w:rFonts w:hint="eastAsia"/>
                      <w:sz w:val="20"/>
                      <w:szCs w:val="20"/>
                    </w:rPr>
                    <w:t>144</w:t>
                  </w:r>
                </w:p>
              </w:tc>
              <w:tc>
                <w:tcPr>
                  <w:tcW w:w="753" w:type="dxa"/>
                  <w:vAlign w:val="center"/>
                </w:tcPr>
                <w:p w14:paraId="1AD72EF3" w14:textId="77777777" w:rsidR="00DA605E" w:rsidRPr="00E123F9" w:rsidRDefault="00DA605E" w:rsidP="00DA605E">
                  <w:pPr>
                    <w:spacing w:before="120" w:after="120" w:line="260" w:lineRule="auto"/>
                    <w:jc w:val="center"/>
                    <w:rPr>
                      <w:sz w:val="20"/>
                      <w:szCs w:val="20"/>
                    </w:rPr>
                  </w:pPr>
                  <w:r w:rsidRPr="00E123F9">
                    <w:rPr>
                      <w:rFonts w:hint="eastAsia"/>
                      <w:sz w:val="20"/>
                      <w:szCs w:val="20"/>
                    </w:rPr>
                    <w:t>140.4</w:t>
                  </w:r>
                </w:p>
              </w:tc>
              <w:tc>
                <w:tcPr>
                  <w:tcW w:w="689" w:type="dxa"/>
                  <w:vAlign w:val="center"/>
                </w:tcPr>
                <w:p w14:paraId="4C30F120" w14:textId="77777777" w:rsidR="00DA605E" w:rsidRPr="00E123F9" w:rsidRDefault="00DA605E" w:rsidP="00DA605E">
                  <w:pPr>
                    <w:spacing w:before="120" w:after="120" w:line="260" w:lineRule="auto"/>
                    <w:jc w:val="center"/>
                    <w:rPr>
                      <w:sz w:val="20"/>
                      <w:szCs w:val="20"/>
                    </w:rPr>
                  </w:pPr>
                  <w:r w:rsidRPr="00E123F9">
                    <w:rPr>
                      <w:rFonts w:hint="eastAsia"/>
                      <w:sz w:val="20"/>
                      <w:szCs w:val="20"/>
                    </w:rPr>
                    <w:t>125.4</w:t>
                  </w:r>
                </w:p>
              </w:tc>
              <w:tc>
                <w:tcPr>
                  <w:tcW w:w="759" w:type="dxa"/>
                  <w:vAlign w:val="center"/>
                </w:tcPr>
                <w:p w14:paraId="0C9F3218"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5.4</w:t>
                  </w:r>
                  <w:r w:rsidRPr="00E123F9">
                    <w:rPr>
                      <w:sz w:val="20"/>
                      <w:szCs w:val="20"/>
                    </w:rPr>
                    <w:t>%</w:t>
                  </w:r>
                </w:p>
              </w:tc>
              <w:tc>
                <w:tcPr>
                  <w:tcW w:w="759" w:type="dxa"/>
                  <w:vAlign w:val="center"/>
                </w:tcPr>
                <w:p w14:paraId="5251718C"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5.7</w:t>
                  </w:r>
                  <w:r w:rsidRPr="00E123F9">
                    <w:rPr>
                      <w:sz w:val="20"/>
                      <w:szCs w:val="20"/>
                    </w:rPr>
                    <w:t>%</w:t>
                  </w:r>
                </w:p>
              </w:tc>
              <w:tc>
                <w:tcPr>
                  <w:tcW w:w="759" w:type="dxa"/>
                  <w:vAlign w:val="center"/>
                </w:tcPr>
                <w:p w14:paraId="197DF5DB"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w:t>
                  </w:r>
                  <w:r w:rsidRPr="00E123F9">
                    <w:rPr>
                      <w:sz w:val="20"/>
                      <w:szCs w:val="20"/>
                    </w:rPr>
                    <w:t>.4%</w:t>
                  </w:r>
                </w:p>
              </w:tc>
            </w:tr>
            <w:bookmarkEnd w:id="283"/>
            <w:tr w:rsidR="00DA605E" w:rsidRPr="00E123F9" w14:paraId="2EAB87F2" w14:textId="77777777" w:rsidTr="00B46E8F">
              <w:trPr>
                <w:trHeight w:val="814"/>
                <w:jc w:val="center"/>
              </w:trPr>
              <w:tc>
                <w:tcPr>
                  <w:tcW w:w="1170" w:type="dxa"/>
                  <w:vMerge w:val="restart"/>
                  <w:vAlign w:val="center"/>
                </w:tcPr>
                <w:p w14:paraId="0CD62E02" w14:textId="77777777" w:rsidR="00DA605E" w:rsidRPr="00E123F9" w:rsidRDefault="00DA605E" w:rsidP="00DA605E">
                  <w:pPr>
                    <w:spacing w:before="120" w:after="120" w:line="260" w:lineRule="auto"/>
                    <w:jc w:val="center"/>
                    <w:rPr>
                      <w:sz w:val="20"/>
                      <w:szCs w:val="20"/>
                    </w:rPr>
                  </w:pPr>
                  <w:r w:rsidRPr="00E123F9">
                    <w:rPr>
                      <w:rFonts w:hint="eastAsia"/>
                      <w:sz w:val="20"/>
                      <w:szCs w:val="20"/>
                    </w:rPr>
                    <w:t>TRS-like</w:t>
                  </w:r>
                  <w:r w:rsidRPr="00E123F9">
                    <w:rPr>
                      <w:sz w:val="20"/>
                      <w:szCs w:val="20"/>
                    </w:rPr>
                    <w:t xml:space="preserve"> PEI</w:t>
                  </w:r>
                </w:p>
                <w:p w14:paraId="0FAFC2A5" w14:textId="77777777" w:rsidR="00DA605E" w:rsidRPr="00E123F9" w:rsidRDefault="00DA605E" w:rsidP="00DA605E">
                  <w:pPr>
                    <w:spacing w:before="120" w:after="120" w:line="260" w:lineRule="auto"/>
                    <w:jc w:val="center"/>
                    <w:rPr>
                      <w:sz w:val="20"/>
                      <w:szCs w:val="20"/>
                    </w:rPr>
                  </w:pPr>
                  <w:r w:rsidRPr="00E123F9">
                    <w:rPr>
                      <w:rFonts w:hint="eastAsia"/>
                      <w:sz w:val="20"/>
                      <w:szCs w:val="20"/>
                    </w:rPr>
                    <w:t>Dynamic or semi-static resource sharing</w:t>
                  </w:r>
                </w:p>
                <w:p w14:paraId="64CAE518" w14:textId="77777777" w:rsidR="00DA605E" w:rsidRPr="00E123F9" w:rsidRDefault="00DA605E" w:rsidP="00DA605E">
                  <w:pPr>
                    <w:spacing w:before="120" w:after="120" w:line="260" w:lineRule="auto"/>
                    <w:jc w:val="center"/>
                    <w:rPr>
                      <w:sz w:val="20"/>
                      <w:szCs w:val="20"/>
                    </w:rPr>
                  </w:pPr>
                  <w:r w:rsidRPr="00E123F9">
                    <w:rPr>
                      <w:sz w:val="20"/>
                      <w:szCs w:val="20"/>
                    </w:rPr>
                    <w:t>48 RB and 2 symbols</w:t>
                  </w:r>
                </w:p>
              </w:tc>
              <w:tc>
                <w:tcPr>
                  <w:tcW w:w="1387" w:type="dxa"/>
                  <w:vAlign w:val="center"/>
                </w:tcPr>
                <w:p w14:paraId="56C3A98D" w14:textId="77777777" w:rsidR="00DA605E" w:rsidRPr="00E123F9" w:rsidRDefault="00DA605E" w:rsidP="00DA605E">
                  <w:pPr>
                    <w:spacing w:before="120" w:after="120" w:line="260" w:lineRule="auto"/>
                    <w:jc w:val="center"/>
                    <w:rPr>
                      <w:sz w:val="20"/>
                      <w:szCs w:val="20"/>
                    </w:rPr>
                  </w:pPr>
                  <w:r w:rsidRPr="00E123F9">
                    <w:rPr>
                      <w:rFonts w:hint="eastAsia"/>
                      <w:sz w:val="20"/>
                      <w:szCs w:val="20"/>
                    </w:rPr>
                    <w:t>No sub-grouping</w:t>
                  </w:r>
                </w:p>
              </w:tc>
              <w:tc>
                <w:tcPr>
                  <w:tcW w:w="738" w:type="dxa"/>
                  <w:vAlign w:val="center"/>
                </w:tcPr>
                <w:p w14:paraId="2B4C6C47" w14:textId="77777777" w:rsidR="00DA605E" w:rsidRPr="00E123F9" w:rsidRDefault="00DA605E" w:rsidP="00DA605E">
                  <w:pPr>
                    <w:spacing w:before="120" w:after="120" w:line="260" w:lineRule="auto"/>
                    <w:jc w:val="center"/>
                    <w:rPr>
                      <w:sz w:val="20"/>
                      <w:szCs w:val="20"/>
                    </w:rPr>
                  </w:pPr>
                  <w:r w:rsidRPr="00E123F9">
                    <w:rPr>
                      <w:rFonts w:hint="eastAsia"/>
                      <w:sz w:val="20"/>
                      <w:szCs w:val="20"/>
                    </w:rPr>
                    <w:t>28.8 or 288</w:t>
                  </w:r>
                </w:p>
              </w:tc>
              <w:tc>
                <w:tcPr>
                  <w:tcW w:w="727" w:type="dxa"/>
                  <w:vAlign w:val="center"/>
                </w:tcPr>
                <w:p w14:paraId="2DE2A268" w14:textId="77777777" w:rsidR="00DA605E" w:rsidRPr="00E123F9" w:rsidRDefault="00DA605E" w:rsidP="00DA605E">
                  <w:pPr>
                    <w:spacing w:before="120" w:after="120" w:line="260" w:lineRule="auto"/>
                    <w:jc w:val="center"/>
                    <w:rPr>
                      <w:sz w:val="20"/>
                      <w:szCs w:val="20"/>
                    </w:rPr>
                  </w:pPr>
                  <w:r w:rsidRPr="00E123F9">
                    <w:rPr>
                      <w:rFonts w:hint="eastAsia"/>
                      <w:sz w:val="20"/>
                      <w:szCs w:val="20"/>
                    </w:rPr>
                    <w:t>115.2 or 288</w:t>
                  </w:r>
                </w:p>
              </w:tc>
              <w:tc>
                <w:tcPr>
                  <w:tcW w:w="703" w:type="dxa"/>
                  <w:vAlign w:val="center"/>
                </w:tcPr>
                <w:p w14:paraId="6A7D359D" w14:textId="77777777" w:rsidR="00DA605E" w:rsidRPr="00E123F9" w:rsidRDefault="00DA605E" w:rsidP="00DA605E">
                  <w:pPr>
                    <w:spacing w:before="120" w:after="120" w:line="260" w:lineRule="auto"/>
                    <w:jc w:val="center"/>
                    <w:rPr>
                      <w:sz w:val="20"/>
                      <w:szCs w:val="20"/>
                    </w:rPr>
                  </w:pPr>
                  <w:r w:rsidRPr="00E123F9">
                    <w:rPr>
                      <w:rFonts w:hint="eastAsia"/>
                      <w:sz w:val="20"/>
                      <w:szCs w:val="20"/>
                    </w:rPr>
                    <w:t>172.8 or 288</w:t>
                  </w:r>
                </w:p>
              </w:tc>
              <w:tc>
                <w:tcPr>
                  <w:tcW w:w="693" w:type="dxa"/>
                  <w:vAlign w:val="center"/>
                </w:tcPr>
                <w:p w14:paraId="607EACF6" w14:textId="77777777" w:rsidR="00DA605E" w:rsidRPr="00E123F9" w:rsidRDefault="00DA605E" w:rsidP="00DA605E">
                  <w:pPr>
                    <w:spacing w:before="120" w:after="120" w:line="260" w:lineRule="auto"/>
                    <w:jc w:val="center"/>
                    <w:rPr>
                      <w:sz w:val="20"/>
                      <w:szCs w:val="20"/>
                    </w:rPr>
                  </w:pPr>
                  <w:r w:rsidRPr="00E123F9">
                    <w:rPr>
                      <w:rFonts w:hint="eastAsia"/>
                      <w:sz w:val="20"/>
                      <w:szCs w:val="20"/>
                    </w:rPr>
                    <w:t>259.2 or 288</w:t>
                  </w:r>
                </w:p>
              </w:tc>
              <w:tc>
                <w:tcPr>
                  <w:tcW w:w="753" w:type="dxa"/>
                  <w:vAlign w:val="center"/>
                </w:tcPr>
                <w:p w14:paraId="76BE4CE7" w14:textId="77777777" w:rsidR="00DA605E" w:rsidRPr="00E123F9" w:rsidRDefault="00DA605E" w:rsidP="00DA605E">
                  <w:pPr>
                    <w:spacing w:before="120" w:after="120" w:line="260" w:lineRule="auto"/>
                    <w:jc w:val="center"/>
                    <w:rPr>
                      <w:sz w:val="20"/>
                      <w:szCs w:val="20"/>
                    </w:rPr>
                  </w:pPr>
                  <w:r w:rsidRPr="00E123F9">
                    <w:rPr>
                      <w:rFonts w:hint="eastAsia"/>
                      <w:sz w:val="20"/>
                      <w:szCs w:val="20"/>
                    </w:rPr>
                    <w:t>172.8 or 288</w:t>
                  </w:r>
                </w:p>
              </w:tc>
              <w:tc>
                <w:tcPr>
                  <w:tcW w:w="689" w:type="dxa"/>
                  <w:vAlign w:val="center"/>
                </w:tcPr>
                <w:p w14:paraId="7D993D90" w14:textId="77777777" w:rsidR="00DA605E" w:rsidRPr="00E123F9" w:rsidRDefault="00DA605E" w:rsidP="00DA605E">
                  <w:pPr>
                    <w:spacing w:before="120" w:after="120" w:line="260" w:lineRule="auto"/>
                    <w:jc w:val="center"/>
                    <w:rPr>
                      <w:sz w:val="20"/>
                      <w:szCs w:val="20"/>
                    </w:rPr>
                  </w:pPr>
                  <w:r w:rsidRPr="00E123F9">
                    <w:rPr>
                      <w:rFonts w:hint="eastAsia"/>
                      <w:sz w:val="20"/>
                      <w:szCs w:val="20"/>
                    </w:rPr>
                    <w:t>115.2 or 288</w:t>
                  </w:r>
                </w:p>
              </w:tc>
              <w:tc>
                <w:tcPr>
                  <w:tcW w:w="759" w:type="dxa"/>
                  <w:vAlign w:val="center"/>
                </w:tcPr>
                <w:p w14:paraId="7ADBC30E" w14:textId="77777777" w:rsidR="00DA605E" w:rsidRPr="00E123F9" w:rsidRDefault="00DA605E" w:rsidP="00DA605E">
                  <w:pPr>
                    <w:spacing w:before="120" w:after="120" w:line="260" w:lineRule="auto"/>
                    <w:jc w:val="center"/>
                    <w:rPr>
                      <w:sz w:val="20"/>
                      <w:szCs w:val="20"/>
                    </w:rPr>
                  </w:pPr>
                  <w:r w:rsidRPr="00E123F9">
                    <w:rPr>
                      <w:rFonts w:hint="eastAsia"/>
                      <w:sz w:val="20"/>
                      <w:szCs w:val="20"/>
                    </w:rPr>
                    <w:t>22.5%</w:t>
                  </w:r>
                </w:p>
              </w:tc>
              <w:tc>
                <w:tcPr>
                  <w:tcW w:w="759" w:type="dxa"/>
                  <w:vAlign w:val="center"/>
                </w:tcPr>
                <w:p w14:paraId="5BD6F921" w14:textId="77777777" w:rsidR="00DA605E" w:rsidRPr="00E123F9" w:rsidRDefault="00DA605E" w:rsidP="00DA605E">
                  <w:pPr>
                    <w:spacing w:before="120" w:after="120" w:line="260" w:lineRule="auto"/>
                    <w:jc w:val="center"/>
                    <w:rPr>
                      <w:sz w:val="20"/>
                      <w:szCs w:val="20"/>
                    </w:rPr>
                  </w:pPr>
                  <w:r w:rsidRPr="00E123F9">
                    <w:rPr>
                      <w:rFonts w:hint="eastAsia"/>
                      <w:sz w:val="20"/>
                      <w:szCs w:val="20"/>
                    </w:rPr>
                    <w:t>14.4%</w:t>
                  </w:r>
                </w:p>
              </w:tc>
              <w:tc>
                <w:tcPr>
                  <w:tcW w:w="759" w:type="dxa"/>
                  <w:vAlign w:val="center"/>
                </w:tcPr>
                <w:p w14:paraId="6120495E" w14:textId="77777777" w:rsidR="00DA605E" w:rsidRPr="00E123F9" w:rsidRDefault="00DA605E" w:rsidP="00DA605E">
                  <w:pPr>
                    <w:spacing w:before="120" w:after="120" w:line="260" w:lineRule="auto"/>
                    <w:jc w:val="center"/>
                    <w:rPr>
                      <w:sz w:val="20"/>
                      <w:szCs w:val="20"/>
                    </w:rPr>
                  </w:pPr>
                  <w:r w:rsidRPr="00E123F9">
                    <w:rPr>
                      <w:rFonts w:hint="eastAsia"/>
                      <w:sz w:val="20"/>
                      <w:szCs w:val="20"/>
                    </w:rPr>
                    <w:t>9.3%</w:t>
                  </w:r>
                </w:p>
              </w:tc>
            </w:tr>
            <w:tr w:rsidR="00DA605E" w:rsidRPr="00E123F9" w14:paraId="48050C5E" w14:textId="77777777" w:rsidTr="00B46E8F">
              <w:trPr>
                <w:trHeight w:val="557"/>
                <w:jc w:val="center"/>
              </w:trPr>
              <w:tc>
                <w:tcPr>
                  <w:tcW w:w="1170" w:type="dxa"/>
                  <w:vMerge/>
                  <w:vAlign w:val="center"/>
                </w:tcPr>
                <w:p w14:paraId="058B1EDE" w14:textId="77777777" w:rsidR="00DA605E" w:rsidRPr="00E123F9" w:rsidRDefault="00DA605E" w:rsidP="00DA605E">
                  <w:pPr>
                    <w:spacing w:before="120" w:after="120" w:line="260" w:lineRule="auto"/>
                    <w:jc w:val="center"/>
                    <w:rPr>
                      <w:sz w:val="20"/>
                      <w:szCs w:val="20"/>
                    </w:rPr>
                  </w:pPr>
                </w:p>
              </w:tc>
              <w:tc>
                <w:tcPr>
                  <w:tcW w:w="1387" w:type="dxa"/>
                  <w:vAlign w:val="center"/>
                </w:tcPr>
                <w:p w14:paraId="452BD6DB" w14:textId="77777777" w:rsidR="00DA605E" w:rsidRPr="00E123F9" w:rsidRDefault="00DA605E" w:rsidP="00DA605E">
                  <w:pPr>
                    <w:spacing w:before="120" w:after="120" w:line="260" w:lineRule="auto"/>
                    <w:jc w:val="center"/>
                    <w:rPr>
                      <w:sz w:val="20"/>
                      <w:szCs w:val="20"/>
                    </w:rPr>
                  </w:pPr>
                  <w:r w:rsidRPr="00E123F9">
                    <w:rPr>
                      <w:rFonts w:hint="eastAsia"/>
                      <w:sz w:val="20"/>
                      <w:szCs w:val="20"/>
                    </w:rPr>
                    <w:t>Sub-grouping information carried on PEI</w:t>
                  </w:r>
                </w:p>
              </w:tc>
              <w:tc>
                <w:tcPr>
                  <w:tcW w:w="738" w:type="dxa"/>
                  <w:vAlign w:val="center"/>
                </w:tcPr>
                <w:p w14:paraId="3DDE6FD8" w14:textId="77777777" w:rsidR="00DA605E" w:rsidRPr="00E123F9" w:rsidRDefault="00DA605E" w:rsidP="00DA605E">
                  <w:pPr>
                    <w:spacing w:before="120" w:after="120" w:line="260" w:lineRule="auto"/>
                    <w:jc w:val="center"/>
                    <w:rPr>
                      <w:sz w:val="20"/>
                      <w:szCs w:val="20"/>
                    </w:rPr>
                  </w:pPr>
                  <w:r w:rsidRPr="00E123F9">
                    <w:rPr>
                      <w:rFonts w:hint="eastAsia"/>
                      <w:sz w:val="20"/>
                      <w:szCs w:val="20"/>
                    </w:rPr>
                    <w:t>30.0 or 2304</w:t>
                  </w:r>
                </w:p>
              </w:tc>
              <w:tc>
                <w:tcPr>
                  <w:tcW w:w="727" w:type="dxa"/>
                  <w:vAlign w:val="center"/>
                </w:tcPr>
                <w:p w14:paraId="1975749B" w14:textId="77777777" w:rsidR="00DA605E" w:rsidRPr="00E123F9" w:rsidRDefault="00DA605E" w:rsidP="00DA605E">
                  <w:pPr>
                    <w:spacing w:before="120" w:after="120" w:line="260" w:lineRule="auto"/>
                    <w:jc w:val="center"/>
                    <w:rPr>
                      <w:sz w:val="20"/>
                      <w:szCs w:val="20"/>
                    </w:rPr>
                  </w:pPr>
                  <w:r w:rsidRPr="00E123F9">
                    <w:rPr>
                      <w:rFonts w:hint="eastAsia"/>
                      <w:sz w:val="20"/>
                      <w:szCs w:val="20"/>
                    </w:rPr>
                    <w:t>142.8 or 2304</w:t>
                  </w:r>
                </w:p>
              </w:tc>
              <w:tc>
                <w:tcPr>
                  <w:tcW w:w="703" w:type="dxa"/>
                  <w:vAlign w:val="center"/>
                </w:tcPr>
                <w:p w14:paraId="4A072E8E" w14:textId="77777777" w:rsidR="00DA605E" w:rsidRPr="00E123F9" w:rsidRDefault="00DA605E" w:rsidP="00DA605E">
                  <w:pPr>
                    <w:spacing w:before="120" w:after="120" w:line="260" w:lineRule="auto"/>
                    <w:jc w:val="center"/>
                    <w:rPr>
                      <w:sz w:val="20"/>
                      <w:szCs w:val="20"/>
                    </w:rPr>
                  </w:pPr>
                  <w:r w:rsidRPr="00E123F9">
                    <w:rPr>
                      <w:rFonts w:hint="eastAsia"/>
                      <w:sz w:val="20"/>
                      <w:szCs w:val="20"/>
                    </w:rPr>
                    <w:t>248.8 or 2304</w:t>
                  </w:r>
                </w:p>
              </w:tc>
              <w:tc>
                <w:tcPr>
                  <w:tcW w:w="693" w:type="dxa"/>
                  <w:vAlign w:val="center"/>
                </w:tcPr>
                <w:p w14:paraId="1091EC09" w14:textId="77777777" w:rsidR="00DA605E" w:rsidRPr="00E123F9" w:rsidRDefault="00DA605E" w:rsidP="00DA605E">
                  <w:pPr>
                    <w:spacing w:before="120" w:after="120" w:line="260" w:lineRule="auto"/>
                    <w:jc w:val="center"/>
                    <w:rPr>
                      <w:sz w:val="20"/>
                      <w:szCs w:val="20"/>
                    </w:rPr>
                  </w:pPr>
                  <w:r w:rsidRPr="00E123F9">
                    <w:rPr>
                      <w:rFonts w:hint="eastAsia"/>
                      <w:sz w:val="20"/>
                      <w:szCs w:val="20"/>
                    </w:rPr>
                    <w:t>2274 or 2304</w:t>
                  </w:r>
                </w:p>
              </w:tc>
              <w:tc>
                <w:tcPr>
                  <w:tcW w:w="753" w:type="dxa"/>
                  <w:vAlign w:val="center"/>
                </w:tcPr>
                <w:p w14:paraId="4918BEB4" w14:textId="77777777" w:rsidR="00DA605E" w:rsidRPr="00E123F9" w:rsidRDefault="00DA605E" w:rsidP="00DA605E">
                  <w:pPr>
                    <w:spacing w:before="120" w:after="120" w:line="260" w:lineRule="auto"/>
                    <w:jc w:val="center"/>
                    <w:rPr>
                      <w:sz w:val="20"/>
                      <w:szCs w:val="20"/>
                    </w:rPr>
                  </w:pPr>
                  <w:r w:rsidRPr="00E123F9">
                    <w:rPr>
                      <w:rFonts w:hint="eastAsia"/>
                      <w:sz w:val="20"/>
                      <w:szCs w:val="20"/>
                    </w:rPr>
                    <w:t>2161 or 2304</w:t>
                  </w:r>
                </w:p>
              </w:tc>
              <w:tc>
                <w:tcPr>
                  <w:tcW w:w="689" w:type="dxa"/>
                  <w:vAlign w:val="center"/>
                </w:tcPr>
                <w:p w14:paraId="5558EA63" w14:textId="77777777" w:rsidR="00DA605E" w:rsidRPr="00E123F9" w:rsidRDefault="00DA605E" w:rsidP="00DA605E">
                  <w:pPr>
                    <w:spacing w:before="120" w:after="120" w:line="260" w:lineRule="auto"/>
                    <w:jc w:val="center"/>
                    <w:rPr>
                      <w:sz w:val="20"/>
                      <w:szCs w:val="20"/>
                    </w:rPr>
                  </w:pPr>
                  <w:r w:rsidRPr="00E123F9">
                    <w:rPr>
                      <w:rFonts w:hint="eastAsia"/>
                      <w:sz w:val="20"/>
                      <w:szCs w:val="20"/>
                    </w:rPr>
                    <w:t>2055 or 2304</w:t>
                  </w:r>
                </w:p>
              </w:tc>
              <w:tc>
                <w:tcPr>
                  <w:tcW w:w="759" w:type="dxa"/>
                  <w:vAlign w:val="center"/>
                </w:tcPr>
                <w:p w14:paraId="4F24C07D"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5.4</w:t>
                  </w:r>
                  <w:r w:rsidRPr="00E123F9">
                    <w:rPr>
                      <w:sz w:val="20"/>
                      <w:szCs w:val="20"/>
                    </w:rPr>
                    <w:t>%</w:t>
                  </w:r>
                </w:p>
              </w:tc>
              <w:tc>
                <w:tcPr>
                  <w:tcW w:w="759" w:type="dxa"/>
                  <w:vAlign w:val="center"/>
                </w:tcPr>
                <w:p w14:paraId="4FF96429"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5.7</w:t>
                  </w:r>
                  <w:r w:rsidRPr="00E123F9">
                    <w:rPr>
                      <w:sz w:val="20"/>
                      <w:szCs w:val="20"/>
                    </w:rPr>
                    <w:t>%</w:t>
                  </w:r>
                </w:p>
              </w:tc>
              <w:tc>
                <w:tcPr>
                  <w:tcW w:w="759" w:type="dxa"/>
                  <w:vAlign w:val="center"/>
                </w:tcPr>
                <w:p w14:paraId="2D845030"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w:t>
                  </w:r>
                  <w:r w:rsidRPr="00E123F9">
                    <w:rPr>
                      <w:sz w:val="20"/>
                      <w:szCs w:val="20"/>
                    </w:rPr>
                    <w:t>.4%</w:t>
                  </w:r>
                </w:p>
              </w:tc>
            </w:tr>
            <w:tr w:rsidR="00DA605E" w:rsidRPr="00E123F9" w14:paraId="45987B1D" w14:textId="77777777" w:rsidTr="00B46E8F">
              <w:trPr>
                <w:trHeight w:val="567"/>
                <w:jc w:val="center"/>
              </w:trPr>
              <w:tc>
                <w:tcPr>
                  <w:tcW w:w="1170" w:type="dxa"/>
                  <w:vMerge/>
                  <w:vAlign w:val="center"/>
                </w:tcPr>
                <w:p w14:paraId="04B83E34" w14:textId="77777777" w:rsidR="00DA605E" w:rsidRPr="00E123F9" w:rsidRDefault="00DA605E" w:rsidP="00DA605E">
                  <w:pPr>
                    <w:spacing w:before="120" w:after="120" w:line="260" w:lineRule="auto"/>
                    <w:jc w:val="center"/>
                    <w:rPr>
                      <w:sz w:val="20"/>
                      <w:szCs w:val="20"/>
                    </w:rPr>
                  </w:pPr>
                </w:p>
              </w:tc>
              <w:tc>
                <w:tcPr>
                  <w:tcW w:w="1387" w:type="dxa"/>
                  <w:vAlign w:val="center"/>
                </w:tcPr>
                <w:p w14:paraId="2B371261" w14:textId="77777777" w:rsidR="00DA605E" w:rsidRPr="00E123F9" w:rsidRDefault="00DA605E" w:rsidP="00DA605E">
                  <w:pPr>
                    <w:spacing w:before="120" w:after="120" w:line="260" w:lineRule="auto"/>
                    <w:jc w:val="center"/>
                    <w:rPr>
                      <w:sz w:val="20"/>
                      <w:szCs w:val="20"/>
                    </w:rPr>
                  </w:pPr>
                  <w:r w:rsidRPr="00E123F9">
                    <w:rPr>
                      <w:rFonts w:hint="eastAsia"/>
                      <w:sz w:val="20"/>
                      <w:szCs w:val="20"/>
                    </w:rPr>
                    <w:t>Sub-grouping information carried on paging DCI</w:t>
                  </w:r>
                </w:p>
              </w:tc>
              <w:tc>
                <w:tcPr>
                  <w:tcW w:w="738" w:type="dxa"/>
                  <w:vAlign w:val="center"/>
                </w:tcPr>
                <w:p w14:paraId="7AC8E3A2" w14:textId="77777777" w:rsidR="00DA605E" w:rsidRPr="00E123F9" w:rsidRDefault="00DA605E" w:rsidP="00DA605E">
                  <w:pPr>
                    <w:spacing w:before="120" w:after="120" w:line="260" w:lineRule="auto"/>
                    <w:jc w:val="center"/>
                    <w:rPr>
                      <w:sz w:val="20"/>
                      <w:szCs w:val="20"/>
                    </w:rPr>
                  </w:pPr>
                  <w:r w:rsidRPr="00E123F9">
                    <w:rPr>
                      <w:rFonts w:hint="eastAsia"/>
                      <w:sz w:val="20"/>
                      <w:szCs w:val="20"/>
                    </w:rPr>
                    <w:t>28.8 or 288</w:t>
                  </w:r>
                </w:p>
              </w:tc>
              <w:tc>
                <w:tcPr>
                  <w:tcW w:w="727" w:type="dxa"/>
                  <w:vAlign w:val="center"/>
                </w:tcPr>
                <w:p w14:paraId="07D1BA3C" w14:textId="77777777" w:rsidR="00DA605E" w:rsidRPr="00E123F9" w:rsidRDefault="00DA605E" w:rsidP="00DA605E">
                  <w:pPr>
                    <w:spacing w:before="120" w:after="120" w:line="260" w:lineRule="auto"/>
                    <w:jc w:val="center"/>
                    <w:rPr>
                      <w:sz w:val="20"/>
                      <w:szCs w:val="20"/>
                    </w:rPr>
                  </w:pPr>
                  <w:r w:rsidRPr="00E123F9">
                    <w:rPr>
                      <w:rFonts w:hint="eastAsia"/>
                      <w:sz w:val="20"/>
                      <w:szCs w:val="20"/>
                    </w:rPr>
                    <w:t>115.2 or 288</w:t>
                  </w:r>
                </w:p>
              </w:tc>
              <w:tc>
                <w:tcPr>
                  <w:tcW w:w="703" w:type="dxa"/>
                  <w:vAlign w:val="center"/>
                </w:tcPr>
                <w:p w14:paraId="13E2575B" w14:textId="77777777" w:rsidR="00DA605E" w:rsidRPr="00E123F9" w:rsidRDefault="00DA605E" w:rsidP="00DA605E">
                  <w:pPr>
                    <w:spacing w:before="120" w:after="120" w:line="260" w:lineRule="auto"/>
                    <w:jc w:val="center"/>
                    <w:rPr>
                      <w:sz w:val="20"/>
                      <w:szCs w:val="20"/>
                    </w:rPr>
                  </w:pPr>
                  <w:r w:rsidRPr="00E123F9">
                    <w:rPr>
                      <w:rFonts w:hint="eastAsia"/>
                      <w:sz w:val="20"/>
                      <w:szCs w:val="20"/>
                    </w:rPr>
                    <w:t>172.8 or 288</w:t>
                  </w:r>
                </w:p>
              </w:tc>
              <w:tc>
                <w:tcPr>
                  <w:tcW w:w="693" w:type="dxa"/>
                  <w:vAlign w:val="center"/>
                </w:tcPr>
                <w:p w14:paraId="6D3E0371" w14:textId="77777777" w:rsidR="00DA605E" w:rsidRPr="00E123F9" w:rsidRDefault="00DA605E" w:rsidP="00DA605E">
                  <w:pPr>
                    <w:spacing w:before="120" w:after="120" w:line="260" w:lineRule="auto"/>
                    <w:jc w:val="center"/>
                    <w:rPr>
                      <w:sz w:val="20"/>
                      <w:szCs w:val="20"/>
                    </w:rPr>
                  </w:pPr>
                  <w:r w:rsidRPr="00E123F9">
                    <w:rPr>
                      <w:rFonts w:hint="eastAsia"/>
                      <w:sz w:val="20"/>
                      <w:szCs w:val="20"/>
                    </w:rPr>
                    <w:t>259.2 or 288</w:t>
                  </w:r>
                </w:p>
              </w:tc>
              <w:tc>
                <w:tcPr>
                  <w:tcW w:w="753" w:type="dxa"/>
                  <w:vAlign w:val="center"/>
                </w:tcPr>
                <w:p w14:paraId="7F16E787" w14:textId="77777777" w:rsidR="00DA605E" w:rsidRPr="00E123F9" w:rsidRDefault="00DA605E" w:rsidP="00DA605E">
                  <w:pPr>
                    <w:spacing w:before="120" w:after="120" w:line="260" w:lineRule="auto"/>
                    <w:jc w:val="center"/>
                    <w:rPr>
                      <w:sz w:val="20"/>
                      <w:szCs w:val="20"/>
                    </w:rPr>
                  </w:pPr>
                  <w:r w:rsidRPr="00E123F9">
                    <w:rPr>
                      <w:rFonts w:hint="eastAsia"/>
                      <w:sz w:val="20"/>
                      <w:szCs w:val="20"/>
                    </w:rPr>
                    <w:t>172.8 or 288</w:t>
                  </w:r>
                </w:p>
              </w:tc>
              <w:tc>
                <w:tcPr>
                  <w:tcW w:w="689" w:type="dxa"/>
                  <w:vAlign w:val="center"/>
                </w:tcPr>
                <w:p w14:paraId="2CBD3263" w14:textId="77777777" w:rsidR="00DA605E" w:rsidRPr="00E123F9" w:rsidRDefault="00DA605E" w:rsidP="00DA605E">
                  <w:pPr>
                    <w:spacing w:before="120" w:after="120" w:line="260" w:lineRule="auto"/>
                    <w:jc w:val="center"/>
                    <w:rPr>
                      <w:sz w:val="20"/>
                      <w:szCs w:val="20"/>
                    </w:rPr>
                  </w:pPr>
                  <w:r w:rsidRPr="00E123F9">
                    <w:rPr>
                      <w:rFonts w:hint="eastAsia"/>
                      <w:sz w:val="20"/>
                      <w:szCs w:val="20"/>
                    </w:rPr>
                    <w:t>115.2 or 288</w:t>
                  </w:r>
                </w:p>
              </w:tc>
              <w:tc>
                <w:tcPr>
                  <w:tcW w:w="759" w:type="dxa"/>
                  <w:vAlign w:val="center"/>
                </w:tcPr>
                <w:p w14:paraId="7142BBAE" w14:textId="77777777" w:rsidR="00DA605E" w:rsidRPr="00E123F9" w:rsidRDefault="00DA605E" w:rsidP="00DA605E">
                  <w:pPr>
                    <w:spacing w:before="120" w:after="120" w:line="260" w:lineRule="auto"/>
                    <w:jc w:val="center"/>
                    <w:rPr>
                      <w:sz w:val="20"/>
                      <w:szCs w:val="20"/>
                    </w:rPr>
                  </w:pPr>
                  <w:r w:rsidRPr="00E123F9">
                    <w:rPr>
                      <w:rFonts w:hint="eastAsia"/>
                      <w:sz w:val="20"/>
                      <w:szCs w:val="20"/>
                    </w:rPr>
                    <w:t>23.5%</w:t>
                  </w:r>
                </w:p>
              </w:tc>
              <w:tc>
                <w:tcPr>
                  <w:tcW w:w="759" w:type="dxa"/>
                  <w:vAlign w:val="center"/>
                </w:tcPr>
                <w:p w14:paraId="2826F980" w14:textId="77777777" w:rsidR="00DA605E" w:rsidRPr="00E123F9" w:rsidRDefault="00DA605E" w:rsidP="00DA605E">
                  <w:pPr>
                    <w:spacing w:before="120" w:after="120" w:line="260" w:lineRule="auto"/>
                    <w:jc w:val="center"/>
                    <w:rPr>
                      <w:sz w:val="20"/>
                      <w:szCs w:val="20"/>
                    </w:rPr>
                  </w:pPr>
                  <w:r w:rsidRPr="00E123F9">
                    <w:rPr>
                      <w:rFonts w:hint="eastAsia"/>
                      <w:sz w:val="20"/>
                      <w:szCs w:val="20"/>
                    </w:rPr>
                    <w:t>18.4%</w:t>
                  </w:r>
                </w:p>
              </w:tc>
              <w:tc>
                <w:tcPr>
                  <w:tcW w:w="759" w:type="dxa"/>
                  <w:vAlign w:val="center"/>
                </w:tcPr>
                <w:p w14:paraId="7A3E5D91" w14:textId="77777777" w:rsidR="00DA605E" w:rsidRPr="00E123F9" w:rsidRDefault="00DA605E" w:rsidP="00DA605E">
                  <w:pPr>
                    <w:spacing w:before="120" w:after="120" w:line="260" w:lineRule="auto"/>
                    <w:jc w:val="center"/>
                    <w:rPr>
                      <w:sz w:val="20"/>
                      <w:szCs w:val="20"/>
                    </w:rPr>
                  </w:pPr>
                  <w:r w:rsidRPr="00E123F9">
                    <w:rPr>
                      <w:rFonts w:hint="eastAsia"/>
                      <w:sz w:val="20"/>
                      <w:szCs w:val="20"/>
                    </w:rPr>
                    <w:t>15.0%</w:t>
                  </w:r>
                </w:p>
              </w:tc>
            </w:tr>
            <w:tr w:rsidR="00DA605E" w:rsidRPr="00E123F9" w14:paraId="71D8D0C7" w14:textId="77777777" w:rsidTr="00B46E8F">
              <w:trPr>
                <w:trHeight w:val="567"/>
                <w:jc w:val="center"/>
              </w:trPr>
              <w:tc>
                <w:tcPr>
                  <w:tcW w:w="1170" w:type="dxa"/>
                  <w:vMerge w:val="restart"/>
                  <w:vAlign w:val="center"/>
                </w:tcPr>
                <w:p w14:paraId="05B7CFB2" w14:textId="77777777" w:rsidR="00DA605E" w:rsidRPr="00E123F9" w:rsidRDefault="00DA605E" w:rsidP="00DA605E">
                  <w:pPr>
                    <w:spacing w:before="120" w:after="120" w:line="260" w:lineRule="auto"/>
                    <w:jc w:val="center"/>
                    <w:rPr>
                      <w:sz w:val="20"/>
                      <w:szCs w:val="20"/>
                    </w:rPr>
                  </w:pPr>
                  <w:r w:rsidRPr="00E123F9">
                    <w:rPr>
                      <w:rFonts w:hint="eastAsia"/>
                      <w:sz w:val="20"/>
                      <w:szCs w:val="20"/>
                    </w:rPr>
                    <w:lastRenderedPageBreak/>
                    <w:t>SSS-like</w:t>
                  </w:r>
                  <w:r w:rsidRPr="00E123F9">
                    <w:rPr>
                      <w:sz w:val="20"/>
                      <w:szCs w:val="20"/>
                    </w:rPr>
                    <w:t xml:space="preserve"> PEI</w:t>
                  </w:r>
                </w:p>
                <w:p w14:paraId="77A79011" w14:textId="77777777" w:rsidR="00DA605E" w:rsidRPr="00E123F9" w:rsidRDefault="00DA605E" w:rsidP="00DA605E">
                  <w:pPr>
                    <w:spacing w:before="120" w:after="120" w:line="260" w:lineRule="auto"/>
                    <w:jc w:val="center"/>
                    <w:rPr>
                      <w:sz w:val="20"/>
                      <w:szCs w:val="20"/>
                    </w:rPr>
                  </w:pPr>
                  <w:r w:rsidRPr="00E123F9">
                    <w:rPr>
                      <w:rFonts w:hint="eastAsia"/>
                      <w:sz w:val="20"/>
                      <w:szCs w:val="20"/>
                    </w:rPr>
                    <w:t>Dynamic or semi-static resource sharing</w:t>
                  </w:r>
                </w:p>
                <w:p w14:paraId="724EC30D" w14:textId="77777777" w:rsidR="00DA605E" w:rsidRPr="00E123F9" w:rsidRDefault="00DA605E" w:rsidP="00DA605E">
                  <w:pPr>
                    <w:spacing w:before="120" w:after="120" w:line="260" w:lineRule="auto"/>
                    <w:jc w:val="center"/>
                    <w:rPr>
                      <w:sz w:val="20"/>
                      <w:szCs w:val="20"/>
                    </w:rPr>
                  </w:pPr>
                  <w:r w:rsidRPr="00E123F9">
                    <w:rPr>
                      <w:sz w:val="20"/>
                      <w:szCs w:val="20"/>
                    </w:rPr>
                    <w:t>11 RB and 2 symbols</w:t>
                  </w:r>
                </w:p>
              </w:tc>
              <w:tc>
                <w:tcPr>
                  <w:tcW w:w="1387" w:type="dxa"/>
                  <w:vAlign w:val="center"/>
                </w:tcPr>
                <w:p w14:paraId="529DB2B2" w14:textId="77777777" w:rsidR="00DA605E" w:rsidRPr="00E123F9" w:rsidRDefault="00DA605E" w:rsidP="00DA605E">
                  <w:pPr>
                    <w:spacing w:before="120" w:after="120" w:line="260" w:lineRule="auto"/>
                    <w:jc w:val="center"/>
                    <w:rPr>
                      <w:sz w:val="20"/>
                      <w:szCs w:val="20"/>
                    </w:rPr>
                  </w:pPr>
                  <w:r w:rsidRPr="00E123F9">
                    <w:rPr>
                      <w:rFonts w:hint="eastAsia"/>
                      <w:sz w:val="20"/>
                      <w:szCs w:val="20"/>
                    </w:rPr>
                    <w:t>No sub-grouping</w:t>
                  </w:r>
                </w:p>
              </w:tc>
              <w:tc>
                <w:tcPr>
                  <w:tcW w:w="738" w:type="dxa"/>
                  <w:vAlign w:val="center"/>
                </w:tcPr>
                <w:p w14:paraId="06DD42F0" w14:textId="77777777" w:rsidR="00DA605E" w:rsidRPr="00E123F9" w:rsidRDefault="00DA605E" w:rsidP="00DA605E">
                  <w:pPr>
                    <w:spacing w:before="120" w:after="120" w:line="260" w:lineRule="auto"/>
                    <w:jc w:val="center"/>
                    <w:rPr>
                      <w:sz w:val="20"/>
                      <w:szCs w:val="20"/>
                    </w:rPr>
                  </w:pPr>
                  <w:r w:rsidRPr="00E123F9">
                    <w:rPr>
                      <w:sz w:val="20"/>
                      <w:szCs w:val="20"/>
                    </w:rPr>
                    <w:t>26.4 or 264</w:t>
                  </w:r>
                </w:p>
              </w:tc>
              <w:tc>
                <w:tcPr>
                  <w:tcW w:w="727" w:type="dxa"/>
                  <w:vAlign w:val="center"/>
                </w:tcPr>
                <w:p w14:paraId="715DB6B8" w14:textId="77777777" w:rsidR="00DA605E" w:rsidRPr="00E123F9" w:rsidRDefault="00DA605E" w:rsidP="00DA605E">
                  <w:pPr>
                    <w:spacing w:before="120" w:after="120" w:line="260" w:lineRule="auto"/>
                    <w:jc w:val="center"/>
                    <w:rPr>
                      <w:sz w:val="20"/>
                      <w:szCs w:val="20"/>
                    </w:rPr>
                  </w:pPr>
                  <w:r w:rsidRPr="00E123F9">
                    <w:rPr>
                      <w:sz w:val="20"/>
                      <w:szCs w:val="20"/>
                    </w:rPr>
                    <w:t>105.6 or 264</w:t>
                  </w:r>
                </w:p>
              </w:tc>
              <w:tc>
                <w:tcPr>
                  <w:tcW w:w="703" w:type="dxa"/>
                  <w:vAlign w:val="center"/>
                </w:tcPr>
                <w:p w14:paraId="3337A043" w14:textId="77777777" w:rsidR="00DA605E" w:rsidRPr="00E123F9" w:rsidRDefault="00DA605E" w:rsidP="00DA605E">
                  <w:pPr>
                    <w:spacing w:before="120" w:after="120" w:line="260" w:lineRule="auto"/>
                    <w:jc w:val="center"/>
                    <w:rPr>
                      <w:sz w:val="20"/>
                      <w:szCs w:val="20"/>
                    </w:rPr>
                  </w:pPr>
                  <w:r w:rsidRPr="00E123F9">
                    <w:rPr>
                      <w:sz w:val="20"/>
                      <w:szCs w:val="20"/>
                    </w:rPr>
                    <w:t>158.4 or 264</w:t>
                  </w:r>
                </w:p>
              </w:tc>
              <w:tc>
                <w:tcPr>
                  <w:tcW w:w="693" w:type="dxa"/>
                  <w:vAlign w:val="center"/>
                </w:tcPr>
                <w:p w14:paraId="780C0812" w14:textId="77777777" w:rsidR="00DA605E" w:rsidRPr="00E123F9" w:rsidRDefault="00DA605E" w:rsidP="00DA605E">
                  <w:pPr>
                    <w:spacing w:before="120" w:after="120" w:line="260" w:lineRule="auto"/>
                    <w:jc w:val="center"/>
                    <w:rPr>
                      <w:sz w:val="20"/>
                      <w:szCs w:val="20"/>
                    </w:rPr>
                  </w:pPr>
                  <w:r w:rsidRPr="00E123F9">
                    <w:rPr>
                      <w:sz w:val="20"/>
                      <w:szCs w:val="20"/>
                    </w:rPr>
                    <w:t>237.6 or 264</w:t>
                  </w:r>
                </w:p>
              </w:tc>
              <w:tc>
                <w:tcPr>
                  <w:tcW w:w="753" w:type="dxa"/>
                  <w:vAlign w:val="center"/>
                </w:tcPr>
                <w:p w14:paraId="009EA3A9" w14:textId="77777777" w:rsidR="00DA605E" w:rsidRPr="00E123F9" w:rsidRDefault="00DA605E" w:rsidP="00DA605E">
                  <w:pPr>
                    <w:spacing w:before="120" w:after="120" w:line="260" w:lineRule="auto"/>
                    <w:jc w:val="center"/>
                    <w:rPr>
                      <w:sz w:val="20"/>
                      <w:szCs w:val="20"/>
                    </w:rPr>
                  </w:pPr>
                  <w:r w:rsidRPr="00E123F9">
                    <w:rPr>
                      <w:sz w:val="20"/>
                      <w:szCs w:val="20"/>
                    </w:rPr>
                    <w:t>158.4 or 264</w:t>
                  </w:r>
                </w:p>
              </w:tc>
              <w:tc>
                <w:tcPr>
                  <w:tcW w:w="689" w:type="dxa"/>
                  <w:vAlign w:val="center"/>
                </w:tcPr>
                <w:p w14:paraId="60F94D74" w14:textId="77777777" w:rsidR="00DA605E" w:rsidRPr="00E123F9" w:rsidRDefault="00DA605E" w:rsidP="00DA605E">
                  <w:pPr>
                    <w:spacing w:before="120" w:after="120" w:line="260" w:lineRule="auto"/>
                    <w:jc w:val="center"/>
                    <w:rPr>
                      <w:sz w:val="20"/>
                      <w:szCs w:val="20"/>
                    </w:rPr>
                  </w:pPr>
                  <w:r w:rsidRPr="00E123F9">
                    <w:rPr>
                      <w:sz w:val="20"/>
                      <w:szCs w:val="20"/>
                    </w:rPr>
                    <w:t>105.6 or 264</w:t>
                  </w:r>
                </w:p>
              </w:tc>
              <w:tc>
                <w:tcPr>
                  <w:tcW w:w="759" w:type="dxa"/>
                  <w:vAlign w:val="center"/>
                </w:tcPr>
                <w:p w14:paraId="571D4AC9" w14:textId="77777777" w:rsidR="00DA605E" w:rsidRPr="00E123F9" w:rsidRDefault="00DA605E" w:rsidP="00DA605E">
                  <w:pPr>
                    <w:spacing w:before="120" w:after="120" w:line="260" w:lineRule="auto"/>
                    <w:jc w:val="center"/>
                    <w:rPr>
                      <w:sz w:val="20"/>
                      <w:szCs w:val="20"/>
                    </w:rPr>
                  </w:pPr>
                  <w:r w:rsidRPr="00E123F9">
                    <w:rPr>
                      <w:rFonts w:hint="eastAsia"/>
                      <w:sz w:val="20"/>
                      <w:szCs w:val="20"/>
                    </w:rPr>
                    <w:t>22.5%</w:t>
                  </w:r>
                </w:p>
              </w:tc>
              <w:tc>
                <w:tcPr>
                  <w:tcW w:w="759" w:type="dxa"/>
                  <w:vAlign w:val="center"/>
                </w:tcPr>
                <w:p w14:paraId="19CAD8B0" w14:textId="77777777" w:rsidR="00DA605E" w:rsidRPr="00E123F9" w:rsidRDefault="00DA605E" w:rsidP="00DA605E">
                  <w:pPr>
                    <w:spacing w:before="120" w:after="120" w:line="260" w:lineRule="auto"/>
                    <w:jc w:val="center"/>
                    <w:rPr>
                      <w:sz w:val="20"/>
                      <w:szCs w:val="20"/>
                    </w:rPr>
                  </w:pPr>
                  <w:r w:rsidRPr="00E123F9">
                    <w:rPr>
                      <w:rFonts w:hint="eastAsia"/>
                      <w:sz w:val="20"/>
                      <w:szCs w:val="20"/>
                    </w:rPr>
                    <w:t>14.4%</w:t>
                  </w:r>
                </w:p>
              </w:tc>
              <w:tc>
                <w:tcPr>
                  <w:tcW w:w="759" w:type="dxa"/>
                  <w:vAlign w:val="center"/>
                </w:tcPr>
                <w:p w14:paraId="15E79F59" w14:textId="77777777" w:rsidR="00DA605E" w:rsidRPr="00E123F9" w:rsidRDefault="00DA605E" w:rsidP="00DA605E">
                  <w:pPr>
                    <w:spacing w:before="120" w:after="120" w:line="260" w:lineRule="auto"/>
                    <w:jc w:val="center"/>
                    <w:rPr>
                      <w:sz w:val="20"/>
                      <w:szCs w:val="20"/>
                    </w:rPr>
                  </w:pPr>
                  <w:r w:rsidRPr="00E123F9">
                    <w:rPr>
                      <w:rFonts w:hint="eastAsia"/>
                      <w:sz w:val="20"/>
                      <w:szCs w:val="20"/>
                    </w:rPr>
                    <w:t>9.3%</w:t>
                  </w:r>
                </w:p>
              </w:tc>
            </w:tr>
            <w:tr w:rsidR="00DA605E" w:rsidRPr="00E123F9" w14:paraId="7F57B654" w14:textId="77777777" w:rsidTr="00B46E8F">
              <w:trPr>
                <w:trHeight w:val="567"/>
                <w:jc w:val="center"/>
              </w:trPr>
              <w:tc>
                <w:tcPr>
                  <w:tcW w:w="1170" w:type="dxa"/>
                  <w:vMerge/>
                  <w:vAlign w:val="center"/>
                </w:tcPr>
                <w:p w14:paraId="25CE4C05" w14:textId="77777777" w:rsidR="00DA605E" w:rsidRPr="00E123F9" w:rsidRDefault="00DA605E" w:rsidP="00DA605E">
                  <w:pPr>
                    <w:spacing w:before="120" w:after="120" w:line="260" w:lineRule="auto"/>
                    <w:jc w:val="center"/>
                    <w:rPr>
                      <w:sz w:val="20"/>
                      <w:szCs w:val="20"/>
                    </w:rPr>
                  </w:pPr>
                </w:p>
              </w:tc>
              <w:tc>
                <w:tcPr>
                  <w:tcW w:w="1387" w:type="dxa"/>
                  <w:vAlign w:val="center"/>
                </w:tcPr>
                <w:p w14:paraId="76471AAE" w14:textId="77777777" w:rsidR="00DA605E" w:rsidRPr="00E123F9" w:rsidRDefault="00DA605E" w:rsidP="00DA605E">
                  <w:pPr>
                    <w:spacing w:before="120" w:after="120" w:line="260" w:lineRule="auto"/>
                    <w:jc w:val="center"/>
                    <w:rPr>
                      <w:sz w:val="20"/>
                      <w:szCs w:val="20"/>
                    </w:rPr>
                  </w:pPr>
                  <w:r w:rsidRPr="00E123F9">
                    <w:rPr>
                      <w:rFonts w:hint="eastAsia"/>
                      <w:sz w:val="20"/>
                      <w:szCs w:val="20"/>
                    </w:rPr>
                    <w:t>Sub-grouping information carried on PEI</w:t>
                  </w:r>
                </w:p>
              </w:tc>
              <w:tc>
                <w:tcPr>
                  <w:tcW w:w="738" w:type="dxa"/>
                  <w:vAlign w:val="center"/>
                </w:tcPr>
                <w:p w14:paraId="20D76E43" w14:textId="77777777" w:rsidR="00DA605E" w:rsidRPr="00E123F9" w:rsidRDefault="00DA605E" w:rsidP="00DA605E">
                  <w:pPr>
                    <w:spacing w:before="120" w:after="120" w:line="260" w:lineRule="auto"/>
                    <w:jc w:val="center"/>
                    <w:rPr>
                      <w:sz w:val="20"/>
                      <w:szCs w:val="20"/>
                    </w:rPr>
                  </w:pPr>
                  <w:r w:rsidRPr="00E123F9">
                    <w:rPr>
                      <w:sz w:val="20"/>
                      <w:szCs w:val="20"/>
                    </w:rPr>
                    <w:t>27.5 or 2112</w:t>
                  </w:r>
                </w:p>
              </w:tc>
              <w:tc>
                <w:tcPr>
                  <w:tcW w:w="727" w:type="dxa"/>
                  <w:vAlign w:val="center"/>
                </w:tcPr>
                <w:p w14:paraId="03ADCD4C" w14:textId="77777777" w:rsidR="00DA605E" w:rsidRPr="00E123F9" w:rsidRDefault="00DA605E" w:rsidP="00DA605E">
                  <w:pPr>
                    <w:spacing w:before="120" w:after="120" w:line="260" w:lineRule="auto"/>
                    <w:jc w:val="center"/>
                    <w:rPr>
                      <w:sz w:val="20"/>
                      <w:szCs w:val="20"/>
                    </w:rPr>
                  </w:pPr>
                  <w:r w:rsidRPr="00E123F9">
                    <w:rPr>
                      <w:sz w:val="20"/>
                      <w:szCs w:val="20"/>
                    </w:rPr>
                    <w:t>130.9 or 2112</w:t>
                  </w:r>
                </w:p>
              </w:tc>
              <w:tc>
                <w:tcPr>
                  <w:tcW w:w="703" w:type="dxa"/>
                  <w:vAlign w:val="center"/>
                </w:tcPr>
                <w:p w14:paraId="3DA97EA1" w14:textId="77777777" w:rsidR="00DA605E" w:rsidRPr="00E123F9" w:rsidRDefault="00DA605E" w:rsidP="00DA605E">
                  <w:pPr>
                    <w:spacing w:before="120" w:after="120" w:line="260" w:lineRule="auto"/>
                    <w:jc w:val="center"/>
                    <w:rPr>
                      <w:sz w:val="20"/>
                      <w:szCs w:val="20"/>
                    </w:rPr>
                  </w:pPr>
                  <w:r w:rsidRPr="00E123F9">
                    <w:rPr>
                      <w:sz w:val="20"/>
                      <w:szCs w:val="20"/>
                    </w:rPr>
                    <w:t>228.1 or 2112</w:t>
                  </w:r>
                </w:p>
              </w:tc>
              <w:tc>
                <w:tcPr>
                  <w:tcW w:w="693" w:type="dxa"/>
                  <w:vAlign w:val="center"/>
                </w:tcPr>
                <w:p w14:paraId="2A6BABCC" w14:textId="77777777" w:rsidR="00DA605E" w:rsidRPr="00E123F9" w:rsidRDefault="00DA605E" w:rsidP="00DA605E">
                  <w:pPr>
                    <w:spacing w:before="120" w:after="120" w:line="260" w:lineRule="auto"/>
                    <w:jc w:val="center"/>
                    <w:rPr>
                      <w:sz w:val="20"/>
                      <w:szCs w:val="20"/>
                    </w:rPr>
                  </w:pPr>
                  <w:r w:rsidRPr="00E123F9">
                    <w:rPr>
                      <w:sz w:val="20"/>
                      <w:szCs w:val="20"/>
                    </w:rPr>
                    <w:t>2085 or 2112</w:t>
                  </w:r>
                </w:p>
              </w:tc>
              <w:tc>
                <w:tcPr>
                  <w:tcW w:w="753" w:type="dxa"/>
                  <w:vAlign w:val="center"/>
                </w:tcPr>
                <w:p w14:paraId="7FAA8B9F" w14:textId="77777777" w:rsidR="00DA605E" w:rsidRPr="00E123F9" w:rsidRDefault="00DA605E" w:rsidP="00DA605E">
                  <w:pPr>
                    <w:spacing w:before="120" w:after="120" w:line="260" w:lineRule="auto"/>
                    <w:jc w:val="center"/>
                    <w:rPr>
                      <w:sz w:val="20"/>
                      <w:szCs w:val="20"/>
                    </w:rPr>
                  </w:pPr>
                  <w:r w:rsidRPr="00E123F9">
                    <w:rPr>
                      <w:sz w:val="20"/>
                      <w:szCs w:val="20"/>
                    </w:rPr>
                    <w:t>1981 or 2112</w:t>
                  </w:r>
                </w:p>
              </w:tc>
              <w:tc>
                <w:tcPr>
                  <w:tcW w:w="689" w:type="dxa"/>
                  <w:vAlign w:val="center"/>
                </w:tcPr>
                <w:p w14:paraId="4CBB3CC9" w14:textId="77777777" w:rsidR="00DA605E" w:rsidRPr="00E123F9" w:rsidRDefault="00DA605E" w:rsidP="00DA605E">
                  <w:pPr>
                    <w:spacing w:before="120" w:after="120" w:line="260" w:lineRule="auto"/>
                    <w:jc w:val="center"/>
                    <w:rPr>
                      <w:sz w:val="20"/>
                      <w:szCs w:val="20"/>
                    </w:rPr>
                  </w:pPr>
                  <w:r w:rsidRPr="00E123F9">
                    <w:rPr>
                      <w:sz w:val="20"/>
                      <w:szCs w:val="20"/>
                    </w:rPr>
                    <w:t>1884 or 2112</w:t>
                  </w:r>
                </w:p>
              </w:tc>
              <w:tc>
                <w:tcPr>
                  <w:tcW w:w="759" w:type="dxa"/>
                  <w:vAlign w:val="center"/>
                </w:tcPr>
                <w:p w14:paraId="4617C5C2"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5.4</w:t>
                  </w:r>
                  <w:r w:rsidRPr="00E123F9">
                    <w:rPr>
                      <w:sz w:val="20"/>
                      <w:szCs w:val="20"/>
                    </w:rPr>
                    <w:t>%</w:t>
                  </w:r>
                </w:p>
              </w:tc>
              <w:tc>
                <w:tcPr>
                  <w:tcW w:w="759" w:type="dxa"/>
                  <w:vAlign w:val="center"/>
                </w:tcPr>
                <w:p w14:paraId="190A7C0B"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5.7</w:t>
                  </w:r>
                  <w:r w:rsidRPr="00E123F9">
                    <w:rPr>
                      <w:sz w:val="20"/>
                      <w:szCs w:val="20"/>
                    </w:rPr>
                    <w:t>%</w:t>
                  </w:r>
                </w:p>
              </w:tc>
              <w:tc>
                <w:tcPr>
                  <w:tcW w:w="759" w:type="dxa"/>
                  <w:vAlign w:val="center"/>
                </w:tcPr>
                <w:p w14:paraId="4245804C"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w:t>
                  </w:r>
                  <w:r w:rsidRPr="00E123F9">
                    <w:rPr>
                      <w:sz w:val="20"/>
                      <w:szCs w:val="20"/>
                    </w:rPr>
                    <w:t>.4%</w:t>
                  </w:r>
                </w:p>
              </w:tc>
            </w:tr>
            <w:tr w:rsidR="00DA605E" w:rsidRPr="00E123F9" w14:paraId="508C8702" w14:textId="77777777" w:rsidTr="00B46E8F">
              <w:trPr>
                <w:trHeight w:val="567"/>
                <w:jc w:val="center"/>
              </w:trPr>
              <w:tc>
                <w:tcPr>
                  <w:tcW w:w="1170" w:type="dxa"/>
                  <w:vMerge/>
                  <w:vAlign w:val="center"/>
                </w:tcPr>
                <w:p w14:paraId="62FAA2BC" w14:textId="77777777" w:rsidR="00DA605E" w:rsidRPr="00E123F9" w:rsidRDefault="00DA605E" w:rsidP="00DA605E">
                  <w:pPr>
                    <w:spacing w:before="120" w:after="120" w:line="260" w:lineRule="auto"/>
                    <w:jc w:val="center"/>
                    <w:rPr>
                      <w:sz w:val="20"/>
                      <w:szCs w:val="20"/>
                    </w:rPr>
                  </w:pPr>
                </w:p>
              </w:tc>
              <w:tc>
                <w:tcPr>
                  <w:tcW w:w="1387" w:type="dxa"/>
                  <w:vAlign w:val="center"/>
                </w:tcPr>
                <w:p w14:paraId="4441E7A1" w14:textId="77777777" w:rsidR="00DA605E" w:rsidRPr="00E123F9" w:rsidRDefault="00DA605E" w:rsidP="00DA605E">
                  <w:pPr>
                    <w:spacing w:before="120" w:after="120" w:line="260" w:lineRule="auto"/>
                    <w:jc w:val="center"/>
                    <w:rPr>
                      <w:sz w:val="20"/>
                      <w:szCs w:val="20"/>
                    </w:rPr>
                  </w:pPr>
                  <w:r w:rsidRPr="00E123F9">
                    <w:rPr>
                      <w:rFonts w:hint="eastAsia"/>
                      <w:sz w:val="20"/>
                      <w:szCs w:val="20"/>
                    </w:rPr>
                    <w:t>Sub-grouping information carried on paging DCI</w:t>
                  </w:r>
                </w:p>
              </w:tc>
              <w:tc>
                <w:tcPr>
                  <w:tcW w:w="738" w:type="dxa"/>
                  <w:vAlign w:val="center"/>
                </w:tcPr>
                <w:p w14:paraId="2F5FE375" w14:textId="77777777" w:rsidR="00DA605E" w:rsidRPr="00E123F9" w:rsidRDefault="00DA605E" w:rsidP="00DA605E">
                  <w:pPr>
                    <w:spacing w:before="120" w:after="120" w:line="260" w:lineRule="auto"/>
                    <w:jc w:val="center"/>
                    <w:rPr>
                      <w:sz w:val="20"/>
                      <w:szCs w:val="20"/>
                    </w:rPr>
                  </w:pPr>
                  <w:r w:rsidRPr="00E123F9">
                    <w:rPr>
                      <w:sz w:val="20"/>
                      <w:szCs w:val="20"/>
                    </w:rPr>
                    <w:t>26.4 or 264</w:t>
                  </w:r>
                </w:p>
              </w:tc>
              <w:tc>
                <w:tcPr>
                  <w:tcW w:w="727" w:type="dxa"/>
                  <w:vAlign w:val="center"/>
                </w:tcPr>
                <w:p w14:paraId="0CA5BC6D" w14:textId="77777777" w:rsidR="00DA605E" w:rsidRPr="00E123F9" w:rsidRDefault="00DA605E" w:rsidP="00DA605E">
                  <w:pPr>
                    <w:spacing w:before="120" w:after="120" w:line="260" w:lineRule="auto"/>
                    <w:jc w:val="center"/>
                    <w:rPr>
                      <w:sz w:val="20"/>
                      <w:szCs w:val="20"/>
                    </w:rPr>
                  </w:pPr>
                  <w:r w:rsidRPr="00E123F9">
                    <w:rPr>
                      <w:sz w:val="20"/>
                      <w:szCs w:val="20"/>
                    </w:rPr>
                    <w:t>105.6 or 264</w:t>
                  </w:r>
                </w:p>
              </w:tc>
              <w:tc>
                <w:tcPr>
                  <w:tcW w:w="703" w:type="dxa"/>
                  <w:vAlign w:val="center"/>
                </w:tcPr>
                <w:p w14:paraId="4D3A488F" w14:textId="77777777" w:rsidR="00DA605E" w:rsidRPr="00E123F9" w:rsidRDefault="00DA605E" w:rsidP="00DA605E">
                  <w:pPr>
                    <w:spacing w:before="120" w:after="120" w:line="260" w:lineRule="auto"/>
                    <w:jc w:val="center"/>
                    <w:rPr>
                      <w:sz w:val="20"/>
                      <w:szCs w:val="20"/>
                    </w:rPr>
                  </w:pPr>
                  <w:r w:rsidRPr="00E123F9">
                    <w:rPr>
                      <w:sz w:val="20"/>
                      <w:szCs w:val="20"/>
                    </w:rPr>
                    <w:t>158.4 or 264</w:t>
                  </w:r>
                </w:p>
              </w:tc>
              <w:tc>
                <w:tcPr>
                  <w:tcW w:w="693" w:type="dxa"/>
                  <w:vAlign w:val="center"/>
                </w:tcPr>
                <w:p w14:paraId="4FFE812C" w14:textId="77777777" w:rsidR="00DA605E" w:rsidRPr="00E123F9" w:rsidRDefault="00DA605E" w:rsidP="00DA605E">
                  <w:pPr>
                    <w:spacing w:before="120" w:after="120" w:line="260" w:lineRule="auto"/>
                    <w:jc w:val="center"/>
                    <w:rPr>
                      <w:sz w:val="20"/>
                      <w:szCs w:val="20"/>
                    </w:rPr>
                  </w:pPr>
                  <w:r w:rsidRPr="00E123F9">
                    <w:rPr>
                      <w:sz w:val="20"/>
                      <w:szCs w:val="20"/>
                    </w:rPr>
                    <w:t>237.6 or 264</w:t>
                  </w:r>
                </w:p>
              </w:tc>
              <w:tc>
                <w:tcPr>
                  <w:tcW w:w="753" w:type="dxa"/>
                  <w:vAlign w:val="center"/>
                </w:tcPr>
                <w:p w14:paraId="71AE4C0C" w14:textId="77777777" w:rsidR="00DA605E" w:rsidRPr="00E123F9" w:rsidRDefault="00DA605E" w:rsidP="00DA605E">
                  <w:pPr>
                    <w:spacing w:before="120" w:after="120" w:line="260" w:lineRule="auto"/>
                    <w:jc w:val="center"/>
                    <w:rPr>
                      <w:sz w:val="20"/>
                      <w:szCs w:val="20"/>
                    </w:rPr>
                  </w:pPr>
                  <w:r w:rsidRPr="00E123F9">
                    <w:rPr>
                      <w:sz w:val="20"/>
                      <w:szCs w:val="20"/>
                    </w:rPr>
                    <w:t>158.4 or 264</w:t>
                  </w:r>
                </w:p>
              </w:tc>
              <w:tc>
                <w:tcPr>
                  <w:tcW w:w="689" w:type="dxa"/>
                  <w:vAlign w:val="center"/>
                </w:tcPr>
                <w:p w14:paraId="46A86B1C" w14:textId="77777777" w:rsidR="00DA605E" w:rsidRPr="00E123F9" w:rsidRDefault="00DA605E" w:rsidP="00DA605E">
                  <w:pPr>
                    <w:spacing w:before="120" w:after="120" w:line="260" w:lineRule="auto"/>
                    <w:jc w:val="center"/>
                    <w:rPr>
                      <w:sz w:val="20"/>
                      <w:szCs w:val="20"/>
                    </w:rPr>
                  </w:pPr>
                  <w:r w:rsidRPr="00E123F9">
                    <w:rPr>
                      <w:sz w:val="20"/>
                      <w:szCs w:val="20"/>
                    </w:rPr>
                    <w:t>105.6 or 264</w:t>
                  </w:r>
                </w:p>
              </w:tc>
              <w:tc>
                <w:tcPr>
                  <w:tcW w:w="759" w:type="dxa"/>
                  <w:vAlign w:val="center"/>
                </w:tcPr>
                <w:p w14:paraId="4621E9AA" w14:textId="77777777" w:rsidR="00DA605E" w:rsidRPr="00E123F9" w:rsidRDefault="00DA605E" w:rsidP="00DA605E">
                  <w:pPr>
                    <w:spacing w:before="120" w:after="120" w:line="260" w:lineRule="auto"/>
                    <w:jc w:val="center"/>
                    <w:rPr>
                      <w:sz w:val="20"/>
                      <w:szCs w:val="20"/>
                    </w:rPr>
                  </w:pPr>
                  <w:r w:rsidRPr="00E123F9">
                    <w:rPr>
                      <w:rFonts w:hint="eastAsia"/>
                      <w:sz w:val="20"/>
                      <w:szCs w:val="20"/>
                    </w:rPr>
                    <w:t>23.5%</w:t>
                  </w:r>
                </w:p>
              </w:tc>
              <w:tc>
                <w:tcPr>
                  <w:tcW w:w="759" w:type="dxa"/>
                  <w:vAlign w:val="center"/>
                </w:tcPr>
                <w:p w14:paraId="1E0DE618" w14:textId="77777777" w:rsidR="00DA605E" w:rsidRPr="00E123F9" w:rsidRDefault="00DA605E" w:rsidP="00DA605E">
                  <w:pPr>
                    <w:spacing w:before="120" w:after="120" w:line="260" w:lineRule="auto"/>
                    <w:jc w:val="center"/>
                    <w:rPr>
                      <w:sz w:val="20"/>
                      <w:szCs w:val="20"/>
                    </w:rPr>
                  </w:pPr>
                  <w:r w:rsidRPr="00E123F9">
                    <w:rPr>
                      <w:rFonts w:hint="eastAsia"/>
                      <w:sz w:val="20"/>
                      <w:szCs w:val="20"/>
                    </w:rPr>
                    <w:t>18.4%</w:t>
                  </w:r>
                </w:p>
              </w:tc>
              <w:tc>
                <w:tcPr>
                  <w:tcW w:w="759" w:type="dxa"/>
                  <w:vAlign w:val="center"/>
                </w:tcPr>
                <w:p w14:paraId="1640D733" w14:textId="77777777" w:rsidR="00DA605E" w:rsidRPr="00E123F9" w:rsidRDefault="00DA605E" w:rsidP="00DA605E">
                  <w:pPr>
                    <w:spacing w:before="120" w:after="120" w:line="260" w:lineRule="auto"/>
                    <w:jc w:val="center"/>
                    <w:rPr>
                      <w:sz w:val="20"/>
                      <w:szCs w:val="20"/>
                    </w:rPr>
                  </w:pPr>
                  <w:r w:rsidRPr="00E123F9">
                    <w:rPr>
                      <w:rFonts w:hint="eastAsia"/>
                      <w:sz w:val="20"/>
                      <w:szCs w:val="20"/>
                    </w:rPr>
                    <w:t>15.0%</w:t>
                  </w:r>
                </w:p>
              </w:tc>
            </w:tr>
          </w:tbl>
          <w:p w14:paraId="48F409B0" w14:textId="77777777" w:rsidR="00981E37" w:rsidRPr="00E123F9" w:rsidRDefault="00981E37" w:rsidP="009E1FDE">
            <w:pPr>
              <w:rPr>
                <w:sz w:val="20"/>
                <w:szCs w:val="20"/>
                <w:lang w:val="en-US"/>
              </w:rPr>
            </w:pPr>
          </w:p>
          <w:p w14:paraId="0D76DEAB" w14:textId="77777777" w:rsidR="003116EE" w:rsidRPr="00E123F9" w:rsidRDefault="003116EE" w:rsidP="009E1FDE">
            <w:pPr>
              <w:rPr>
                <w:sz w:val="20"/>
                <w:szCs w:val="20"/>
              </w:rPr>
            </w:pPr>
          </w:p>
        </w:tc>
      </w:tr>
      <w:tr w:rsidR="008E57AC" w:rsidRPr="008D3DBB" w14:paraId="6F9CE2D0" w14:textId="77777777" w:rsidTr="009E1FDE">
        <w:tc>
          <w:tcPr>
            <w:tcW w:w="1165" w:type="dxa"/>
          </w:tcPr>
          <w:p w14:paraId="2056E057" w14:textId="77777777" w:rsidR="008E57AC" w:rsidRPr="008D3DBB" w:rsidRDefault="008E57AC" w:rsidP="009E1FDE">
            <w:pPr>
              <w:rPr>
                <w:sz w:val="20"/>
                <w:szCs w:val="20"/>
              </w:rPr>
            </w:pPr>
            <w:r w:rsidRPr="008D3DBB">
              <w:rPr>
                <w:sz w:val="20"/>
                <w:szCs w:val="20"/>
              </w:rPr>
              <w:lastRenderedPageBreak/>
              <w:t>Huawei, HiSilicon</w:t>
            </w:r>
          </w:p>
        </w:tc>
        <w:tc>
          <w:tcPr>
            <w:tcW w:w="9292" w:type="dxa"/>
          </w:tcPr>
          <w:p w14:paraId="1F3608B0" w14:textId="77777777" w:rsidR="003462FE" w:rsidRPr="00E123F9" w:rsidRDefault="003462FE" w:rsidP="009E1FDE">
            <w:pPr>
              <w:rPr>
                <w:sz w:val="20"/>
                <w:szCs w:val="20"/>
              </w:rPr>
            </w:pPr>
          </w:p>
          <w:p w14:paraId="6929280D" w14:textId="587CE07C" w:rsidR="003462FE" w:rsidRPr="00E123F9" w:rsidRDefault="003462FE" w:rsidP="003462FE">
            <w:pPr>
              <w:autoSpaceDE w:val="0"/>
              <w:autoSpaceDN w:val="0"/>
              <w:adjustRightInd w:val="0"/>
              <w:snapToGrid w:val="0"/>
              <w:spacing w:after="120"/>
              <w:jc w:val="both"/>
              <w:rPr>
                <w:i/>
                <w:sz w:val="20"/>
                <w:szCs w:val="20"/>
                <w:lang w:eastAsia="zh-CN"/>
              </w:rPr>
            </w:pPr>
            <w:bookmarkStart w:id="284" w:name="_Ref71289930"/>
            <w:bookmarkStart w:id="285" w:name="_Ref70446149"/>
            <w:r w:rsidRPr="00E123F9">
              <w:rPr>
                <w:rFonts w:eastAsiaTheme="minorEastAsia"/>
                <w:b/>
                <w:i/>
                <w:sz w:val="20"/>
                <w:szCs w:val="20"/>
                <w:lang w:eastAsia="zh-CN"/>
              </w:rPr>
              <w:t xml:space="preserve">Observation 11: PDCCH-based PEI carrying 8 sub-group indication can provide the most efficient resource utilization with comparable power saving gain compared to </w:t>
            </w:r>
            <w:r w:rsidRPr="00E123F9">
              <w:rPr>
                <w:b/>
                <w:i/>
                <w:sz w:val="20"/>
                <w:szCs w:val="20"/>
                <w:lang w:eastAsia="zh-CN"/>
              </w:rPr>
              <w:t>TRS based PEI.</w:t>
            </w:r>
          </w:p>
          <w:p w14:paraId="6AF27A06" w14:textId="322F1D72" w:rsidR="003462FE" w:rsidRPr="00E123F9" w:rsidRDefault="003462FE" w:rsidP="003462FE">
            <w:pPr>
              <w:autoSpaceDE w:val="0"/>
              <w:autoSpaceDN w:val="0"/>
              <w:adjustRightInd w:val="0"/>
              <w:snapToGrid w:val="0"/>
              <w:spacing w:after="120"/>
              <w:jc w:val="both"/>
              <w:rPr>
                <w:i/>
                <w:sz w:val="20"/>
                <w:szCs w:val="20"/>
                <w:lang w:eastAsia="zh-CN"/>
              </w:rPr>
            </w:pPr>
            <w:r w:rsidRPr="00E123F9">
              <w:rPr>
                <w:rFonts w:eastAsiaTheme="minorEastAsia"/>
                <w:b/>
                <w:i/>
                <w:sz w:val="20"/>
                <w:szCs w:val="20"/>
                <w:lang w:eastAsia="zh-CN"/>
              </w:rPr>
              <w:t xml:space="preserve">Observation 12: PDCCH-based PEI carrying 8 sub-group indication can provide better power saving performance with smaller resource overhead compared to </w:t>
            </w:r>
            <w:r w:rsidRPr="00E123F9">
              <w:rPr>
                <w:b/>
                <w:i/>
                <w:sz w:val="20"/>
                <w:szCs w:val="20"/>
                <w:lang w:eastAsia="zh-CN"/>
              </w:rPr>
              <w:t>SSS based PEI.</w:t>
            </w:r>
          </w:p>
          <w:bookmarkEnd w:id="284"/>
          <w:bookmarkEnd w:id="285"/>
          <w:p w14:paraId="76F80C92" w14:textId="77777777" w:rsidR="003462FE" w:rsidRPr="00E123F9" w:rsidRDefault="003462FE" w:rsidP="009E1FDE">
            <w:pPr>
              <w:rPr>
                <w:sz w:val="20"/>
                <w:szCs w:val="20"/>
              </w:rPr>
            </w:pPr>
          </w:p>
          <w:p w14:paraId="7ECDB7C4" w14:textId="18724FA8" w:rsidR="003462FE" w:rsidRPr="00E123F9" w:rsidRDefault="003462FE" w:rsidP="003462FE">
            <w:pPr>
              <w:pStyle w:val="Caption"/>
              <w:rPr>
                <w:sz w:val="20"/>
                <w:szCs w:val="20"/>
                <w:lang w:eastAsia="zh-CN"/>
              </w:rPr>
            </w:pPr>
            <w:bookmarkStart w:id="286" w:name="_Ref71362468"/>
            <w:r w:rsidRPr="00E123F9">
              <w:rPr>
                <w:sz w:val="20"/>
                <w:szCs w:val="20"/>
              </w:rPr>
              <w:t xml:space="preserve">Table </w:t>
            </w:r>
            <w:bookmarkEnd w:id="286"/>
            <w:r w:rsidRPr="00E123F9">
              <w:rPr>
                <w:noProof/>
                <w:sz w:val="20"/>
                <w:szCs w:val="20"/>
              </w:rPr>
              <w:t>2</w:t>
            </w:r>
            <w:r w:rsidRPr="00E123F9">
              <w:rPr>
                <w:sz w:val="20"/>
                <w:szCs w:val="20"/>
              </w:rPr>
              <w:t xml:space="preserve"> Comparison of PEI designs with respect to resource overhead and </w:t>
            </w:r>
            <w:r w:rsidRPr="00E123F9">
              <w:rPr>
                <w:sz w:val="20"/>
                <w:szCs w:val="20"/>
                <w:lang w:eastAsia="zh-CN"/>
              </w:rPr>
              <w:t>power saving gain.</w:t>
            </w:r>
          </w:p>
          <w:p w14:paraId="350FE199" w14:textId="77777777" w:rsidR="003462FE" w:rsidRPr="00E123F9" w:rsidRDefault="003462FE" w:rsidP="00C5729E">
            <w:pPr>
              <w:pStyle w:val="ListParagraph"/>
              <w:numPr>
                <w:ilvl w:val="0"/>
                <w:numId w:val="55"/>
              </w:numPr>
              <w:autoSpaceDE w:val="0"/>
              <w:autoSpaceDN w:val="0"/>
              <w:adjustRightInd w:val="0"/>
              <w:snapToGrid w:val="0"/>
              <w:spacing w:after="120"/>
              <w:jc w:val="center"/>
              <w:rPr>
                <w:sz w:val="20"/>
                <w:szCs w:val="20"/>
                <w:lang w:eastAsia="zh-CN"/>
              </w:rPr>
            </w:pPr>
            <w:r w:rsidRPr="00E123F9">
              <w:rPr>
                <w:sz w:val="20"/>
                <w:szCs w:val="20"/>
                <w:lang w:eastAsia="zh-CN"/>
              </w:rPr>
              <w:t>Evaluation results with one PO per SS burst period for Behv-A (2 SS bursts needed before PO for baseline)</w:t>
            </w:r>
          </w:p>
          <w:tbl>
            <w:tblPr>
              <w:tblStyle w:val="TableGrid"/>
              <w:tblW w:w="8942" w:type="dxa"/>
              <w:tblLayout w:type="fixed"/>
              <w:tblLook w:val="04A0" w:firstRow="1" w:lastRow="0" w:firstColumn="1" w:lastColumn="0" w:noHBand="0" w:noVBand="1"/>
            </w:tblPr>
            <w:tblGrid>
              <w:gridCol w:w="1597"/>
              <w:gridCol w:w="630"/>
              <w:gridCol w:w="990"/>
              <w:gridCol w:w="1350"/>
              <w:gridCol w:w="1350"/>
              <w:gridCol w:w="1440"/>
              <w:gridCol w:w="1585"/>
            </w:tblGrid>
            <w:tr w:rsidR="003462FE" w:rsidRPr="00E123F9" w14:paraId="291775AD" w14:textId="77777777" w:rsidTr="009609F6">
              <w:trPr>
                <w:trHeight w:val="542"/>
              </w:trPr>
              <w:tc>
                <w:tcPr>
                  <w:tcW w:w="2227" w:type="dxa"/>
                  <w:gridSpan w:val="2"/>
                </w:tcPr>
                <w:p w14:paraId="3D4E8D1D" w14:textId="77777777" w:rsidR="003462FE" w:rsidRPr="00E123F9" w:rsidRDefault="003462FE" w:rsidP="003462FE">
                  <w:pPr>
                    <w:rPr>
                      <w:sz w:val="20"/>
                      <w:szCs w:val="20"/>
                      <w:lang w:eastAsia="zh-CN"/>
                    </w:rPr>
                  </w:pPr>
                </w:p>
              </w:tc>
              <w:tc>
                <w:tcPr>
                  <w:tcW w:w="990" w:type="dxa"/>
                </w:tcPr>
                <w:p w14:paraId="098865E8" w14:textId="77777777" w:rsidR="003462FE" w:rsidRPr="00E123F9" w:rsidRDefault="003462FE" w:rsidP="003462FE">
                  <w:pPr>
                    <w:rPr>
                      <w:sz w:val="20"/>
                      <w:szCs w:val="20"/>
                      <w:lang w:eastAsia="zh-CN"/>
                    </w:rPr>
                  </w:pPr>
                  <w:r w:rsidRPr="00E123F9">
                    <w:rPr>
                      <w:sz w:val="20"/>
                      <w:szCs w:val="20"/>
                      <w:lang w:eastAsia="zh-CN"/>
                    </w:rPr>
                    <w:t>PDCCH-based</w:t>
                  </w:r>
                </w:p>
              </w:tc>
              <w:tc>
                <w:tcPr>
                  <w:tcW w:w="2700" w:type="dxa"/>
                  <w:gridSpan w:val="2"/>
                </w:tcPr>
                <w:p w14:paraId="50BA3CFD" w14:textId="77777777" w:rsidR="003462FE" w:rsidRPr="00E123F9" w:rsidRDefault="003462FE" w:rsidP="003462FE">
                  <w:pPr>
                    <w:rPr>
                      <w:sz w:val="20"/>
                      <w:szCs w:val="20"/>
                      <w:lang w:eastAsia="zh-CN"/>
                    </w:rPr>
                  </w:pPr>
                  <w:r w:rsidRPr="00E123F9">
                    <w:rPr>
                      <w:rFonts w:hint="eastAsia"/>
                      <w:sz w:val="20"/>
                      <w:szCs w:val="20"/>
                      <w:lang w:eastAsia="zh-CN"/>
                    </w:rPr>
                    <w:t>T</w:t>
                  </w:r>
                  <w:r w:rsidRPr="00E123F9">
                    <w:rPr>
                      <w:sz w:val="20"/>
                      <w:szCs w:val="20"/>
                      <w:lang w:eastAsia="zh-CN"/>
                    </w:rPr>
                    <w:t>RS-based</w:t>
                  </w:r>
                </w:p>
              </w:tc>
              <w:tc>
                <w:tcPr>
                  <w:tcW w:w="3025" w:type="dxa"/>
                  <w:gridSpan w:val="2"/>
                </w:tcPr>
                <w:p w14:paraId="13C2893C" w14:textId="77777777" w:rsidR="003462FE" w:rsidRPr="00E123F9" w:rsidRDefault="003462FE" w:rsidP="003462FE">
                  <w:pPr>
                    <w:rPr>
                      <w:sz w:val="20"/>
                      <w:szCs w:val="20"/>
                      <w:lang w:eastAsia="zh-CN"/>
                    </w:rPr>
                  </w:pPr>
                  <w:r w:rsidRPr="00E123F9">
                    <w:rPr>
                      <w:sz w:val="20"/>
                      <w:szCs w:val="20"/>
                      <w:lang w:eastAsia="zh-CN"/>
                    </w:rPr>
                    <w:t>SSS-based</w:t>
                  </w:r>
                </w:p>
              </w:tc>
            </w:tr>
            <w:tr w:rsidR="003462FE" w:rsidRPr="00E123F9" w14:paraId="76DF13C3" w14:textId="77777777" w:rsidTr="009609F6">
              <w:trPr>
                <w:trHeight w:val="555"/>
              </w:trPr>
              <w:tc>
                <w:tcPr>
                  <w:tcW w:w="2227" w:type="dxa"/>
                  <w:gridSpan w:val="2"/>
                </w:tcPr>
                <w:p w14:paraId="040A2E24" w14:textId="77777777" w:rsidR="003462FE" w:rsidRPr="00E123F9" w:rsidRDefault="003462FE" w:rsidP="003462FE">
                  <w:pPr>
                    <w:rPr>
                      <w:sz w:val="20"/>
                      <w:szCs w:val="20"/>
                      <w:lang w:eastAsia="zh-CN"/>
                    </w:rPr>
                  </w:pPr>
                  <w:r w:rsidRPr="00E123F9">
                    <w:rPr>
                      <w:rFonts w:hint="eastAsia"/>
                      <w:sz w:val="20"/>
                      <w:szCs w:val="20"/>
                      <w:lang w:eastAsia="zh-CN"/>
                    </w:rPr>
                    <w:t>P</w:t>
                  </w:r>
                  <w:r w:rsidRPr="00E123F9">
                    <w:rPr>
                      <w:sz w:val="20"/>
                      <w:szCs w:val="20"/>
                      <w:lang w:eastAsia="zh-CN"/>
                    </w:rPr>
                    <w:t>EI indication</w:t>
                  </w:r>
                </w:p>
              </w:tc>
              <w:tc>
                <w:tcPr>
                  <w:tcW w:w="990" w:type="dxa"/>
                </w:tcPr>
                <w:p w14:paraId="1598C8B6" w14:textId="77777777" w:rsidR="003462FE" w:rsidRPr="00E123F9" w:rsidRDefault="003462FE" w:rsidP="003462FE">
                  <w:pPr>
                    <w:rPr>
                      <w:sz w:val="20"/>
                      <w:szCs w:val="20"/>
                      <w:lang w:eastAsia="zh-CN"/>
                    </w:rPr>
                  </w:pPr>
                  <w:r w:rsidRPr="00E123F9">
                    <w:rPr>
                      <w:rFonts w:hint="eastAsia"/>
                      <w:sz w:val="20"/>
                      <w:szCs w:val="20"/>
                      <w:lang w:eastAsia="zh-CN"/>
                    </w:rPr>
                    <w:t>8</w:t>
                  </w:r>
                  <w:r w:rsidRPr="00E123F9">
                    <w:rPr>
                      <w:sz w:val="20"/>
                      <w:szCs w:val="20"/>
                      <w:lang w:eastAsia="zh-CN"/>
                    </w:rPr>
                    <w:t xml:space="preserve"> sub-groups</w:t>
                  </w:r>
                </w:p>
              </w:tc>
              <w:tc>
                <w:tcPr>
                  <w:tcW w:w="1350" w:type="dxa"/>
                </w:tcPr>
                <w:p w14:paraId="2158B959" w14:textId="77777777" w:rsidR="003462FE" w:rsidRPr="00E123F9" w:rsidRDefault="003462FE" w:rsidP="003462FE">
                  <w:pPr>
                    <w:rPr>
                      <w:sz w:val="20"/>
                      <w:szCs w:val="20"/>
                      <w:lang w:eastAsia="zh-CN"/>
                    </w:rPr>
                  </w:pPr>
                  <w:r w:rsidRPr="00E123F9">
                    <w:rPr>
                      <w:rFonts w:hint="eastAsia"/>
                      <w:sz w:val="20"/>
                      <w:szCs w:val="20"/>
                      <w:lang w:eastAsia="zh-CN"/>
                    </w:rPr>
                    <w:t>8</w:t>
                  </w:r>
                  <w:r w:rsidRPr="00E123F9">
                    <w:rPr>
                      <w:sz w:val="20"/>
                      <w:szCs w:val="20"/>
                      <w:lang w:eastAsia="zh-CN"/>
                    </w:rPr>
                    <w:t xml:space="preserve"> sub-groups</w:t>
                  </w:r>
                </w:p>
              </w:tc>
              <w:tc>
                <w:tcPr>
                  <w:tcW w:w="1350" w:type="dxa"/>
                </w:tcPr>
                <w:p w14:paraId="63CB4CE4" w14:textId="77777777" w:rsidR="003462FE" w:rsidRPr="00E123F9" w:rsidRDefault="003462FE" w:rsidP="003462FE">
                  <w:pPr>
                    <w:rPr>
                      <w:sz w:val="20"/>
                      <w:szCs w:val="20"/>
                      <w:lang w:eastAsia="zh-CN"/>
                    </w:rPr>
                  </w:pPr>
                  <w:r w:rsidRPr="00E123F9">
                    <w:rPr>
                      <w:sz w:val="20"/>
                      <w:szCs w:val="20"/>
                      <w:lang w:eastAsia="zh-CN"/>
                    </w:rPr>
                    <w:t>PO-wise</w:t>
                  </w:r>
                </w:p>
              </w:tc>
              <w:tc>
                <w:tcPr>
                  <w:tcW w:w="1440" w:type="dxa"/>
                </w:tcPr>
                <w:p w14:paraId="0951C490" w14:textId="77777777" w:rsidR="003462FE" w:rsidRPr="00E123F9" w:rsidRDefault="003462FE" w:rsidP="003462FE">
                  <w:pPr>
                    <w:rPr>
                      <w:sz w:val="20"/>
                      <w:szCs w:val="20"/>
                      <w:lang w:eastAsia="zh-CN"/>
                    </w:rPr>
                  </w:pPr>
                  <w:r w:rsidRPr="00E123F9">
                    <w:rPr>
                      <w:rFonts w:hint="eastAsia"/>
                      <w:sz w:val="20"/>
                      <w:szCs w:val="20"/>
                      <w:lang w:eastAsia="zh-CN"/>
                    </w:rPr>
                    <w:t>8</w:t>
                  </w:r>
                  <w:r w:rsidRPr="00E123F9">
                    <w:rPr>
                      <w:sz w:val="20"/>
                      <w:szCs w:val="20"/>
                      <w:lang w:eastAsia="zh-CN"/>
                    </w:rPr>
                    <w:t xml:space="preserve"> sub-groups</w:t>
                  </w:r>
                </w:p>
              </w:tc>
              <w:tc>
                <w:tcPr>
                  <w:tcW w:w="1585" w:type="dxa"/>
                </w:tcPr>
                <w:p w14:paraId="20EE73D9" w14:textId="77777777" w:rsidR="003462FE" w:rsidRPr="00E123F9" w:rsidRDefault="003462FE" w:rsidP="003462FE">
                  <w:pPr>
                    <w:rPr>
                      <w:sz w:val="20"/>
                      <w:szCs w:val="20"/>
                      <w:lang w:eastAsia="zh-CN"/>
                    </w:rPr>
                  </w:pPr>
                  <w:r w:rsidRPr="00E123F9">
                    <w:rPr>
                      <w:sz w:val="20"/>
                      <w:szCs w:val="20"/>
                      <w:lang w:eastAsia="zh-CN"/>
                    </w:rPr>
                    <w:t>PO-wise</w:t>
                  </w:r>
                </w:p>
              </w:tc>
            </w:tr>
            <w:tr w:rsidR="003462FE" w:rsidRPr="00E123F9" w14:paraId="143ACB49" w14:textId="77777777" w:rsidTr="009609F6">
              <w:trPr>
                <w:trHeight w:val="332"/>
              </w:trPr>
              <w:tc>
                <w:tcPr>
                  <w:tcW w:w="2227" w:type="dxa"/>
                  <w:gridSpan w:val="2"/>
                </w:tcPr>
                <w:p w14:paraId="67060810" w14:textId="77777777" w:rsidR="003462FE" w:rsidRPr="00E123F9" w:rsidRDefault="003462FE" w:rsidP="003462FE">
                  <w:pPr>
                    <w:rPr>
                      <w:sz w:val="20"/>
                      <w:szCs w:val="20"/>
                      <w:lang w:eastAsia="zh-CN"/>
                    </w:rPr>
                  </w:pPr>
                  <w:r w:rsidRPr="00E123F9">
                    <w:rPr>
                      <w:rFonts w:hint="eastAsia"/>
                      <w:sz w:val="20"/>
                      <w:szCs w:val="20"/>
                      <w:lang w:eastAsia="zh-CN"/>
                    </w:rPr>
                    <w:t>P</w:t>
                  </w:r>
                  <w:r w:rsidRPr="00E123F9">
                    <w:rPr>
                      <w:sz w:val="20"/>
                      <w:szCs w:val="20"/>
                      <w:lang w:eastAsia="zh-CN"/>
                    </w:rPr>
                    <w:t>aging DCI indication</w:t>
                  </w:r>
                </w:p>
              </w:tc>
              <w:tc>
                <w:tcPr>
                  <w:tcW w:w="990" w:type="dxa"/>
                </w:tcPr>
                <w:p w14:paraId="6D704120" w14:textId="77777777" w:rsidR="003462FE" w:rsidRPr="00E123F9" w:rsidRDefault="003462FE" w:rsidP="003462FE">
                  <w:pPr>
                    <w:rPr>
                      <w:sz w:val="20"/>
                      <w:szCs w:val="20"/>
                      <w:lang w:eastAsia="zh-CN"/>
                    </w:rPr>
                  </w:pPr>
                  <w:r w:rsidRPr="00E123F9">
                    <w:rPr>
                      <w:rFonts w:hint="eastAsia"/>
                      <w:sz w:val="20"/>
                      <w:szCs w:val="20"/>
                      <w:lang w:eastAsia="zh-CN"/>
                    </w:rPr>
                    <w:t>N</w:t>
                  </w:r>
                  <w:r w:rsidRPr="00E123F9">
                    <w:rPr>
                      <w:sz w:val="20"/>
                      <w:szCs w:val="20"/>
                      <w:lang w:eastAsia="zh-CN"/>
                    </w:rPr>
                    <w:t>o need</w:t>
                  </w:r>
                </w:p>
              </w:tc>
              <w:tc>
                <w:tcPr>
                  <w:tcW w:w="1350" w:type="dxa"/>
                </w:tcPr>
                <w:p w14:paraId="067F575F" w14:textId="77777777" w:rsidR="003462FE" w:rsidRPr="00E123F9" w:rsidRDefault="003462FE" w:rsidP="003462FE">
                  <w:pPr>
                    <w:rPr>
                      <w:sz w:val="20"/>
                      <w:szCs w:val="20"/>
                      <w:lang w:eastAsia="zh-CN"/>
                    </w:rPr>
                  </w:pPr>
                  <w:r w:rsidRPr="00E123F9">
                    <w:rPr>
                      <w:rFonts w:hint="eastAsia"/>
                      <w:sz w:val="20"/>
                      <w:szCs w:val="20"/>
                      <w:lang w:eastAsia="zh-CN"/>
                    </w:rPr>
                    <w:t>N</w:t>
                  </w:r>
                  <w:r w:rsidRPr="00E123F9">
                    <w:rPr>
                      <w:sz w:val="20"/>
                      <w:szCs w:val="20"/>
                      <w:lang w:eastAsia="zh-CN"/>
                    </w:rPr>
                    <w:t>o need</w:t>
                  </w:r>
                </w:p>
              </w:tc>
              <w:tc>
                <w:tcPr>
                  <w:tcW w:w="1350" w:type="dxa"/>
                </w:tcPr>
                <w:p w14:paraId="5E479CF8" w14:textId="77777777" w:rsidR="003462FE" w:rsidRPr="00E123F9" w:rsidRDefault="003462FE" w:rsidP="003462FE">
                  <w:pPr>
                    <w:rPr>
                      <w:sz w:val="20"/>
                      <w:szCs w:val="20"/>
                      <w:lang w:eastAsia="zh-CN"/>
                    </w:rPr>
                  </w:pPr>
                  <w:r w:rsidRPr="00E123F9">
                    <w:rPr>
                      <w:sz w:val="20"/>
                      <w:szCs w:val="20"/>
                      <w:lang w:eastAsia="zh-CN"/>
                    </w:rPr>
                    <w:t>8 sub-groups</w:t>
                  </w:r>
                </w:p>
              </w:tc>
              <w:tc>
                <w:tcPr>
                  <w:tcW w:w="1440" w:type="dxa"/>
                </w:tcPr>
                <w:p w14:paraId="7C5DBE8A" w14:textId="77777777" w:rsidR="003462FE" w:rsidRPr="00E123F9" w:rsidRDefault="003462FE" w:rsidP="003462FE">
                  <w:pPr>
                    <w:rPr>
                      <w:sz w:val="20"/>
                      <w:szCs w:val="20"/>
                      <w:lang w:eastAsia="zh-CN"/>
                    </w:rPr>
                  </w:pPr>
                  <w:r w:rsidRPr="00E123F9">
                    <w:rPr>
                      <w:rFonts w:hint="eastAsia"/>
                      <w:sz w:val="20"/>
                      <w:szCs w:val="20"/>
                      <w:lang w:eastAsia="zh-CN"/>
                    </w:rPr>
                    <w:t>N</w:t>
                  </w:r>
                  <w:r w:rsidRPr="00E123F9">
                    <w:rPr>
                      <w:sz w:val="20"/>
                      <w:szCs w:val="20"/>
                      <w:lang w:eastAsia="zh-CN"/>
                    </w:rPr>
                    <w:t>o need</w:t>
                  </w:r>
                </w:p>
              </w:tc>
              <w:tc>
                <w:tcPr>
                  <w:tcW w:w="1585" w:type="dxa"/>
                </w:tcPr>
                <w:p w14:paraId="3363BC47" w14:textId="77777777" w:rsidR="003462FE" w:rsidRPr="00E123F9" w:rsidRDefault="003462FE" w:rsidP="003462FE">
                  <w:pPr>
                    <w:rPr>
                      <w:sz w:val="20"/>
                      <w:szCs w:val="20"/>
                      <w:lang w:eastAsia="zh-CN"/>
                    </w:rPr>
                  </w:pPr>
                  <w:r w:rsidRPr="00E123F9">
                    <w:rPr>
                      <w:rFonts w:hint="eastAsia"/>
                      <w:sz w:val="20"/>
                      <w:szCs w:val="20"/>
                      <w:lang w:eastAsia="zh-CN"/>
                    </w:rPr>
                    <w:t>8</w:t>
                  </w:r>
                  <w:r w:rsidRPr="00E123F9">
                    <w:rPr>
                      <w:sz w:val="20"/>
                      <w:szCs w:val="20"/>
                      <w:lang w:eastAsia="zh-CN"/>
                    </w:rPr>
                    <w:t xml:space="preserve"> sub-groups</w:t>
                  </w:r>
                </w:p>
              </w:tc>
            </w:tr>
            <w:tr w:rsidR="003462FE" w:rsidRPr="00E123F9" w14:paraId="5D549200" w14:textId="77777777" w:rsidTr="009609F6">
              <w:trPr>
                <w:trHeight w:val="2037"/>
              </w:trPr>
              <w:tc>
                <w:tcPr>
                  <w:tcW w:w="2227" w:type="dxa"/>
                  <w:gridSpan w:val="2"/>
                </w:tcPr>
                <w:p w14:paraId="2E955AAE" w14:textId="77777777" w:rsidR="003462FE" w:rsidRPr="00E123F9" w:rsidRDefault="003462FE" w:rsidP="003462FE">
                  <w:pPr>
                    <w:rPr>
                      <w:sz w:val="20"/>
                      <w:szCs w:val="20"/>
                      <w:lang w:eastAsia="zh-CN"/>
                    </w:rPr>
                  </w:pPr>
                  <w:r w:rsidRPr="00E123F9">
                    <w:rPr>
                      <w:sz w:val="20"/>
                      <w:szCs w:val="20"/>
                      <w:lang w:eastAsia="zh-CN"/>
                    </w:rPr>
                    <w:t>Co-existence method</w:t>
                  </w:r>
                </w:p>
              </w:tc>
              <w:tc>
                <w:tcPr>
                  <w:tcW w:w="990" w:type="dxa"/>
                </w:tcPr>
                <w:p w14:paraId="32C490AA" w14:textId="77777777" w:rsidR="003462FE" w:rsidRPr="00E123F9" w:rsidRDefault="003462FE" w:rsidP="003462FE">
                  <w:pPr>
                    <w:rPr>
                      <w:sz w:val="20"/>
                      <w:szCs w:val="20"/>
                      <w:lang w:eastAsia="zh-CN"/>
                    </w:rPr>
                  </w:pPr>
                  <w:r w:rsidRPr="00E123F9">
                    <w:rPr>
                      <w:rFonts w:hint="eastAsia"/>
                      <w:sz w:val="20"/>
                      <w:szCs w:val="20"/>
                      <w:lang w:eastAsia="zh-CN"/>
                    </w:rPr>
                    <w:t>D</w:t>
                  </w:r>
                  <w:r w:rsidRPr="00E123F9">
                    <w:rPr>
                      <w:sz w:val="20"/>
                      <w:szCs w:val="20"/>
                      <w:lang w:eastAsia="zh-CN"/>
                    </w:rPr>
                    <w:t>ynamic sharing PDCCH resource</w:t>
                  </w:r>
                </w:p>
              </w:tc>
              <w:tc>
                <w:tcPr>
                  <w:tcW w:w="1350" w:type="dxa"/>
                </w:tcPr>
                <w:p w14:paraId="39EEA03A" w14:textId="77777777" w:rsidR="003462FE" w:rsidRPr="00E123F9" w:rsidRDefault="003462FE" w:rsidP="003462FE">
                  <w:pPr>
                    <w:rPr>
                      <w:sz w:val="20"/>
                      <w:szCs w:val="20"/>
                      <w:lang w:eastAsia="zh-CN"/>
                    </w:rPr>
                  </w:pPr>
                  <w:r w:rsidRPr="00E123F9">
                    <w:rPr>
                      <w:sz w:val="20"/>
                      <w:szCs w:val="20"/>
                      <w:lang w:eastAsia="zh-CN"/>
                    </w:rPr>
                    <w:t>Dynamic sharing PDSCH resource by CORESET0 with multiple MOs (48RB*2symbol*2)</w:t>
                  </w:r>
                  <w:r w:rsidRPr="00E123F9">
                    <w:rPr>
                      <w:sz w:val="20"/>
                      <w:szCs w:val="20"/>
                      <w:vertAlign w:val="superscript"/>
                    </w:rPr>
                    <w:t xml:space="preserve">  </w:t>
                  </w:r>
                </w:p>
              </w:tc>
              <w:tc>
                <w:tcPr>
                  <w:tcW w:w="1350" w:type="dxa"/>
                </w:tcPr>
                <w:p w14:paraId="12859C14" w14:textId="77777777" w:rsidR="003462FE" w:rsidRPr="00E123F9" w:rsidRDefault="003462FE" w:rsidP="003462FE">
                  <w:pPr>
                    <w:rPr>
                      <w:sz w:val="20"/>
                      <w:szCs w:val="20"/>
                      <w:lang w:eastAsia="zh-CN"/>
                    </w:rPr>
                  </w:pPr>
                  <w:r w:rsidRPr="00E123F9">
                    <w:rPr>
                      <w:sz w:val="20"/>
                      <w:szCs w:val="20"/>
                      <w:lang w:eastAsia="zh-CN"/>
                    </w:rPr>
                    <w:t>Dynamic sharing PDSCH using ZP-CSI-RS resource</w:t>
                  </w:r>
                  <w:r w:rsidRPr="00E123F9">
                    <w:rPr>
                      <w:sz w:val="20"/>
                      <w:szCs w:val="20"/>
                      <w:vertAlign w:val="superscript"/>
                    </w:rPr>
                    <w:t xml:space="preserve"> </w:t>
                  </w:r>
                </w:p>
              </w:tc>
              <w:tc>
                <w:tcPr>
                  <w:tcW w:w="1440" w:type="dxa"/>
                </w:tcPr>
                <w:p w14:paraId="2AC157ED" w14:textId="77777777" w:rsidR="003462FE" w:rsidRPr="00E123F9" w:rsidRDefault="003462FE" w:rsidP="003462FE">
                  <w:pPr>
                    <w:rPr>
                      <w:sz w:val="20"/>
                      <w:szCs w:val="20"/>
                      <w:lang w:eastAsia="zh-CN"/>
                    </w:rPr>
                  </w:pPr>
                  <w:r w:rsidRPr="00E123F9">
                    <w:rPr>
                      <w:sz w:val="20"/>
                      <w:szCs w:val="20"/>
                      <w:lang w:eastAsia="zh-CN"/>
                    </w:rPr>
                    <w:t>Dynamic sharing PDSCH resource by CORESET0 with multiple MOs ( 48RB*2symbol*2)</w:t>
                  </w:r>
                </w:p>
              </w:tc>
              <w:tc>
                <w:tcPr>
                  <w:tcW w:w="1585" w:type="dxa"/>
                </w:tcPr>
                <w:p w14:paraId="5656DC77" w14:textId="77777777" w:rsidR="003462FE" w:rsidRPr="00E123F9" w:rsidRDefault="003462FE" w:rsidP="003462FE">
                  <w:pPr>
                    <w:rPr>
                      <w:sz w:val="20"/>
                      <w:szCs w:val="20"/>
                      <w:lang w:eastAsia="zh-CN"/>
                    </w:rPr>
                  </w:pPr>
                  <w:r w:rsidRPr="00E123F9">
                    <w:rPr>
                      <w:rFonts w:hint="eastAsia"/>
                      <w:sz w:val="20"/>
                      <w:szCs w:val="20"/>
                      <w:lang w:eastAsia="zh-CN"/>
                    </w:rPr>
                    <w:t>D</w:t>
                  </w:r>
                  <w:r w:rsidRPr="00E123F9">
                    <w:rPr>
                      <w:sz w:val="20"/>
                      <w:szCs w:val="20"/>
                      <w:lang w:eastAsia="zh-CN"/>
                    </w:rPr>
                    <w:t>ynamic sharing PDSCH resource by CORESET0(24RB* 2 symbol)</w:t>
                  </w:r>
                </w:p>
              </w:tc>
            </w:tr>
            <w:tr w:rsidR="003462FE" w:rsidRPr="00E123F9" w14:paraId="2214C609" w14:textId="77777777" w:rsidTr="009609F6">
              <w:trPr>
                <w:trHeight w:val="332"/>
              </w:trPr>
              <w:tc>
                <w:tcPr>
                  <w:tcW w:w="1597" w:type="dxa"/>
                  <w:vMerge w:val="restart"/>
                </w:tcPr>
                <w:p w14:paraId="107202DD" w14:textId="77777777" w:rsidR="003462FE" w:rsidRPr="00E123F9" w:rsidRDefault="003462FE" w:rsidP="003462FE">
                  <w:pPr>
                    <w:rPr>
                      <w:sz w:val="20"/>
                      <w:szCs w:val="20"/>
                      <w:lang w:eastAsia="zh-CN"/>
                    </w:rPr>
                  </w:pPr>
                  <w:r w:rsidRPr="00E123F9">
                    <w:rPr>
                      <w:rFonts w:hint="eastAsia"/>
                      <w:sz w:val="20"/>
                      <w:szCs w:val="20"/>
                      <w:lang w:eastAsia="zh-CN"/>
                    </w:rPr>
                    <w:t>R</w:t>
                  </w:r>
                  <w:r w:rsidRPr="00E123F9">
                    <w:rPr>
                      <w:sz w:val="20"/>
                      <w:szCs w:val="20"/>
                      <w:lang w:eastAsia="zh-CN"/>
                    </w:rPr>
                    <w:t>esource overhead @</w:t>
                  </w:r>
                </w:p>
                <w:p w14:paraId="00E48B3E" w14:textId="77777777" w:rsidR="003462FE" w:rsidRPr="00E123F9" w:rsidRDefault="003462FE" w:rsidP="003462FE">
                  <w:pPr>
                    <w:rPr>
                      <w:sz w:val="20"/>
                      <w:szCs w:val="20"/>
                      <w:lang w:eastAsia="zh-CN"/>
                    </w:rPr>
                  </w:pPr>
                  <w:r w:rsidRPr="00E123F9">
                    <w:rPr>
                      <w:rFonts w:hint="eastAsia"/>
                      <w:sz w:val="20"/>
                      <w:szCs w:val="20"/>
                      <w:lang w:eastAsia="zh-CN"/>
                    </w:rPr>
                    <w:t>P</w:t>
                  </w:r>
                  <w:r w:rsidRPr="00E123F9">
                    <w:rPr>
                      <w:sz w:val="20"/>
                      <w:szCs w:val="20"/>
                      <w:lang w:eastAsia="zh-CN"/>
                    </w:rPr>
                    <w:t>O paging rate</w:t>
                  </w:r>
                </w:p>
                <w:p w14:paraId="5ABE6A6A" w14:textId="77777777" w:rsidR="003462FE" w:rsidRPr="00E123F9" w:rsidRDefault="003462FE" w:rsidP="003462FE">
                  <w:pPr>
                    <w:rPr>
                      <w:sz w:val="20"/>
                      <w:szCs w:val="20"/>
                      <w:lang w:eastAsia="zh-CN"/>
                    </w:rPr>
                  </w:pPr>
                  <w:r w:rsidRPr="00E123F9">
                    <w:rPr>
                      <w:rFonts w:hint="eastAsia"/>
                      <w:sz w:val="20"/>
                      <w:szCs w:val="20"/>
                      <w:lang w:eastAsia="zh-CN"/>
                    </w:rPr>
                    <w:t>(</w:t>
                  </w:r>
                  <w:r w:rsidRPr="00E123F9">
                    <w:rPr>
                      <w:sz w:val="20"/>
                      <w:szCs w:val="20"/>
                      <w:lang w:eastAsia="zh-CN"/>
                    </w:rPr>
                    <w:t>REs per PO)</w:t>
                  </w:r>
                </w:p>
              </w:tc>
              <w:tc>
                <w:tcPr>
                  <w:tcW w:w="630" w:type="dxa"/>
                </w:tcPr>
                <w:p w14:paraId="56055ABF" w14:textId="77777777" w:rsidR="003462FE" w:rsidRPr="00E123F9" w:rsidRDefault="003462FE" w:rsidP="003462FE">
                  <w:pPr>
                    <w:rPr>
                      <w:sz w:val="20"/>
                      <w:szCs w:val="20"/>
                      <w:lang w:eastAsia="zh-CN"/>
                    </w:rPr>
                  </w:pPr>
                  <w:r w:rsidRPr="00E123F9">
                    <w:rPr>
                      <w:rFonts w:hint="eastAsia"/>
                      <w:sz w:val="20"/>
                      <w:szCs w:val="20"/>
                      <w:lang w:eastAsia="zh-CN"/>
                    </w:rPr>
                    <w:t>1</w:t>
                  </w:r>
                  <w:r w:rsidRPr="00E123F9">
                    <w:rPr>
                      <w:sz w:val="20"/>
                      <w:szCs w:val="20"/>
                      <w:lang w:eastAsia="zh-CN"/>
                    </w:rPr>
                    <w:t>0%</w:t>
                  </w:r>
                </w:p>
              </w:tc>
              <w:tc>
                <w:tcPr>
                  <w:tcW w:w="990" w:type="dxa"/>
                </w:tcPr>
                <w:p w14:paraId="26772875" w14:textId="77777777" w:rsidR="003462FE" w:rsidRPr="00E123F9" w:rsidRDefault="003462FE" w:rsidP="003462FE">
                  <w:pPr>
                    <w:rPr>
                      <w:sz w:val="20"/>
                      <w:szCs w:val="20"/>
                      <w:lang w:eastAsia="zh-CN"/>
                    </w:rPr>
                  </w:pPr>
                  <w:r w:rsidRPr="00E123F9">
                    <w:rPr>
                      <w:sz w:val="20"/>
                      <w:szCs w:val="20"/>
                      <w:lang w:eastAsia="zh-CN"/>
                    </w:rPr>
                    <w:t>28.8</w:t>
                  </w:r>
                </w:p>
              </w:tc>
              <w:tc>
                <w:tcPr>
                  <w:tcW w:w="1350" w:type="dxa"/>
                </w:tcPr>
                <w:p w14:paraId="4457C687" w14:textId="77777777" w:rsidR="003462FE" w:rsidRPr="00E123F9" w:rsidRDefault="003462FE" w:rsidP="003462FE">
                  <w:pPr>
                    <w:rPr>
                      <w:sz w:val="20"/>
                      <w:szCs w:val="20"/>
                      <w:lang w:eastAsia="zh-CN"/>
                    </w:rPr>
                  </w:pPr>
                  <w:r w:rsidRPr="00E123F9">
                    <w:rPr>
                      <w:sz w:val="20"/>
                      <w:szCs w:val="20"/>
                      <w:lang w:eastAsia="zh-CN"/>
                    </w:rPr>
                    <w:t>230</w:t>
                  </w:r>
                  <w:r w:rsidRPr="00E123F9">
                    <w:rPr>
                      <w:rFonts w:hint="eastAsia"/>
                      <w:sz w:val="20"/>
                      <w:szCs w:val="20"/>
                      <w:lang w:eastAsia="zh-CN"/>
                    </w:rPr>
                    <w:t>.</w:t>
                  </w:r>
                  <w:r w:rsidRPr="00E123F9">
                    <w:rPr>
                      <w:sz w:val="20"/>
                      <w:szCs w:val="20"/>
                      <w:lang w:eastAsia="zh-CN"/>
                    </w:rPr>
                    <w:t>4</w:t>
                  </w:r>
                </w:p>
              </w:tc>
              <w:tc>
                <w:tcPr>
                  <w:tcW w:w="1350" w:type="dxa"/>
                </w:tcPr>
                <w:p w14:paraId="76680175" w14:textId="77777777" w:rsidR="003462FE" w:rsidRPr="00E123F9" w:rsidRDefault="003462FE" w:rsidP="003462FE">
                  <w:pPr>
                    <w:rPr>
                      <w:sz w:val="20"/>
                      <w:szCs w:val="20"/>
                      <w:lang w:eastAsia="zh-CN"/>
                    </w:rPr>
                  </w:pPr>
                  <w:r w:rsidRPr="00E123F9">
                    <w:rPr>
                      <w:sz w:val="20"/>
                      <w:szCs w:val="20"/>
                      <w:lang w:eastAsia="zh-CN"/>
                    </w:rPr>
                    <w:t>28.8</w:t>
                  </w:r>
                </w:p>
              </w:tc>
              <w:tc>
                <w:tcPr>
                  <w:tcW w:w="1440" w:type="dxa"/>
                </w:tcPr>
                <w:p w14:paraId="0F0CCC3C" w14:textId="77777777" w:rsidR="003462FE" w:rsidRPr="00E123F9" w:rsidRDefault="003462FE" w:rsidP="003462FE">
                  <w:pPr>
                    <w:rPr>
                      <w:sz w:val="20"/>
                      <w:szCs w:val="20"/>
                      <w:lang w:eastAsia="zh-CN"/>
                    </w:rPr>
                  </w:pPr>
                  <w:r w:rsidRPr="00E123F9">
                    <w:rPr>
                      <w:sz w:val="20"/>
                      <w:szCs w:val="20"/>
                      <w:lang w:eastAsia="zh-CN"/>
                    </w:rPr>
                    <w:t>230.4</w:t>
                  </w:r>
                  <w:r w:rsidRPr="00E123F9">
                    <w:rPr>
                      <w:sz w:val="20"/>
                      <w:szCs w:val="20"/>
                      <w:vertAlign w:val="superscript"/>
                    </w:rPr>
                    <w:t xml:space="preserve"> </w:t>
                  </w:r>
                </w:p>
              </w:tc>
              <w:tc>
                <w:tcPr>
                  <w:tcW w:w="1585" w:type="dxa"/>
                </w:tcPr>
                <w:p w14:paraId="7903CE78" w14:textId="77777777" w:rsidR="003462FE" w:rsidRPr="00E123F9" w:rsidRDefault="003462FE" w:rsidP="003462FE">
                  <w:pPr>
                    <w:rPr>
                      <w:sz w:val="20"/>
                      <w:szCs w:val="20"/>
                      <w:lang w:eastAsia="zh-CN"/>
                    </w:rPr>
                  </w:pPr>
                  <w:r w:rsidRPr="00E123F9">
                    <w:rPr>
                      <w:sz w:val="20"/>
                      <w:szCs w:val="20"/>
                      <w:lang w:eastAsia="zh-CN"/>
                    </w:rPr>
                    <w:t>57.6</w:t>
                  </w:r>
                </w:p>
              </w:tc>
            </w:tr>
            <w:tr w:rsidR="003462FE" w:rsidRPr="00E123F9" w14:paraId="3739414F" w14:textId="77777777" w:rsidTr="009609F6">
              <w:trPr>
                <w:trHeight w:val="344"/>
              </w:trPr>
              <w:tc>
                <w:tcPr>
                  <w:tcW w:w="1597" w:type="dxa"/>
                  <w:vMerge/>
                </w:tcPr>
                <w:p w14:paraId="11FE053D" w14:textId="77777777" w:rsidR="003462FE" w:rsidRPr="00E123F9" w:rsidRDefault="003462FE" w:rsidP="003462FE">
                  <w:pPr>
                    <w:rPr>
                      <w:sz w:val="20"/>
                      <w:szCs w:val="20"/>
                      <w:lang w:eastAsia="zh-CN"/>
                    </w:rPr>
                  </w:pPr>
                </w:p>
              </w:tc>
              <w:tc>
                <w:tcPr>
                  <w:tcW w:w="630" w:type="dxa"/>
                </w:tcPr>
                <w:p w14:paraId="591BB0F4" w14:textId="77777777" w:rsidR="003462FE" w:rsidRPr="00E123F9" w:rsidRDefault="003462FE" w:rsidP="003462FE">
                  <w:pPr>
                    <w:rPr>
                      <w:sz w:val="20"/>
                      <w:szCs w:val="20"/>
                      <w:lang w:eastAsia="zh-CN"/>
                    </w:rPr>
                  </w:pPr>
                  <w:r w:rsidRPr="00E123F9">
                    <w:rPr>
                      <w:rFonts w:hint="eastAsia"/>
                      <w:sz w:val="20"/>
                      <w:szCs w:val="20"/>
                      <w:lang w:eastAsia="zh-CN"/>
                    </w:rPr>
                    <w:t>2</w:t>
                  </w:r>
                  <w:r w:rsidRPr="00E123F9">
                    <w:rPr>
                      <w:sz w:val="20"/>
                      <w:szCs w:val="20"/>
                      <w:lang w:eastAsia="zh-CN"/>
                    </w:rPr>
                    <w:t>0%</w:t>
                  </w:r>
                </w:p>
              </w:tc>
              <w:tc>
                <w:tcPr>
                  <w:tcW w:w="990" w:type="dxa"/>
                </w:tcPr>
                <w:p w14:paraId="16605889" w14:textId="77777777" w:rsidR="003462FE" w:rsidRPr="00E123F9" w:rsidRDefault="003462FE" w:rsidP="003462FE">
                  <w:pPr>
                    <w:rPr>
                      <w:sz w:val="20"/>
                      <w:szCs w:val="20"/>
                      <w:lang w:eastAsia="zh-CN"/>
                    </w:rPr>
                  </w:pPr>
                  <w:r w:rsidRPr="00E123F9">
                    <w:rPr>
                      <w:sz w:val="20"/>
                      <w:szCs w:val="20"/>
                      <w:lang w:eastAsia="zh-CN"/>
                    </w:rPr>
                    <w:t>57.6</w:t>
                  </w:r>
                </w:p>
              </w:tc>
              <w:tc>
                <w:tcPr>
                  <w:tcW w:w="1350" w:type="dxa"/>
                </w:tcPr>
                <w:p w14:paraId="093135B9" w14:textId="77777777" w:rsidR="003462FE" w:rsidRPr="00E123F9" w:rsidRDefault="003462FE" w:rsidP="003462FE">
                  <w:pPr>
                    <w:rPr>
                      <w:sz w:val="20"/>
                      <w:szCs w:val="20"/>
                      <w:lang w:eastAsia="zh-CN"/>
                    </w:rPr>
                  </w:pPr>
                  <w:r w:rsidRPr="00E123F9">
                    <w:rPr>
                      <w:sz w:val="20"/>
                      <w:szCs w:val="20"/>
                      <w:lang w:eastAsia="zh-CN"/>
                    </w:rPr>
                    <w:t>460.8</w:t>
                  </w:r>
                </w:p>
              </w:tc>
              <w:tc>
                <w:tcPr>
                  <w:tcW w:w="1350" w:type="dxa"/>
                </w:tcPr>
                <w:p w14:paraId="3FE6A54B" w14:textId="77777777" w:rsidR="003462FE" w:rsidRPr="00E123F9" w:rsidRDefault="003462FE" w:rsidP="003462FE">
                  <w:pPr>
                    <w:rPr>
                      <w:sz w:val="20"/>
                      <w:szCs w:val="20"/>
                      <w:lang w:eastAsia="zh-CN"/>
                    </w:rPr>
                  </w:pPr>
                  <w:r w:rsidRPr="00E123F9">
                    <w:rPr>
                      <w:sz w:val="20"/>
                      <w:szCs w:val="20"/>
                      <w:lang w:eastAsia="zh-CN"/>
                    </w:rPr>
                    <w:t>57.6</w:t>
                  </w:r>
                </w:p>
              </w:tc>
              <w:tc>
                <w:tcPr>
                  <w:tcW w:w="1440" w:type="dxa"/>
                </w:tcPr>
                <w:p w14:paraId="0E5FF2BC" w14:textId="77777777" w:rsidR="003462FE" w:rsidRPr="00E123F9" w:rsidRDefault="003462FE" w:rsidP="003462FE">
                  <w:pPr>
                    <w:rPr>
                      <w:sz w:val="20"/>
                      <w:szCs w:val="20"/>
                      <w:lang w:eastAsia="zh-CN"/>
                    </w:rPr>
                  </w:pPr>
                  <w:r w:rsidRPr="00E123F9">
                    <w:rPr>
                      <w:sz w:val="20"/>
                      <w:szCs w:val="20"/>
                      <w:lang w:eastAsia="zh-CN"/>
                    </w:rPr>
                    <w:t>460.8</w:t>
                  </w:r>
                  <w:r w:rsidRPr="00E123F9">
                    <w:rPr>
                      <w:sz w:val="20"/>
                      <w:szCs w:val="20"/>
                      <w:vertAlign w:val="superscript"/>
                    </w:rPr>
                    <w:t xml:space="preserve"> </w:t>
                  </w:r>
                </w:p>
              </w:tc>
              <w:tc>
                <w:tcPr>
                  <w:tcW w:w="1585" w:type="dxa"/>
                </w:tcPr>
                <w:p w14:paraId="11EFCA86" w14:textId="77777777" w:rsidR="003462FE" w:rsidRPr="00E123F9" w:rsidRDefault="003462FE" w:rsidP="003462FE">
                  <w:pPr>
                    <w:rPr>
                      <w:sz w:val="20"/>
                      <w:szCs w:val="20"/>
                      <w:lang w:eastAsia="zh-CN"/>
                    </w:rPr>
                  </w:pPr>
                  <w:r w:rsidRPr="00E123F9">
                    <w:rPr>
                      <w:sz w:val="20"/>
                      <w:szCs w:val="20"/>
                      <w:lang w:eastAsia="zh-CN"/>
                    </w:rPr>
                    <w:t>115.2</w:t>
                  </w:r>
                </w:p>
              </w:tc>
            </w:tr>
            <w:tr w:rsidR="003462FE" w:rsidRPr="00E123F9" w14:paraId="4C99671C" w14:textId="77777777" w:rsidTr="009609F6">
              <w:trPr>
                <w:trHeight w:val="344"/>
              </w:trPr>
              <w:tc>
                <w:tcPr>
                  <w:tcW w:w="1597" w:type="dxa"/>
                  <w:vMerge/>
                </w:tcPr>
                <w:p w14:paraId="2A8B4A3E" w14:textId="77777777" w:rsidR="003462FE" w:rsidRPr="00E123F9" w:rsidRDefault="003462FE" w:rsidP="003462FE">
                  <w:pPr>
                    <w:rPr>
                      <w:sz w:val="20"/>
                      <w:szCs w:val="20"/>
                      <w:lang w:eastAsia="zh-CN"/>
                    </w:rPr>
                  </w:pPr>
                </w:p>
              </w:tc>
              <w:tc>
                <w:tcPr>
                  <w:tcW w:w="630" w:type="dxa"/>
                </w:tcPr>
                <w:p w14:paraId="3CABFE7F" w14:textId="77777777" w:rsidR="003462FE" w:rsidRPr="00E123F9" w:rsidRDefault="003462FE" w:rsidP="003462FE">
                  <w:pPr>
                    <w:rPr>
                      <w:sz w:val="20"/>
                      <w:szCs w:val="20"/>
                      <w:lang w:eastAsia="zh-CN"/>
                    </w:rPr>
                  </w:pPr>
                  <w:r w:rsidRPr="00E123F9">
                    <w:rPr>
                      <w:rFonts w:hint="eastAsia"/>
                      <w:sz w:val="20"/>
                      <w:szCs w:val="20"/>
                      <w:lang w:eastAsia="zh-CN"/>
                    </w:rPr>
                    <w:t>4</w:t>
                  </w:r>
                  <w:r w:rsidRPr="00E123F9">
                    <w:rPr>
                      <w:sz w:val="20"/>
                      <w:szCs w:val="20"/>
                      <w:lang w:eastAsia="zh-CN"/>
                    </w:rPr>
                    <w:t>0%</w:t>
                  </w:r>
                </w:p>
              </w:tc>
              <w:tc>
                <w:tcPr>
                  <w:tcW w:w="990" w:type="dxa"/>
                </w:tcPr>
                <w:p w14:paraId="2D4F1D0A" w14:textId="77777777" w:rsidR="003462FE" w:rsidRPr="00E123F9" w:rsidRDefault="003462FE" w:rsidP="003462FE">
                  <w:pPr>
                    <w:rPr>
                      <w:sz w:val="20"/>
                      <w:szCs w:val="20"/>
                      <w:lang w:eastAsia="zh-CN"/>
                    </w:rPr>
                  </w:pPr>
                  <w:r w:rsidRPr="00E123F9">
                    <w:rPr>
                      <w:rFonts w:hint="eastAsia"/>
                      <w:sz w:val="20"/>
                      <w:szCs w:val="20"/>
                      <w:lang w:eastAsia="zh-CN"/>
                    </w:rPr>
                    <w:t>1</w:t>
                  </w:r>
                  <w:r w:rsidRPr="00E123F9">
                    <w:rPr>
                      <w:sz w:val="20"/>
                      <w:szCs w:val="20"/>
                      <w:lang w:eastAsia="zh-CN"/>
                    </w:rPr>
                    <w:t>15.2</w:t>
                  </w:r>
                </w:p>
              </w:tc>
              <w:tc>
                <w:tcPr>
                  <w:tcW w:w="1350" w:type="dxa"/>
                </w:tcPr>
                <w:p w14:paraId="4F19C660" w14:textId="77777777" w:rsidR="003462FE" w:rsidRPr="00E123F9" w:rsidRDefault="003462FE" w:rsidP="003462FE">
                  <w:pPr>
                    <w:rPr>
                      <w:sz w:val="20"/>
                      <w:szCs w:val="20"/>
                      <w:lang w:eastAsia="zh-CN"/>
                    </w:rPr>
                  </w:pPr>
                  <w:r w:rsidRPr="00E123F9">
                    <w:rPr>
                      <w:sz w:val="20"/>
                      <w:szCs w:val="20"/>
                      <w:lang w:eastAsia="zh-CN"/>
                    </w:rPr>
                    <w:t>921.6</w:t>
                  </w:r>
                </w:p>
              </w:tc>
              <w:tc>
                <w:tcPr>
                  <w:tcW w:w="1350" w:type="dxa"/>
                </w:tcPr>
                <w:p w14:paraId="2ADC1E21" w14:textId="77777777" w:rsidR="003462FE" w:rsidRPr="00E123F9" w:rsidRDefault="003462FE" w:rsidP="003462FE">
                  <w:pPr>
                    <w:rPr>
                      <w:sz w:val="20"/>
                      <w:szCs w:val="20"/>
                      <w:lang w:eastAsia="zh-CN"/>
                    </w:rPr>
                  </w:pPr>
                  <w:r w:rsidRPr="00E123F9">
                    <w:rPr>
                      <w:sz w:val="20"/>
                      <w:szCs w:val="20"/>
                      <w:lang w:eastAsia="zh-CN"/>
                    </w:rPr>
                    <w:t>115.2</w:t>
                  </w:r>
                </w:p>
              </w:tc>
              <w:tc>
                <w:tcPr>
                  <w:tcW w:w="1440" w:type="dxa"/>
                </w:tcPr>
                <w:p w14:paraId="597C95E1" w14:textId="77777777" w:rsidR="003462FE" w:rsidRPr="00E123F9" w:rsidRDefault="003462FE" w:rsidP="003462FE">
                  <w:pPr>
                    <w:rPr>
                      <w:sz w:val="20"/>
                      <w:szCs w:val="20"/>
                      <w:lang w:eastAsia="zh-CN"/>
                    </w:rPr>
                  </w:pPr>
                  <w:r w:rsidRPr="00E123F9">
                    <w:rPr>
                      <w:sz w:val="20"/>
                      <w:szCs w:val="20"/>
                      <w:lang w:eastAsia="zh-CN"/>
                    </w:rPr>
                    <w:t>921.6</w:t>
                  </w:r>
                </w:p>
              </w:tc>
              <w:tc>
                <w:tcPr>
                  <w:tcW w:w="1585" w:type="dxa"/>
                </w:tcPr>
                <w:p w14:paraId="1B8EB3EE" w14:textId="77777777" w:rsidR="003462FE" w:rsidRPr="00E123F9" w:rsidRDefault="003462FE" w:rsidP="003462FE">
                  <w:pPr>
                    <w:rPr>
                      <w:sz w:val="20"/>
                      <w:szCs w:val="20"/>
                      <w:lang w:eastAsia="zh-CN"/>
                    </w:rPr>
                  </w:pPr>
                  <w:r w:rsidRPr="00E123F9">
                    <w:rPr>
                      <w:sz w:val="20"/>
                      <w:szCs w:val="20"/>
                      <w:lang w:eastAsia="zh-CN"/>
                    </w:rPr>
                    <w:t>230.4</w:t>
                  </w:r>
                </w:p>
              </w:tc>
            </w:tr>
            <w:tr w:rsidR="003462FE" w:rsidRPr="00E123F9" w14:paraId="71A3C792" w14:textId="77777777" w:rsidTr="009609F6">
              <w:trPr>
                <w:trHeight w:val="344"/>
              </w:trPr>
              <w:tc>
                <w:tcPr>
                  <w:tcW w:w="1597" w:type="dxa"/>
                  <w:vMerge/>
                </w:tcPr>
                <w:p w14:paraId="3415791C" w14:textId="77777777" w:rsidR="003462FE" w:rsidRPr="00E123F9" w:rsidRDefault="003462FE" w:rsidP="003462FE">
                  <w:pPr>
                    <w:rPr>
                      <w:sz w:val="20"/>
                      <w:szCs w:val="20"/>
                      <w:lang w:eastAsia="zh-CN"/>
                    </w:rPr>
                  </w:pPr>
                </w:p>
              </w:tc>
              <w:tc>
                <w:tcPr>
                  <w:tcW w:w="630" w:type="dxa"/>
                </w:tcPr>
                <w:p w14:paraId="36D3FC24" w14:textId="77777777" w:rsidR="003462FE" w:rsidRPr="00E123F9" w:rsidRDefault="003462FE" w:rsidP="003462FE">
                  <w:pPr>
                    <w:rPr>
                      <w:sz w:val="20"/>
                      <w:szCs w:val="20"/>
                      <w:lang w:eastAsia="zh-CN"/>
                    </w:rPr>
                  </w:pPr>
                  <w:r w:rsidRPr="00E123F9">
                    <w:rPr>
                      <w:rFonts w:hint="eastAsia"/>
                      <w:sz w:val="20"/>
                      <w:szCs w:val="20"/>
                      <w:lang w:eastAsia="zh-CN"/>
                    </w:rPr>
                    <w:t>6</w:t>
                  </w:r>
                  <w:r w:rsidRPr="00E123F9">
                    <w:rPr>
                      <w:sz w:val="20"/>
                      <w:szCs w:val="20"/>
                      <w:lang w:eastAsia="zh-CN"/>
                    </w:rPr>
                    <w:t>0%</w:t>
                  </w:r>
                </w:p>
              </w:tc>
              <w:tc>
                <w:tcPr>
                  <w:tcW w:w="990" w:type="dxa"/>
                </w:tcPr>
                <w:p w14:paraId="7D7CCA2A" w14:textId="77777777" w:rsidR="003462FE" w:rsidRPr="00E123F9" w:rsidRDefault="003462FE" w:rsidP="003462FE">
                  <w:pPr>
                    <w:rPr>
                      <w:sz w:val="20"/>
                      <w:szCs w:val="20"/>
                      <w:lang w:eastAsia="zh-CN"/>
                    </w:rPr>
                  </w:pPr>
                  <w:r w:rsidRPr="00E123F9">
                    <w:rPr>
                      <w:rFonts w:hint="eastAsia"/>
                      <w:sz w:val="20"/>
                      <w:szCs w:val="20"/>
                      <w:lang w:eastAsia="zh-CN"/>
                    </w:rPr>
                    <w:t>1</w:t>
                  </w:r>
                  <w:r w:rsidRPr="00E123F9">
                    <w:rPr>
                      <w:sz w:val="20"/>
                      <w:szCs w:val="20"/>
                      <w:lang w:eastAsia="zh-CN"/>
                    </w:rPr>
                    <w:t>70.2</w:t>
                  </w:r>
                </w:p>
              </w:tc>
              <w:tc>
                <w:tcPr>
                  <w:tcW w:w="1350" w:type="dxa"/>
                </w:tcPr>
                <w:p w14:paraId="3764AC56" w14:textId="77777777" w:rsidR="003462FE" w:rsidRPr="00E123F9" w:rsidRDefault="003462FE" w:rsidP="003462FE">
                  <w:pPr>
                    <w:rPr>
                      <w:sz w:val="20"/>
                      <w:szCs w:val="20"/>
                      <w:lang w:eastAsia="zh-CN"/>
                    </w:rPr>
                  </w:pPr>
                  <w:r w:rsidRPr="00E123F9">
                    <w:rPr>
                      <w:sz w:val="20"/>
                      <w:szCs w:val="20"/>
                      <w:lang w:eastAsia="zh-CN"/>
                    </w:rPr>
                    <w:t>1382.4</w:t>
                  </w:r>
                </w:p>
              </w:tc>
              <w:tc>
                <w:tcPr>
                  <w:tcW w:w="1350" w:type="dxa"/>
                </w:tcPr>
                <w:p w14:paraId="2C343B7B" w14:textId="77777777" w:rsidR="003462FE" w:rsidRPr="00E123F9" w:rsidRDefault="003462FE" w:rsidP="003462FE">
                  <w:pPr>
                    <w:rPr>
                      <w:sz w:val="20"/>
                      <w:szCs w:val="20"/>
                      <w:lang w:eastAsia="zh-CN"/>
                    </w:rPr>
                  </w:pPr>
                  <w:r w:rsidRPr="00E123F9">
                    <w:rPr>
                      <w:rFonts w:hint="eastAsia"/>
                      <w:sz w:val="20"/>
                      <w:szCs w:val="20"/>
                      <w:lang w:eastAsia="zh-CN"/>
                    </w:rPr>
                    <w:t>1</w:t>
                  </w:r>
                  <w:r w:rsidRPr="00E123F9">
                    <w:rPr>
                      <w:sz w:val="20"/>
                      <w:szCs w:val="20"/>
                      <w:lang w:eastAsia="zh-CN"/>
                    </w:rPr>
                    <w:t>72.8</w:t>
                  </w:r>
                </w:p>
              </w:tc>
              <w:tc>
                <w:tcPr>
                  <w:tcW w:w="1440" w:type="dxa"/>
                </w:tcPr>
                <w:p w14:paraId="6ADAA829" w14:textId="77777777" w:rsidR="003462FE" w:rsidRPr="00E123F9" w:rsidRDefault="003462FE" w:rsidP="003462FE">
                  <w:pPr>
                    <w:rPr>
                      <w:sz w:val="20"/>
                      <w:szCs w:val="20"/>
                      <w:lang w:eastAsia="zh-CN"/>
                    </w:rPr>
                  </w:pPr>
                  <w:r w:rsidRPr="00E123F9">
                    <w:rPr>
                      <w:sz w:val="20"/>
                      <w:szCs w:val="20"/>
                      <w:lang w:eastAsia="zh-CN"/>
                    </w:rPr>
                    <w:t>1382.4</w:t>
                  </w:r>
                </w:p>
              </w:tc>
              <w:tc>
                <w:tcPr>
                  <w:tcW w:w="1585" w:type="dxa"/>
                </w:tcPr>
                <w:p w14:paraId="61721BDD" w14:textId="77777777" w:rsidR="003462FE" w:rsidRPr="00E123F9" w:rsidRDefault="003462FE" w:rsidP="003462FE">
                  <w:pPr>
                    <w:rPr>
                      <w:sz w:val="20"/>
                      <w:szCs w:val="20"/>
                      <w:lang w:eastAsia="zh-CN"/>
                    </w:rPr>
                  </w:pPr>
                  <w:r w:rsidRPr="00E123F9">
                    <w:rPr>
                      <w:sz w:val="20"/>
                      <w:szCs w:val="20"/>
                      <w:lang w:eastAsia="zh-CN"/>
                    </w:rPr>
                    <w:t>345.6</w:t>
                  </w:r>
                </w:p>
              </w:tc>
            </w:tr>
            <w:tr w:rsidR="003462FE" w:rsidRPr="00E123F9" w14:paraId="11BF9EE5" w14:textId="77777777" w:rsidTr="009609F6">
              <w:trPr>
                <w:trHeight w:val="665"/>
              </w:trPr>
              <w:tc>
                <w:tcPr>
                  <w:tcW w:w="1597" w:type="dxa"/>
                  <w:vMerge w:val="restart"/>
                </w:tcPr>
                <w:p w14:paraId="332C2786" w14:textId="77777777" w:rsidR="003462FE" w:rsidRPr="00E123F9" w:rsidRDefault="003462FE" w:rsidP="003462FE">
                  <w:pPr>
                    <w:rPr>
                      <w:sz w:val="20"/>
                      <w:szCs w:val="20"/>
                      <w:lang w:eastAsia="zh-CN"/>
                    </w:rPr>
                  </w:pPr>
                  <w:r w:rsidRPr="00E123F9">
                    <w:rPr>
                      <w:sz w:val="20"/>
                      <w:szCs w:val="20"/>
                      <w:lang w:eastAsia="zh-CN"/>
                    </w:rPr>
                    <w:t xml:space="preserve">Power saving gain without interFrequency measurement @PO paging rate </w:t>
                  </w:r>
                </w:p>
                <w:p w14:paraId="3FF50058" w14:textId="77777777" w:rsidR="003462FE" w:rsidRPr="00E123F9" w:rsidRDefault="003462FE" w:rsidP="003462FE">
                  <w:pPr>
                    <w:rPr>
                      <w:sz w:val="20"/>
                      <w:szCs w:val="20"/>
                      <w:lang w:eastAsia="zh-CN"/>
                    </w:rPr>
                  </w:pPr>
                  <w:r w:rsidRPr="00E123F9">
                    <w:rPr>
                      <w:sz w:val="20"/>
                      <w:szCs w:val="20"/>
                      <w:lang w:eastAsia="zh-CN"/>
                    </w:rPr>
                    <w:t xml:space="preserve"> Power saving gain with interFrequency measurement @ PO paging rate</w:t>
                  </w:r>
                </w:p>
                <w:p w14:paraId="351B0071" w14:textId="77777777" w:rsidR="003462FE" w:rsidRPr="00E123F9" w:rsidRDefault="003462FE" w:rsidP="003462FE">
                  <w:pPr>
                    <w:rPr>
                      <w:sz w:val="20"/>
                      <w:szCs w:val="20"/>
                      <w:lang w:eastAsia="zh-CN"/>
                    </w:rPr>
                  </w:pPr>
                </w:p>
              </w:tc>
              <w:tc>
                <w:tcPr>
                  <w:tcW w:w="630" w:type="dxa"/>
                </w:tcPr>
                <w:p w14:paraId="67ECCC09" w14:textId="77777777" w:rsidR="003462FE" w:rsidRPr="00E123F9" w:rsidRDefault="003462FE" w:rsidP="003462FE">
                  <w:pPr>
                    <w:rPr>
                      <w:sz w:val="20"/>
                      <w:szCs w:val="20"/>
                      <w:lang w:eastAsia="zh-CN"/>
                    </w:rPr>
                  </w:pPr>
                  <w:r w:rsidRPr="00E123F9">
                    <w:rPr>
                      <w:rFonts w:hint="eastAsia"/>
                      <w:sz w:val="20"/>
                      <w:szCs w:val="20"/>
                      <w:lang w:eastAsia="zh-CN"/>
                    </w:rPr>
                    <w:t>1</w:t>
                  </w:r>
                  <w:r w:rsidRPr="00E123F9">
                    <w:rPr>
                      <w:sz w:val="20"/>
                      <w:szCs w:val="20"/>
                      <w:lang w:eastAsia="zh-CN"/>
                    </w:rPr>
                    <w:t>0%</w:t>
                  </w:r>
                </w:p>
              </w:tc>
              <w:tc>
                <w:tcPr>
                  <w:tcW w:w="990" w:type="dxa"/>
                </w:tcPr>
                <w:p w14:paraId="025C5F13" w14:textId="77777777" w:rsidR="003462FE" w:rsidRPr="00E123F9" w:rsidRDefault="003462FE" w:rsidP="003462FE">
                  <w:pPr>
                    <w:rPr>
                      <w:sz w:val="20"/>
                      <w:szCs w:val="20"/>
                      <w:lang w:eastAsia="zh-CN"/>
                    </w:rPr>
                  </w:pPr>
                  <w:r w:rsidRPr="00E123F9">
                    <w:rPr>
                      <w:rFonts w:hint="eastAsia"/>
                      <w:sz w:val="20"/>
                      <w:szCs w:val="20"/>
                      <w:lang w:eastAsia="zh-CN"/>
                    </w:rPr>
                    <w:t>3</w:t>
                  </w:r>
                  <w:r w:rsidRPr="00E123F9">
                    <w:rPr>
                      <w:sz w:val="20"/>
                      <w:szCs w:val="20"/>
                      <w:lang w:eastAsia="zh-CN"/>
                    </w:rPr>
                    <w:t>1.70%</w:t>
                  </w:r>
                </w:p>
                <w:p w14:paraId="2CB7FB4C" w14:textId="77777777" w:rsidR="003462FE" w:rsidRPr="00E123F9" w:rsidRDefault="003462FE" w:rsidP="003462FE">
                  <w:pPr>
                    <w:rPr>
                      <w:sz w:val="20"/>
                      <w:szCs w:val="20"/>
                      <w:lang w:eastAsia="zh-CN"/>
                    </w:rPr>
                  </w:pPr>
                  <w:r w:rsidRPr="00E123F9">
                    <w:rPr>
                      <w:sz w:val="20"/>
                      <w:szCs w:val="20"/>
                      <w:lang w:eastAsia="zh-CN"/>
                    </w:rPr>
                    <w:t>20.36%</w:t>
                  </w:r>
                </w:p>
              </w:tc>
              <w:tc>
                <w:tcPr>
                  <w:tcW w:w="1350" w:type="dxa"/>
                </w:tcPr>
                <w:p w14:paraId="29307093" w14:textId="77777777" w:rsidR="003462FE" w:rsidRPr="00E123F9" w:rsidRDefault="003462FE" w:rsidP="003462FE">
                  <w:pPr>
                    <w:rPr>
                      <w:sz w:val="20"/>
                      <w:szCs w:val="20"/>
                      <w:lang w:eastAsia="zh-CN"/>
                    </w:rPr>
                  </w:pPr>
                  <w:r w:rsidRPr="00E123F9">
                    <w:rPr>
                      <w:rFonts w:hint="eastAsia"/>
                      <w:sz w:val="20"/>
                      <w:szCs w:val="20"/>
                      <w:lang w:eastAsia="zh-CN"/>
                    </w:rPr>
                    <w:t>3</w:t>
                  </w:r>
                  <w:r w:rsidRPr="00E123F9">
                    <w:rPr>
                      <w:sz w:val="20"/>
                      <w:szCs w:val="20"/>
                      <w:lang w:eastAsia="zh-CN"/>
                    </w:rPr>
                    <w:t>1.88%</w:t>
                  </w:r>
                </w:p>
                <w:p w14:paraId="425B7957" w14:textId="77777777" w:rsidR="003462FE" w:rsidRPr="00E123F9" w:rsidRDefault="003462FE" w:rsidP="003462FE">
                  <w:pPr>
                    <w:rPr>
                      <w:sz w:val="20"/>
                      <w:szCs w:val="20"/>
                      <w:lang w:eastAsia="zh-CN"/>
                    </w:rPr>
                  </w:pPr>
                  <w:r w:rsidRPr="00E123F9">
                    <w:rPr>
                      <w:sz w:val="20"/>
                      <w:szCs w:val="20"/>
                      <w:lang w:eastAsia="zh-CN"/>
                    </w:rPr>
                    <w:t>20.51%</w:t>
                  </w:r>
                </w:p>
              </w:tc>
              <w:tc>
                <w:tcPr>
                  <w:tcW w:w="1350" w:type="dxa"/>
                </w:tcPr>
                <w:p w14:paraId="4A4AD273" w14:textId="77777777" w:rsidR="003462FE" w:rsidRPr="00E123F9" w:rsidRDefault="003462FE" w:rsidP="003462FE">
                  <w:pPr>
                    <w:rPr>
                      <w:sz w:val="20"/>
                      <w:szCs w:val="20"/>
                      <w:lang w:eastAsia="zh-CN"/>
                    </w:rPr>
                  </w:pPr>
                  <w:r w:rsidRPr="00E123F9">
                    <w:rPr>
                      <w:sz w:val="20"/>
                      <w:szCs w:val="20"/>
                      <w:lang w:eastAsia="zh-CN"/>
                    </w:rPr>
                    <w:t>30.66%</w:t>
                  </w:r>
                </w:p>
                <w:p w14:paraId="3378696F" w14:textId="77777777" w:rsidR="003462FE" w:rsidRPr="00E123F9" w:rsidRDefault="003462FE" w:rsidP="003462FE">
                  <w:pPr>
                    <w:rPr>
                      <w:sz w:val="20"/>
                      <w:szCs w:val="20"/>
                      <w:lang w:eastAsia="zh-CN"/>
                    </w:rPr>
                  </w:pPr>
                  <w:r w:rsidRPr="00E123F9">
                    <w:rPr>
                      <w:sz w:val="20"/>
                      <w:szCs w:val="20"/>
                      <w:lang w:eastAsia="zh-CN"/>
                    </w:rPr>
                    <w:t>19.99%</w:t>
                  </w:r>
                </w:p>
              </w:tc>
              <w:tc>
                <w:tcPr>
                  <w:tcW w:w="1440" w:type="dxa"/>
                </w:tcPr>
                <w:p w14:paraId="2D719121" w14:textId="77777777" w:rsidR="003462FE" w:rsidRPr="00E123F9" w:rsidRDefault="003462FE" w:rsidP="003462FE">
                  <w:pPr>
                    <w:rPr>
                      <w:sz w:val="20"/>
                      <w:szCs w:val="20"/>
                      <w:lang w:eastAsia="zh-CN"/>
                    </w:rPr>
                  </w:pPr>
                  <w:r w:rsidRPr="00E123F9">
                    <w:rPr>
                      <w:rFonts w:hint="eastAsia"/>
                      <w:sz w:val="20"/>
                      <w:szCs w:val="20"/>
                      <w:lang w:eastAsia="zh-CN"/>
                    </w:rPr>
                    <w:t>3</w:t>
                  </w:r>
                  <w:r w:rsidRPr="00E123F9">
                    <w:rPr>
                      <w:sz w:val="20"/>
                      <w:szCs w:val="20"/>
                      <w:lang w:eastAsia="zh-CN"/>
                    </w:rPr>
                    <w:t>1.73%</w:t>
                  </w:r>
                </w:p>
                <w:p w14:paraId="78D9759A" w14:textId="77777777" w:rsidR="003462FE" w:rsidRPr="00E123F9" w:rsidRDefault="003462FE" w:rsidP="003462FE">
                  <w:pPr>
                    <w:rPr>
                      <w:sz w:val="20"/>
                      <w:szCs w:val="20"/>
                      <w:lang w:eastAsia="zh-CN"/>
                    </w:rPr>
                  </w:pPr>
                  <w:r w:rsidRPr="00E123F9">
                    <w:rPr>
                      <w:sz w:val="20"/>
                      <w:szCs w:val="20"/>
                      <w:lang w:eastAsia="zh-CN"/>
                    </w:rPr>
                    <w:t>20.39%</w:t>
                  </w:r>
                </w:p>
              </w:tc>
              <w:tc>
                <w:tcPr>
                  <w:tcW w:w="1585" w:type="dxa"/>
                </w:tcPr>
                <w:p w14:paraId="49819440" w14:textId="77777777" w:rsidR="003462FE" w:rsidRPr="00E123F9" w:rsidRDefault="003462FE" w:rsidP="003462FE">
                  <w:pPr>
                    <w:rPr>
                      <w:sz w:val="20"/>
                      <w:szCs w:val="20"/>
                      <w:lang w:eastAsia="zh-CN"/>
                    </w:rPr>
                  </w:pPr>
                  <w:r w:rsidRPr="00E123F9">
                    <w:rPr>
                      <w:rFonts w:hint="eastAsia"/>
                      <w:sz w:val="20"/>
                      <w:szCs w:val="20"/>
                      <w:lang w:eastAsia="zh-CN"/>
                    </w:rPr>
                    <w:t>2</w:t>
                  </w:r>
                  <w:r w:rsidRPr="00E123F9">
                    <w:rPr>
                      <w:sz w:val="20"/>
                      <w:szCs w:val="20"/>
                      <w:lang w:eastAsia="zh-CN"/>
                    </w:rPr>
                    <w:t>8.90%</w:t>
                  </w:r>
                </w:p>
                <w:p w14:paraId="0B21261B" w14:textId="77777777" w:rsidR="003462FE" w:rsidRPr="00E123F9" w:rsidRDefault="003462FE" w:rsidP="003462FE">
                  <w:pPr>
                    <w:rPr>
                      <w:sz w:val="20"/>
                      <w:szCs w:val="20"/>
                      <w:lang w:eastAsia="zh-CN"/>
                    </w:rPr>
                  </w:pPr>
                  <w:r w:rsidRPr="00E123F9">
                    <w:rPr>
                      <w:sz w:val="20"/>
                      <w:szCs w:val="20"/>
                      <w:lang w:eastAsia="zh-CN"/>
                    </w:rPr>
                    <w:t>18.56%</w:t>
                  </w:r>
                </w:p>
              </w:tc>
            </w:tr>
            <w:tr w:rsidR="003462FE" w:rsidRPr="00E123F9" w14:paraId="1EAB05A2" w14:textId="77777777" w:rsidTr="009609F6">
              <w:trPr>
                <w:trHeight w:val="690"/>
              </w:trPr>
              <w:tc>
                <w:tcPr>
                  <w:tcW w:w="1597" w:type="dxa"/>
                  <w:vMerge/>
                </w:tcPr>
                <w:p w14:paraId="7F3F7CCC" w14:textId="77777777" w:rsidR="003462FE" w:rsidRPr="00E123F9" w:rsidRDefault="003462FE" w:rsidP="003462FE">
                  <w:pPr>
                    <w:rPr>
                      <w:sz w:val="20"/>
                      <w:szCs w:val="20"/>
                      <w:lang w:eastAsia="zh-CN"/>
                    </w:rPr>
                  </w:pPr>
                </w:p>
              </w:tc>
              <w:tc>
                <w:tcPr>
                  <w:tcW w:w="630" w:type="dxa"/>
                </w:tcPr>
                <w:p w14:paraId="41A3947F" w14:textId="77777777" w:rsidR="003462FE" w:rsidRPr="00E123F9" w:rsidRDefault="003462FE" w:rsidP="003462FE">
                  <w:pPr>
                    <w:rPr>
                      <w:sz w:val="20"/>
                      <w:szCs w:val="20"/>
                      <w:lang w:eastAsia="zh-CN"/>
                    </w:rPr>
                  </w:pPr>
                  <w:r w:rsidRPr="00E123F9">
                    <w:rPr>
                      <w:rFonts w:hint="eastAsia"/>
                      <w:sz w:val="20"/>
                      <w:szCs w:val="20"/>
                      <w:lang w:eastAsia="zh-CN"/>
                    </w:rPr>
                    <w:t>2</w:t>
                  </w:r>
                  <w:r w:rsidRPr="00E123F9">
                    <w:rPr>
                      <w:sz w:val="20"/>
                      <w:szCs w:val="20"/>
                      <w:lang w:eastAsia="zh-CN"/>
                    </w:rPr>
                    <w:t>0%</w:t>
                  </w:r>
                </w:p>
              </w:tc>
              <w:tc>
                <w:tcPr>
                  <w:tcW w:w="990" w:type="dxa"/>
                </w:tcPr>
                <w:p w14:paraId="3B84A5AD" w14:textId="77777777" w:rsidR="003462FE" w:rsidRPr="00E123F9" w:rsidRDefault="003462FE" w:rsidP="003462FE">
                  <w:pPr>
                    <w:rPr>
                      <w:sz w:val="20"/>
                      <w:szCs w:val="20"/>
                      <w:lang w:eastAsia="zh-CN"/>
                    </w:rPr>
                  </w:pPr>
                  <w:r w:rsidRPr="00E123F9">
                    <w:rPr>
                      <w:rFonts w:hint="eastAsia"/>
                      <w:sz w:val="20"/>
                      <w:szCs w:val="20"/>
                      <w:lang w:eastAsia="zh-CN"/>
                    </w:rPr>
                    <w:t>3</w:t>
                  </w:r>
                  <w:r w:rsidRPr="00E123F9">
                    <w:rPr>
                      <w:sz w:val="20"/>
                      <w:szCs w:val="20"/>
                      <w:lang w:eastAsia="zh-CN"/>
                    </w:rPr>
                    <w:t>1.95%</w:t>
                  </w:r>
                </w:p>
                <w:p w14:paraId="6AD4BA02" w14:textId="77777777" w:rsidR="003462FE" w:rsidRPr="00E123F9" w:rsidRDefault="003462FE" w:rsidP="003462FE">
                  <w:pPr>
                    <w:rPr>
                      <w:sz w:val="20"/>
                      <w:szCs w:val="20"/>
                      <w:lang w:eastAsia="zh-CN"/>
                    </w:rPr>
                  </w:pPr>
                  <w:r w:rsidRPr="00E123F9">
                    <w:rPr>
                      <w:sz w:val="20"/>
                      <w:szCs w:val="20"/>
                      <w:lang w:eastAsia="zh-CN"/>
                    </w:rPr>
                    <w:t>20.71%</w:t>
                  </w:r>
                </w:p>
              </w:tc>
              <w:tc>
                <w:tcPr>
                  <w:tcW w:w="1350" w:type="dxa"/>
                </w:tcPr>
                <w:p w14:paraId="7DF0C899" w14:textId="77777777" w:rsidR="003462FE" w:rsidRPr="00E123F9" w:rsidRDefault="003462FE" w:rsidP="003462FE">
                  <w:pPr>
                    <w:rPr>
                      <w:sz w:val="20"/>
                      <w:szCs w:val="20"/>
                      <w:lang w:eastAsia="zh-CN"/>
                    </w:rPr>
                  </w:pPr>
                  <w:r w:rsidRPr="00E123F9">
                    <w:rPr>
                      <w:rFonts w:hint="eastAsia"/>
                      <w:sz w:val="20"/>
                      <w:szCs w:val="20"/>
                      <w:lang w:eastAsia="zh-CN"/>
                    </w:rPr>
                    <w:t>3</w:t>
                  </w:r>
                  <w:r w:rsidRPr="00E123F9">
                    <w:rPr>
                      <w:sz w:val="20"/>
                      <w:szCs w:val="20"/>
                      <w:lang w:eastAsia="zh-CN"/>
                    </w:rPr>
                    <w:t>2.31%</w:t>
                  </w:r>
                </w:p>
                <w:p w14:paraId="194C88C0" w14:textId="77777777" w:rsidR="003462FE" w:rsidRPr="00E123F9" w:rsidRDefault="003462FE" w:rsidP="003462FE">
                  <w:pPr>
                    <w:rPr>
                      <w:sz w:val="20"/>
                      <w:szCs w:val="20"/>
                      <w:lang w:eastAsia="zh-CN"/>
                    </w:rPr>
                  </w:pPr>
                  <w:r w:rsidRPr="00E123F9">
                    <w:rPr>
                      <w:rFonts w:hint="eastAsia"/>
                      <w:sz w:val="20"/>
                      <w:szCs w:val="20"/>
                      <w:lang w:eastAsia="zh-CN"/>
                    </w:rPr>
                    <w:t>2</w:t>
                  </w:r>
                  <w:r w:rsidRPr="00E123F9">
                    <w:rPr>
                      <w:sz w:val="20"/>
                      <w:szCs w:val="20"/>
                      <w:lang w:eastAsia="zh-CN"/>
                    </w:rPr>
                    <w:t>1.01%</w:t>
                  </w:r>
                </w:p>
              </w:tc>
              <w:tc>
                <w:tcPr>
                  <w:tcW w:w="1350" w:type="dxa"/>
                </w:tcPr>
                <w:p w14:paraId="2826E845" w14:textId="77777777" w:rsidR="003462FE" w:rsidRPr="00E123F9" w:rsidRDefault="003462FE" w:rsidP="003462FE">
                  <w:pPr>
                    <w:rPr>
                      <w:sz w:val="20"/>
                      <w:szCs w:val="20"/>
                      <w:lang w:eastAsia="zh-CN"/>
                    </w:rPr>
                  </w:pPr>
                  <w:r w:rsidRPr="00E123F9">
                    <w:rPr>
                      <w:rFonts w:hint="eastAsia"/>
                      <w:sz w:val="20"/>
                      <w:szCs w:val="20"/>
                      <w:lang w:eastAsia="zh-CN"/>
                    </w:rPr>
                    <w:t>2</w:t>
                  </w:r>
                  <w:r w:rsidRPr="00E123F9">
                    <w:rPr>
                      <w:sz w:val="20"/>
                      <w:szCs w:val="20"/>
                      <w:lang w:eastAsia="zh-CN"/>
                    </w:rPr>
                    <w:t>9.79%</w:t>
                  </w:r>
                </w:p>
                <w:p w14:paraId="77A97395" w14:textId="77777777" w:rsidR="003462FE" w:rsidRPr="00E123F9" w:rsidRDefault="003462FE" w:rsidP="003462FE">
                  <w:pPr>
                    <w:rPr>
                      <w:sz w:val="20"/>
                      <w:szCs w:val="20"/>
                      <w:lang w:eastAsia="zh-CN"/>
                    </w:rPr>
                  </w:pPr>
                  <w:r w:rsidRPr="00E123F9">
                    <w:rPr>
                      <w:sz w:val="20"/>
                      <w:szCs w:val="20"/>
                      <w:lang w:eastAsia="zh-CN"/>
                    </w:rPr>
                    <w:t>19.93%</w:t>
                  </w:r>
                </w:p>
              </w:tc>
              <w:tc>
                <w:tcPr>
                  <w:tcW w:w="1440" w:type="dxa"/>
                </w:tcPr>
                <w:p w14:paraId="3AC41723" w14:textId="77777777" w:rsidR="003462FE" w:rsidRPr="00E123F9" w:rsidRDefault="003462FE" w:rsidP="003462FE">
                  <w:pPr>
                    <w:rPr>
                      <w:sz w:val="20"/>
                      <w:szCs w:val="20"/>
                      <w:lang w:eastAsia="zh-CN"/>
                    </w:rPr>
                  </w:pPr>
                  <w:r w:rsidRPr="00E123F9">
                    <w:rPr>
                      <w:rFonts w:hint="eastAsia"/>
                      <w:sz w:val="20"/>
                      <w:szCs w:val="20"/>
                      <w:lang w:eastAsia="zh-CN"/>
                    </w:rPr>
                    <w:t>3</w:t>
                  </w:r>
                  <w:r w:rsidRPr="00E123F9">
                    <w:rPr>
                      <w:sz w:val="20"/>
                      <w:szCs w:val="20"/>
                      <w:lang w:eastAsia="zh-CN"/>
                    </w:rPr>
                    <w:t>1.95%</w:t>
                  </w:r>
                </w:p>
                <w:p w14:paraId="0FB864DF" w14:textId="77777777" w:rsidR="003462FE" w:rsidRPr="00E123F9" w:rsidRDefault="003462FE" w:rsidP="003462FE">
                  <w:pPr>
                    <w:rPr>
                      <w:sz w:val="20"/>
                      <w:szCs w:val="20"/>
                      <w:lang w:eastAsia="zh-CN"/>
                    </w:rPr>
                  </w:pPr>
                  <w:r w:rsidRPr="00E123F9">
                    <w:rPr>
                      <w:sz w:val="20"/>
                      <w:szCs w:val="20"/>
                      <w:lang w:eastAsia="zh-CN"/>
                    </w:rPr>
                    <w:t>20.71%</w:t>
                  </w:r>
                </w:p>
              </w:tc>
              <w:tc>
                <w:tcPr>
                  <w:tcW w:w="1585" w:type="dxa"/>
                </w:tcPr>
                <w:p w14:paraId="3002799B" w14:textId="77777777" w:rsidR="003462FE" w:rsidRPr="00E123F9" w:rsidRDefault="003462FE" w:rsidP="003462FE">
                  <w:pPr>
                    <w:rPr>
                      <w:sz w:val="20"/>
                      <w:szCs w:val="20"/>
                      <w:lang w:eastAsia="zh-CN"/>
                    </w:rPr>
                  </w:pPr>
                  <w:r w:rsidRPr="00E123F9">
                    <w:rPr>
                      <w:sz w:val="20"/>
                      <w:szCs w:val="20"/>
                      <w:lang w:eastAsia="zh-CN"/>
                    </w:rPr>
                    <w:t>26.18%</w:t>
                  </w:r>
                </w:p>
                <w:p w14:paraId="6A000ACB" w14:textId="77777777" w:rsidR="003462FE" w:rsidRPr="00E123F9" w:rsidRDefault="003462FE" w:rsidP="003462FE">
                  <w:pPr>
                    <w:rPr>
                      <w:sz w:val="20"/>
                      <w:szCs w:val="20"/>
                      <w:lang w:eastAsia="zh-CN"/>
                    </w:rPr>
                  </w:pPr>
                  <w:r w:rsidRPr="00E123F9">
                    <w:rPr>
                      <w:sz w:val="20"/>
                      <w:szCs w:val="20"/>
                      <w:lang w:eastAsia="zh-CN"/>
                    </w:rPr>
                    <w:t>16.98%</w:t>
                  </w:r>
                </w:p>
              </w:tc>
            </w:tr>
            <w:tr w:rsidR="003462FE" w:rsidRPr="00E123F9" w14:paraId="0159FA95" w14:textId="77777777" w:rsidTr="009609F6">
              <w:trPr>
                <w:trHeight w:val="677"/>
              </w:trPr>
              <w:tc>
                <w:tcPr>
                  <w:tcW w:w="1597" w:type="dxa"/>
                  <w:vMerge/>
                </w:tcPr>
                <w:p w14:paraId="2203E34E" w14:textId="77777777" w:rsidR="003462FE" w:rsidRPr="00E123F9" w:rsidRDefault="003462FE" w:rsidP="003462FE">
                  <w:pPr>
                    <w:rPr>
                      <w:sz w:val="20"/>
                      <w:szCs w:val="20"/>
                      <w:lang w:eastAsia="zh-CN"/>
                    </w:rPr>
                  </w:pPr>
                </w:p>
              </w:tc>
              <w:tc>
                <w:tcPr>
                  <w:tcW w:w="630" w:type="dxa"/>
                </w:tcPr>
                <w:p w14:paraId="0A33FDCF" w14:textId="77777777" w:rsidR="003462FE" w:rsidRPr="00E123F9" w:rsidRDefault="003462FE" w:rsidP="003462FE">
                  <w:pPr>
                    <w:rPr>
                      <w:sz w:val="20"/>
                      <w:szCs w:val="20"/>
                      <w:lang w:eastAsia="zh-CN"/>
                    </w:rPr>
                  </w:pPr>
                  <w:r w:rsidRPr="00E123F9">
                    <w:rPr>
                      <w:rFonts w:hint="eastAsia"/>
                      <w:sz w:val="20"/>
                      <w:szCs w:val="20"/>
                      <w:lang w:eastAsia="zh-CN"/>
                    </w:rPr>
                    <w:t>4</w:t>
                  </w:r>
                  <w:r w:rsidRPr="00E123F9">
                    <w:rPr>
                      <w:sz w:val="20"/>
                      <w:szCs w:val="20"/>
                      <w:lang w:eastAsia="zh-CN"/>
                    </w:rPr>
                    <w:t>0%</w:t>
                  </w:r>
                </w:p>
              </w:tc>
              <w:tc>
                <w:tcPr>
                  <w:tcW w:w="990" w:type="dxa"/>
                </w:tcPr>
                <w:p w14:paraId="079C92D8" w14:textId="77777777" w:rsidR="003462FE" w:rsidRPr="00E123F9" w:rsidRDefault="003462FE" w:rsidP="003462FE">
                  <w:pPr>
                    <w:rPr>
                      <w:sz w:val="20"/>
                      <w:szCs w:val="20"/>
                      <w:lang w:eastAsia="zh-CN"/>
                    </w:rPr>
                  </w:pPr>
                  <w:r w:rsidRPr="00E123F9">
                    <w:rPr>
                      <w:sz w:val="20"/>
                      <w:szCs w:val="20"/>
                      <w:lang w:eastAsia="zh-CN"/>
                    </w:rPr>
                    <w:t>31.64%</w:t>
                  </w:r>
                </w:p>
                <w:p w14:paraId="1CBA1521" w14:textId="77777777" w:rsidR="003462FE" w:rsidRPr="00E123F9" w:rsidRDefault="003462FE" w:rsidP="003462FE">
                  <w:pPr>
                    <w:rPr>
                      <w:sz w:val="20"/>
                      <w:szCs w:val="20"/>
                      <w:lang w:eastAsia="zh-CN"/>
                    </w:rPr>
                  </w:pPr>
                  <w:r w:rsidRPr="00E123F9">
                    <w:rPr>
                      <w:sz w:val="20"/>
                      <w:szCs w:val="20"/>
                      <w:lang w:eastAsia="zh-CN"/>
                    </w:rPr>
                    <w:t>20.84%</w:t>
                  </w:r>
                </w:p>
              </w:tc>
              <w:tc>
                <w:tcPr>
                  <w:tcW w:w="1350" w:type="dxa"/>
                </w:tcPr>
                <w:p w14:paraId="29C9505B" w14:textId="77777777" w:rsidR="003462FE" w:rsidRPr="00E123F9" w:rsidRDefault="003462FE" w:rsidP="003462FE">
                  <w:pPr>
                    <w:rPr>
                      <w:sz w:val="20"/>
                      <w:szCs w:val="20"/>
                      <w:lang w:eastAsia="zh-CN"/>
                    </w:rPr>
                  </w:pPr>
                  <w:r w:rsidRPr="00E123F9">
                    <w:rPr>
                      <w:rFonts w:hint="eastAsia"/>
                      <w:sz w:val="20"/>
                      <w:szCs w:val="20"/>
                      <w:lang w:eastAsia="zh-CN"/>
                    </w:rPr>
                    <w:t>3</w:t>
                  </w:r>
                  <w:r w:rsidRPr="00E123F9">
                    <w:rPr>
                      <w:sz w:val="20"/>
                      <w:szCs w:val="20"/>
                      <w:lang w:eastAsia="zh-CN"/>
                    </w:rPr>
                    <w:t>2.69%</w:t>
                  </w:r>
                </w:p>
                <w:p w14:paraId="2B1C83D5" w14:textId="77777777" w:rsidR="003462FE" w:rsidRPr="00E123F9" w:rsidRDefault="003462FE" w:rsidP="003462FE">
                  <w:pPr>
                    <w:rPr>
                      <w:sz w:val="20"/>
                      <w:szCs w:val="20"/>
                      <w:lang w:eastAsia="zh-CN"/>
                    </w:rPr>
                  </w:pPr>
                  <w:r w:rsidRPr="00E123F9">
                    <w:rPr>
                      <w:sz w:val="20"/>
                      <w:szCs w:val="20"/>
                      <w:lang w:eastAsia="zh-CN"/>
                    </w:rPr>
                    <w:t>21.70%</w:t>
                  </w:r>
                </w:p>
              </w:tc>
              <w:tc>
                <w:tcPr>
                  <w:tcW w:w="1350" w:type="dxa"/>
                </w:tcPr>
                <w:p w14:paraId="7FFA54DF" w14:textId="77777777" w:rsidR="003462FE" w:rsidRPr="00E123F9" w:rsidRDefault="003462FE" w:rsidP="003462FE">
                  <w:pPr>
                    <w:rPr>
                      <w:sz w:val="20"/>
                      <w:szCs w:val="20"/>
                      <w:lang w:eastAsia="zh-CN"/>
                    </w:rPr>
                  </w:pPr>
                  <w:r w:rsidRPr="00E123F9">
                    <w:rPr>
                      <w:rFonts w:hint="eastAsia"/>
                      <w:sz w:val="20"/>
                      <w:szCs w:val="20"/>
                      <w:lang w:eastAsia="zh-CN"/>
                    </w:rPr>
                    <w:t>2</w:t>
                  </w:r>
                  <w:r w:rsidRPr="00E123F9">
                    <w:rPr>
                      <w:sz w:val="20"/>
                      <w:szCs w:val="20"/>
                      <w:lang w:eastAsia="zh-CN"/>
                    </w:rPr>
                    <w:t>7.93%</w:t>
                  </w:r>
                </w:p>
                <w:p w14:paraId="4196EEB1" w14:textId="77777777" w:rsidR="003462FE" w:rsidRPr="00E123F9" w:rsidRDefault="003462FE" w:rsidP="003462FE">
                  <w:pPr>
                    <w:rPr>
                      <w:sz w:val="20"/>
                      <w:szCs w:val="20"/>
                      <w:lang w:eastAsia="zh-CN"/>
                    </w:rPr>
                  </w:pPr>
                  <w:r w:rsidRPr="00E123F9">
                    <w:rPr>
                      <w:sz w:val="20"/>
                      <w:szCs w:val="20"/>
                      <w:lang w:eastAsia="zh-CN"/>
                    </w:rPr>
                    <w:t>19.66%</w:t>
                  </w:r>
                </w:p>
              </w:tc>
              <w:tc>
                <w:tcPr>
                  <w:tcW w:w="1440" w:type="dxa"/>
                </w:tcPr>
                <w:p w14:paraId="564FC38E" w14:textId="77777777" w:rsidR="003462FE" w:rsidRPr="00E123F9" w:rsidRDefault="003462FE" w:rsidP="003462FE">
                  <w:pPr>
                    <w:rPr>
                      <w:sz w:val="20"/>
                      <w:szCs w:val="20"/>
                      <w:lang w:eastAsia="zh-CN"/>
                    </w:rPr>
                  </w:pPr>
                  <w:r w:rsidRPr="00E123F9">
                    <w:rPr>
                      <w:sz w:val="20"/>
                      <w:szCs w:val="20"/>
                      <w:lang w:eastAsia="zh-CN"/>
                    </w:rPr>
                    <w:t>31.64%</w:t>
                  </w:r>
                </w:p>
                <w:p w14:paraId="4D0E14D3" w14:textId="77777777" w:rsidR="003462FE" w:rsidRPr="00E123F9" w:rsidRDefault="003462FE" w:rsidP="003462FE">
                  <w:pPr>
                    <w:rPr>
                      <w:sz w:val="20"/>
                      <w:szCs w:val="20"/>
                      <w:lang w:eastAsia="zh-CN"/>
                    </w:rPr>
                  </w:pPr>
                  <w:r w:rsidRPr="00E123F9">
                    <w:rPr>
                      <w:sz w:val="20"/>
                      <w:szCs w:val="20"/>
                      <w:lang w:eastAsia="zh-CN"/>
                    </w:rPr>
                    <w:t>20.84%</w:t>
                  </w:r>
                </w:p>
              </w:tc>
              <w:tc>
                <w:tcPr>
                  <w:tcW w:w="1585" w:type="dxa"/>
                </w:tcPr>
                <w:p w14:paraId="3041AE42" w14:textId="77777777" w:rsidR="003462FE" w:rsidRPr="00E123F9" w:rsidRDefault="003462FE" w:rsidP="003462FE">
                  <w:pPr>
                    <w:rPr>
                      <w:sz w:val="20"/>
                      <w:szCs w:val="20"/>
                      <w:lang w:eastAsia="zh-CN"/>
                    </w:rPr>
                  </w:pPr>
                  <w:r w:rsidRPr="00E123F9">
                    <w:rPr>
                      <w:sz w:val="20"/>
                      <w:szCs w:val="20"/>
                      <w:lang w:eastAsia="zh-CN"/>
                    </w:rPr>
                    <w:t>20.77%</w:t>
                  </w:r>
                </w:p>
                <w:p w14:paraId="62C6D804" w14:textId="77777777" w:rsidR="003462FE" w:rsidRPr="00E123F9" w:rsidRDefault="003462FE" w:rsidP="003462FE">
                  <w:pPr>
                    <w:rPr>
                      <w:sz w:val="20"/>
                      <w:szCs w:val="20"/>
                      <w:lang w:eastAsia="zh-CN"/>
                    </w:rPr>
                  </w:pPr>
                  <w:r w:rsidRPr="00E123F9">
                    <w:rPr>
                      <w:sz w:val="20"/>
                      <w:szCs w:val="20"/>
                      <w:lang w:eastAsia="zh-CN"/>
                    </w:rPr>
                    <w:t>13.79%</w:t>
                  </w:r>
                </w:p>
              </w:tc>
            </w:tr>
            <w:tr w:rsidR="003462FE" w:rsidRPr="00E123F9" w14:paraId="773C9EE2" w14:textId="77777777" w:rsidTr="009609F6">
              <w:trPr>
                <w:trHeight w:val="677"/>
              </w:trPr>
              <w:tc>
                <w:tcPr>
                  <w:tcW w:w="1597" w:type="dxa"/>
                  <w:vMerge/>
                </w:tcPr>
                <w:p w14:paraId="73EED388" w14:textId="77777777" w:rsidR="003462FE" w:rsidRPr="00E123F9" w:rsidRDefault="003462FE" w:rsidP="003462FE">
                  <w:pPr>
                    <w:rPr>
                      <w:sz w:val="20"/>
                      <w:szCs w:val="20"/>
                      <w:lang w:eastAsia="zh-CN"/>
                    </w:rPr>
                  </w:pPr>
                </w:p>
              </w:tc>
              <w:tc>
                <w:tcPr>
                  <w:tcW w:w="630" w:type="dxa"/>
                </w:tcPr>
                <w:p w14:paraId="2C360B75" w14:textId="77777777" w:rsidR="003462FE" w:rsidRPr="00E123F9" w:rsidRDefault="003462FE" w:rsidP="003462FE">
                  <w:pPr>
                    <w:rPr>
                      <w:sz w:val="20"/>
                      <w:szCs w:val="20"/>
                      <w:lang w:eastAsia="zh-CN"/>
                    </w:rPr>
                  </w:pPr>
                  <w:r w:rsidRPr="00E123F9">
                    <w:rPr>
                      <w:rFonts w:hint="eastAsia"/>
                      <w:sz w:val="20"/>
                      <w:szCs w:val="20"/>
                      <w:lang w:eastAsia="zh-CN"/>
                    </w:rPr>
                    <w:t>6</w:t>
                  </w:r>
                  <w:r w:rsidRPr="00E123F9">
                    <w:rPr>
                      <w:sz w:val="20"/>
                      <w:szCs w:val="20"/>
                      <w:lang w:eastAsia="zh-CN"/>
                    </w:rPr>
                    <w:t>0%</w:t>
                  </w:r>
                </w:p>
              </w:tc>
              <w:tc>
                <w:tcPr>
                  <w:tcW w:w="990" w:type="dxa"/>
                </w:tcPr>
                <w:p w14:paraId="3062610B" w14:textId="77777777" w:rsidR="003462FE" w:rsidRPr="00E123F9" w:rsidRDefault="003462FE" w:rsidP="003462FE">
                  <w:pPr>
                    <w:rPr>
                      <w:sz w:val="20"/>
                      <w:szCs w:val="20"/>
                      <w:lang w:eastAsia="zh-CN"/>
                    </w:rPr>
                  </w:pPr>
                  <w:r w:rsidRPr="00E123F9">
                    <w:rPr>
                      <w:sz w:val="20"/>
                      <w:szCs w:val="20"/>
                      <w:lang w:eastAsia="zh-CN"/>
                    </w:rPr>
                    <w:t>31.02%</w:t>
                  </w:r>
                </w:p>
                <w:p w14:paraId="4931BF28" w14:textId="77777777" w:rsidR="003462FE" w:rsidRPr="00E123F9" w:rsidRDefault="003462FE" w:rsidP="003462FE">
                  <w:pPr>
                    <w:rPr>
                      <w:sz w:val="20"/>
                      <w:szCs w:val="20"/>
                      <w:lang w:eastAsia="zh-CN"/>
                    </w:rPr>
                  </w:pPr>
                  <w:r w:rsidRPr="00E123F9">
                    <w:rPr>
                      <w:sz w:val="20"/>
                      <w:szCs w:val="20"/>
                      <w:lang w:eastAsia="zh-CN"/>
                    </w:rPr>
                    <w:t>20.73%</w:t>
                  </w:r>
                </w:p>
              </w:tc>
              <w:tc>
                <w:tcPr>
                  <w:tcW w:w="1350" w:type="dxa"/>
                </w:tcPr>
                <w:p w14:paraId="147F4B68" w14:textId="77777777" w:rsidR="003462FE" w:rsidRPr="00E123F9" w:rsidRDefault="003462FE" w:rsidP="003462FE">
                  <w:pPr>
                    <w:rPr>
                      <w:sz w:val="20"/>
                      <w:szCs w:val="20"/>
                      <w:lang w:eastAsia="zh-CN"/>
                    </w:rPr>
                  </w:pPr>
                  <w:r w:rsidRPr="00E123F9">
                    <w:rPr>
                      <w:rFonts w:hint="eastAsia"/>
                      <w:sz w:val="20"/>
                      <w:szCs w:val="20"/>
                      <w:lang w:eastAsia="zh-CN"/>
                    </w:rPr>
                    <w:t>3</w:t>
                  </w:r>
                  <w:r w:rsidRPr="00E123F9">
                    <w:rPr>
                      <w:sz w:val="20"/>
                      <w:szCs w:val="20"/>
                      <w:lang w:eastAsia="zh-CN"/>
                    </w:rPr>
                    <w:t>2.85%</w:t>
                  </w:r>
                </w:p>
                <w:p w14:paraId="727CA181" w14:textId="77777777" w:rsidR="003462FE" w:rsidRPr="00E123F9" w:rsidRDefault="003462FE" w:rsidP="003462FE">
                  <w:pPr>
                    <w:rPr>
                      <w:sz w:val="20"/>
                      <w:szCs w:val="20"/>
                      <w:lang w:eastAsia="zh-CN"/>
                    </w:rPr>
                  </w:pPr>
                  <w:r w:rsidRPr="00E123F9">
                    <w:rPr>
                      <w:sz w:val="20"/>
                      <w:szCs w:val="20"/>
                      <w:lang w:eastAsia="zh-CN"/>
                    </w:rPr>
                    <w:t>22.24%</w:t>
                  </w:r>
                </w:p>
              </w:tc>
              <w:tc>
                <w:tcPr>
                  <w:tcW w:w="1350" w:type="dxa"/>
                </w:tcPr>
                <w:p w14:paraId="324CD211" w14:textId="77777777" w:rsidR="003462FE" w:rsidRPr="00E123F9" w:rsidRDefault="003462FE" w:rsidP="003462FE">
                  <w:pPr>
                    <w:rPr>
                      <w:sz w:val="20"/>
                      <w:szCs w:val="20"/>
                      <w:lang w:eastAsia="zh-CN"/>
                    </w:rPr>
                  </w:pPr>
                  <w:r w:rsidRPr="00E123F9">
                    <w:rPr>
                      <w:rFonts w:hint="eastAsia"/>
                      <w:sz w:val="20"/>
                      <w:szCs w:val="20"/>
                      <w:lang w:eastAsia="zh-CN"/>
                    </w:rPr>
                    <w:t>2</w:t>
                  </w:r>
                  <w:r w:rsidRPr="00E123F9">
                    <w:rPr>
                      <w:sz w:val="20"/>
                      <w:szCs w:val="20"/>
                      <w:lang w:eastAsia="zh-CN"/>
                    </w:rPr>
                    <w:t>6.11%</w:t>
                  </w:r>
                </w:p>
                <w:p w14:paraId="4823A7EC" w14:textId="77777777" w:rsidR="003462FE" w:rsidRPr="00E123F9" w:rsidRDefault="003462FE" w:rsidP="003462FE">
                  <w:pPr>
                    <w:rPr>
                      <w:sz w:val="20"/>
                      <w:szCs w:val="20"/>
                      <w:lang w:eastAsia="zh-CN"/>
                    </w:rPr>
                  </w:pPr>
                  <w:r w:rsidRPr="00E123F9">
                    <w:rPr>
                      <w:sz w:val="20"/>
                      <w:szCs w:val="20"/>
                      <w:lang w:eastAsia="zh-CN"/>
                    </w:rPr>
                    <w:t>19.34%</w:t>
                  </w:r>
                </w:p>
              </w:tc>
              <w:tc>
                <w:tcPr>
                  <w:tcW w:w="1440" w:type="dxa"/>
                </w:tcPr>
                <w:p w14:paraId="1AEDE918" w14:textId="77777777" w:rsidR="003462FE" w:rsidRPr="00E123F9" w:rsidRDefault="003462FE" w:rsidP="003462FE">
                  <w:pPr>
                    <w:rPr>
                      <w:sz w:val="20"/>
                      <w:szCs w:val="20"/>
                      <w:lang w:eastAsia="zh-CN"/>
                    </w:rPr>
                  </w:pPr>
                  <w:r w:rsidRPr="00E123F9">
                    <w:rPr>
                      <w:sz w:val="20"/>
                      <w:szCs w:val="20"/>
                      <w:lang w:eastAsia="zh-CN"/>
                    </w:rPr>
                    <w:t>31.02%</w:t>
                  </w:r>
                </w:p>
                <w:p w14:paraId="341407D3" w14:textId="77777777" w:rsidR="003462FE" w:rsidRPr="00E123F9" w:rsidRDefault="003462FE" w:rsidP="003462FE">
                  <w:pPr>
                    <w:rPr>
                      <w:sz w:val="20"/>
                      <w:szCs w:val="20"/>
                      <w:lang w:eastAsia="zh-CN"/>
                    </w:rPr>
                  </w:pPr>
                  <w:r w:rsidRPr="00E123F9">
                    <w:rPr>
                      <w:sz w:val="20"/>
                      <w:szCs w:val="20"/>
                      <w:lang w:eastAsia="zh-CN"/>
                    </w:rPr>
                    <w:t>20.73%</w:t>
                  </w:r>
                </w:p>
              </w:tc>
              <w:tc>
                <w:tcPr>
                  <w:tcW w:w="1585" w:type="dxa"/>
                </w:tcPr>
                <w:p w14:paraId="7F7CF5C7" w14:textId="77777777" w:rsidR="003462FE" w:rsidRPr="00E123F9" w:rsidRDefault="003462FE" w:rsidP="003462FE">
                  <w:pPr>
                    <w:rPr>
                      <w:sz w:val="20"/>
                      <w:szCs w:val="20"/>
                      <w:lang w:eastAsia="zh-CN"/>
                    </w:rPr>
                  </w:pPr>
                  <w:r w:rsidRPr="00E123F9">
                    <w:rPr>
                      <w:rFonts w:hint="eastAsia"/>
                      <w:sz w:val="20"/>
                      <w:szCs w:val="20"/>
                      <w:lang w:eastAsia="zh-CN"/>
                    </w:rPr>
                    <w:t>1</w:t>
                  </w:r>
                  <w:r w:rsidRPr="00E123F9">
                    <w:rPr>
                      <w:sz w:val="20"/>
                      <w:szCs w:val="20"/>
                      <w:lang w:eastAsia="zh-CN"/>
                    </w:rPr>
                    <w:t>5.60%</w:t>
                  </w:r>
                </w:p>
                <w:p w14:paraId="77EDC21C" w14:textId="77777777" w:rsidR="003462FE" w:rsidRPr="00E123F9" w:rsidRDefault="003462FE" w:rsidP="003462FE">
                  <w:pPr>
                    <w:rPr>
                      <w:sz w:val="20"/>
                      <w:szCs w:val="20"/>
                      <w:lang w:eastAsia="zh-CN"/>
                    </w:rPr>
                  </w:pPr>
                  <w:r w:rsidRPr="00E123F9">
                    <w:rPr>
                      <w:sz w:val="20"/>
                      <w:szCs w:val="20"/>
                      <w:lang w:eastAsia="zh-CN"/>
                    </w:rPr>
                    <w:t>10.70%</w:t>
                  </w:r>
                </w:p>
              </w:tc>
            </w:tr>
          </w:tbl>
          <w:p w14:paraId="6BA847E6" w14:textId="77777777" w:rsidR="003462FE" w:rsidRPr="00E123F9" w:rsidRDefault="003462FE" w:rsidP="003462FE">
            <w:pPr>
              <w:jc w:val="center"/>
              <w:rPr>
                <w:sz w:val="20"/>
                <w:szCs w:val="20"/>
                <w:lang w:eastAsia="zh-CN"/>
              </w:rPr>
            </w:pPr>
          </w:p>
          <w:p w14:paraId="31DB2FE0" w14:textId="77777777" w:rsidR="003462FE" w:rsidRPr="00E123F9" w:rsidRDefault="003462FE" w:rsidP="00C5729E">
            <w:pPr>
              <w:pStyle w:val="ListParagraph"/>
              <w:numPr>
                <w:ilvl w:val="0"/>
                <w:numId w:val="55"/>
              </w:numPr>
              <w:autoSpaceDE w:val="0"/>
              <w:autoSpaceDN w:val="0"/>
              <w:adjustRightInd w:val="0"/>
              <w:snapToGrid w:val="0"/>
              <w:spacing w:after="120"/>
              <w:jc w:val="center"/>
              <w:rPr>
                <w:sz w:val="20"/>
                <w:szCs w:val="20"/>
                <w:lang w:eastAsia="zh-CN"/>
              </w:rPr>
            </w:pPr>
            <w:r w:rsidRPr="00E123F9">
              <w:rPr>
                <w:sz w:val="20"/>
                <w:szCs w:val="20"/>
                <w:lang w:eastAsia="zh-CN"/>
              </w:rPr>
              <w:t>Evaluation results with four POs per SS burst period for Behv-A (2 SS bursts needed before PO for baseline)</w:t>
            </w:r>
          </w:p>
          <w:tbl>
            <w:tblPr>
              <w:tblStyle w:val="TableGrid"/>
              <w:tblW w:w="8922" w:type="dxa"/>
              <w:tblLayout w:type="fixed"/>
              <w:tblLook w:val="04A0" w:firstRow="1" w:lastRow="0" w:firstColumn="1" w:lastColumn="0" w:noHBand="0" w:noVBand="1"/>
            </w:tblPr>
            <w:tblGrid>
              <w:gridCol w:w="1597"/>
              <w:gridCol w:w="630"/>
              <w:gridCol w:w="990"/>
              <w:gridCol w:w="1350"/>
              <w:gridCol w:w="1350"/>
              <w:gridCol w:w="1350"/>
              <w:gridCol w:w="1655"/>
            </w:tblGrid>
            <w:tr w:rsidR="003462FE" w:rsidRPr="00E123F9" w14:paraId="6E32358D" w14:textId="77777777" w:rsidTr="003462FE">
              <w:trPr>
                <w:trHeight w:val="308"/>
              </w:trPr>
              <w:tc>
                <w:tcPr>
                  <w:tcW w:w="2227" w:type="dxa"/>
                  <w:gridSpan w:val="2"/>
                </w:tcPr>
                <w:p w14:paraId="40C87ED0" w14:textId="77777777" w:rsidR="003462FE" w:rsidRPr="00E123F9" w:rsidRDefault="003462FE" w:rsidP="003462FE">
                  <w:pPr>
                    <w:rPr>
                      <w:sz w:val="20"/>
                      <w:szCs w:val="20"/>
                      <w:lang w:eastAsia="zh-CN"/>
                    </w:rPr>
                  </w:pPr>
                </w:p>
              </w:tc>
              <w:tc>
                <w:tcPr>
                  <w:tcW w:w="990" w:type="dxa"/>
                </w:tcPr>
                <w:p w14:paraId="66B5D49E" w14:textId="77777777" w:rsidR="003462FE" w:rsidRPr="00E123F9" w:rsidRDefault="003462FE" w:rsidP="003462FE">
                  <w:pPr>
                    <w:rPr>
                      <w:sz w:val="20"/>
                      <w:szCs w:val="20"/>
                      <w:lang w:eastAsia="zh-CN"/>
                    </w:rPr>
                  </w:pPr>
                  <w:r w:rsidRPr="00E123F9">
                    <w:rPr>
                      <w:sz w:val="20"/>
                      <w:szCs w:val="20"/>
                      <w:lang w:eastAsia="zh-CN"/>
                    </w:rPr>
                    <w:t>PDCCH-based</w:t>
                  </w:r>
                </w:p>
              </w:tc>
              <w:tc>
                <w:tcPr>
                  <w:tcW w:w="2700" w:type="dxa"/>
                  <w:gridSpan w:val="2"/>
                </w:tcPr>
                <w:p w14:paraId="68AA902E" w14:textId="77777777" w:rsidR="003462FE" w:rsidRPr="00E123F9" w:rsidRDefault="003462FE" w:rsidP="003462FE">
                  <w:pPr>
                    <w:rPr>
                      <w:sz w:val="20"/>
                      <w:szCs w:val="20"/>
                      <w:lang w:eastAsia="zh-CN"/>
                    </w:rPr>
                  </w:pPr>
                  <w:r w:rsidRPr="00E123F9">
                    <w:rPr>
                      <w:rFonts w:hint="eastAsia"/>
                      <w:sz w:val="20"/>
                      <w:szCs w:val="20"/>
                      <w:lang w:eastAsia="zh-CN"/>
                    </w:rPr>
                    <w:t>T</w:t>
                  </w:r>
                  <w:r w:rsidRPr="00E123F9">
                    <w:rPr>
                      <w:sz w:val="20"/>
                      <w:szCs w:val="20"/>
                      <w:lang w:eastAsia="zh-CN"/>
                    </w:rPr>
                    <w:t>RS-based</w:t>
                  </w:r>
                </w:p>
              </w:tc>
              <w:tc>
                <w:tcPr>
                  <w:tcW w:w="3005" w:type="dxa"/>
                  <w:gridSpan w:val="2"/>
                </w:tcPr>
                <w:p w14:paraId="726A2C4B" w14:textId="77777777" w:rsidR="003462FE" w:rsidRPr="00E123F9" w:rsidRDefault="003462FE" w:rsidP="003462FE">
                  <w:pPr>
                    <w:rPr>
                      <w:sz w:val="20"/>
                      <w:szCs w:val="20"/>
                      <w:lang w:eastAsia="zh-CN"/>
                    </w:rPr>
                  </w:pPr>
                  <w:r w:rsidRPr="00E123F9">
                    <w:rPr>
                      <w:sz w:val="20"/>
                      <w:szCs w:val="20"/>
                      <w:lang w:eastAsia="zh-CN"/>
                    </w:rPr>
                    <w:t>SSS-based</w:t>
                  </w:r>
                </w:p>
              </w:tc>
            </w:tr>
            <w:tr w:rsidR="003462FE" w:rsidRPr="00E123F9" w14:paraId="0C9543E7" w14:textId="77777777" w:rsidTr="003462FE">
              <w:trPr>
                <w:trHeight w:val="400"/>
              </w:trPr>
              <w:tc>
                <w:tcPr>
                  <w:tcW w:w="2227" w:type="dxa"/>
                  <w:gridSpan w:val="2"/>
                </w:tcPr>
                <w:p w14:paraId="173D4940" w14:textId="77777777" w:rsidR="003462FE" w:rsidRPr="00E123F9" w:rsidRDefault="003462FE" w:rsidP="003462FE">
                  <w:pPr>
                    <w:rPr>
                      <w:sz w:val="20"/>
                      <w:szCs w:val="20"/>
                      <w:lang w:eastAsia="zh-CN"/>
                    </w:rPr>
                  </w:pPr>
                  <w:r w:rsidRPr="00E123F9">
                    <w:rPr>
                      <w:rFonts w:hint="eastAsia"/>
                      <w:sz w:val="20"/>
                      <w:szCs w:val="20"/>
                      <w:lang w:eastAsia="zh-CN"/>
                    </w:rPr>
                    <w:lastRenderedPageBreak/>
                    <w:t>P</w:t>
                  </w:r>
                  <w:r w:rsidRPr="00E123F9">
                    <w:rPr>
                      <w:sz w:val="20"/>
                      <w:szCs w:val="20"/>
                      <w:lang w:eastAsia="zh-CN"/>
                    </w:rPr>
                    <w:t>EI indication</w:t>
                  </w:r>
                </w:p>
              </w:tc>
              <w:tc>
                <w:tcPr>
                  <w:tcW w:w="990" w:type="dxa"/>
                </w:tcPr>
                <w:p w14:paraId="252FECCD" w14:textId="77777777" w:rsidR="003462FE" w:rsidRPr="00E123F9" w:rsidRDefault="003462FE" w:rsidP="003462FE">
                  <w:pPr>
                    <w:rPr>
                      <w:sz w:val="20"/>
                      <w:szCs w:val="20"/>
                      <w:lang w:eastAsia="zh-CN"/>
                    </w:rPr>
                  </w:pPr>
                  <w:r w:rsidRPr="00E123F9">
                    <w:rPr>
                      <w:rFonts w:hint="eastAsia"/>
                      <w:sz w:val="20"/>
                      <w:szCs w:val="20"/>
                      <w:lang w:eastAsia="zh-CN"/>
                    </w:rPr>
                    <w:t>8</w:t>
                  </w:r>
                  <w:r w:rsidRPr="00E123F9">
                    <w:rPr>
                      <w:sz w:val="20"/>
                      <w:szCs w:val="20"/>
                      <w:lang w:eastAsia="zh-CN"/>
                    </w:rPr>
                    <w:t xml:space="preserve"> sub-groups per PO</w:t>
                  </w:r>
                  <w:r w:rsidRPr="00E123F9">
                    <w:rPr>
                      <w:rFonts w:hint="eastAsia"/>
                      <w:sz w:val="20"/>
                      <w:szCs w:val="20"/>
                      <w:lang w:eastAsia="zh-CN"/>
                    </w:rPr>
                    <w:t>,</w:t>
                  </w:r>
                  <w:r w:rsidRPr="00E123F9">
                    <w:rPr>
                      <w:sz w:val="20"/>
                      <w:szCs w:val="20"/>
                      <w:lang w:eastAsia="zh-CN"/>
                    </w:rPr>
                    <w:t xml:space="preserve"> 4POs</w:t>
                  </w:r>
                </w:p>
              </w:tc>
              <w:tc>
                <w:tcPr>
                  <w:tcW w:w="1350" w:type="dxa"/>
                </w:tcPr>
                <w:p w14:paraId="3A9C3210" w14:textId="77777777" w:rsidR="003462FE" w:rsidRPr="00E123F9" w:rsidRDefault="003462FE" w:rsidP="003462FE">
                  <w:pPr>
                    <w:rPr>
                      <w:sz w:val="20"/>
                      <w:szCs w:val="20"/>
                      <w:lang w:eastAsia="zh-CN"/>
                    </w:rPr>
                  </w:pPr>
                  <w:r w:rsidRPr="00E123F9">
                    <w:rPr>
                      <w:rFonts w:hint="eastAsia"/>
                      <w:sz w:val="20"/>
                      <w:szCs w:val="20"/>
                      <w:lang w:eastAsia="zh-CN"/>
                    </w:rPr>
                    <w:t>8</w:t>
                  </w:r>
                  <w:r w:rsidRPr="00E123F9">
                    <w:rPr>
                      <w:sz w:val="20"/>
                      <w:szCs w:val="20"/>
                      <w:lang w:eastAsia="zh-CN"/>
                    </w:rPr>
                    <w:t xml:space="preserve"> sub-groups per PO, 4POs by FDM and TDM</w:t>
                  </w:r>
                </w:p>
              </w:tc>
              <w:tc>
                <w:tcPr>
                  <w:tcW w:w="1350" w:type="dxa"/>
                </w:tcPr>
                <w:p w14:paraId="1539757E" w14:textId="77777777" w:rsidR="003462FE" w:rsidRPr="00E123F9" w:rsidRDefault="003462FE" w:rsidP="003462FE">
                  <w:pPr>
                    <w:rPr>
                      <w:sz w:val="20"/>
                      <w:szCs w:val="20"/>
                      <w:lang w:eastAsia="zh-CN"/>
                    </w:rPr>
                  </w:pPr>
                  <w:r w:rsidRPr="00E123F9">
                    <w:rPr>
                      <w:sz w:val="20"/>
                      <w:szCs w:val="20"/>
                      <w:lang w:eastAsia="zh-CN"/>
                    </w:rPr>
                    <w:t>PO-wise</w:t>
                  </w:r>
                </w:p>
              </w:tc>
              <w:tc>
                <w:tcPr>
                  <w:tcW w:w="1350" w:type="dxa"/>
                </w:tcPr>
                <w:p w14:paraId="585D28E8" w14:textId="77777777" w:rsidR="003462FE" w:rsidRPr="00E123F9" w:rsidRDefault="003462FE" w:rsidP="003462FE">
                  <w:pPr>
                    <w:rPr>
                      <w:sz w:val="20"/>
                      <w:szCs w:val="20"/>
                      <w:lang w:eastAsia="zh-CN"/>
                    </w:rPr>
                  </w:pPr>
                  <w:r w:rsidRPr="00E123F9">
                    <w:rPr>
                      <w:rFonts w:hint="eastAsia"/>
                      <w:sz w:val="20"/>
                      <w:szCs w:val="20"/>
                      <w:lang w:eastAsia="zh-CN"/>
                    </w:rPr>
                    <w:t>8</w:t>
                  </w:r>
                  <w:r w:rsidRPr="00E123F9">
                    <w:rPr>
                      <w:sz w:val="20"/>
                      <w:szCs w:val="20"/>
                      <w:lang w:eastAsia="zh-CN"/>
                    </w:rPr>
                    <w:t xml:space="preserve"> sub-groups per PO, 4POs by FDM and TDM</w:t>
                  </w:r>
                </w:p>
              </w:tc>
              <w:tc>
                <w:tcPr>
                  <w:tcW w:w="1655" w:type="dxa"/>
                </w:tcPr>
                <w:p w14:paraId="08F726B9" w14:textId="77777777" w:rsidR="003462FE" w:rsidRPr="00E123F9" w:rsidRDefault="003462FE" w:rsidP="003462FE">
                  <w:pPr>
                    <w:rPr>
                      <w:sz w:val="20"/>
                      <w:szCs w:val="20"/>
                      <w:lang w:eastAsia="zh-CN"/>
                    </w:rPr>
                  </w:pPr>
                  <w:r w:rsidRPr="00E123F9">
                    <w:rPr>
                      <w:sz w:val="20"/>
                      <w:szCs w:val="20"/>
                      <w:lang w:eastAsia="zh-CN"/>
                    </w:rPr>
                    <w:t>PO-wise</w:t>
                  </w:r>
                </w:p>
              </w:tc>
            </w:tr>
            <w:tr w:rsidR="003462FE" w:rsidRPr="00E123F9" w14:paraId="5E52144D" w14:textId="77777777" w:rsidTr="003462FE">
              <w:trPr>
                <w:trHeight w:val="514"/>
              </w:trPr>
              <w:tc>
                <w:tcPr>
                  <w:tcW w:w="2227" w:type="dxa"/>
                  <w:gridSpan w:val="2"/>
                </w:tcPr>
                <w:p w14:paraId="555AAD57" w14:textId="77777777" w:rsidR="003462FE" w:rsidRPr="00E123F9" w:rsidRDefault="003462FE" w:rsidP="003462FE">
                  <w:pPr>
                    <w:rPr>
                      <w:sz w:val="20"/>
                      <w:szCs w:val="20"/>
                      <w:lang w:eastAsia="zh-CN"/>
                    </w:rPr>
                  </w:pPr>
                  <w:r w:rsidRPr="00E123F9">
                    <w:rPr>
                      <w:rFonts w:hint="eastAsia"/>
                      <w:sz w:val="20"/>
                      <w:szCs w:val="20"/>
                      <w:lang w:eastAsia="zh-CN"/>
                    </w:rPr>
                    <w:t>P</w:t>
                  </w:r>
                  <w:r w:rsidRPr="00E123F9">
                    <w:rPr>
                      <w:sz w:val="20"/>
                      <w:szCs w:val="20"/>
                      <w:lang w:eastAsia="zh-CN"/>
                    </w:rPr>
                    <w:t>aging DCI indication</w:t>
                  </w:r>
                </w:p>
              </w:tc>
              <w:tc>
                <w:tcPr>
                  <w:tcW w:w="990" w:type="dxa"/>
                </w:tcPr>
                <w:p w14:paraId="12B8B3D5" w14:textId="77777777" w:rsidR="003462FE" w:rsidRPr="00E123F9" w:rsidRDefault="003462FE" w:rsidP="003462FE">
                  <w:pPr>
                    <w:rPr>
                      <w:sz w:val="20"/>
                      <w:szCs w:val="20"/>
                      <w:lang w:eastAsia="zh-CN"/>
                    </w:rPr>
                  </w:pPr>
                  <w:r w:rsidRPr="00E123F9">
                    <w:rPr>
                      <w:rFonts w:hint="eastAsia"/>
                      <w:sz w:val="20"/>
                      <w:szCs w:val="20"/>
                      <w:lang w:eastAsia="zh-CN"/>
                    </w:rPr>
                    <w:t>N</w:t>
                  </w:r>
                  <w:r w:rsidRPr="00E123F9">
                    <w:rPr>
                      <w:sz w:val="20"/>
                      <w:szCs w:val="20"/>
                      <w:lang w:eastAsia="zh-CN"/>
                    </w:rPr>
                    <w:t>o need</w:t>
                  </w:r>
                </w:p>
              </w:tc>
              <w:tc>
                <w:tcPr>
                  <w:tcW w:w="1350" w:type="dxa"/>
                </w:tcPr>
                <w:p w14:paraId="52D7A1F5" w14:textId="77777777" w:rsidR="003462FE" w:rsidRPr="00E123F9" w:rsidRDefault="003462FE" w:rsidP="003462FE">
                  <w:pPr>
                    <w:rPr>
                      <w:sz w:val="20"/>
                      <w:szCs w:val="20"/>
                      <w:lang w:eastAsia="zh-CN"/>
                    </w:rPr>
                  </w:pPr>
                  <w:r w:rsidRPr="00E123F9">
                    <w:rPr>
                      <w:rFonts w:hint="eastAsia"/>
                      <w:sz w:val="20"/>
                      <w:szCs w:val="20"/>
                      <w:lang w:eastAsia="zh-CN"/>
                    </w:rPr>
                    <w:t>N</w:t>
                  </w:r>
                  <w:r w:rsidRPr="00E123F9">
                    <w:rPr>
                      <w:sz w:val="20"/>
                      <w:szCs w:val="20"/>
                      <w:lang w:eastAsia="zh-CN"/>
                    </w:rPr>
                    <w:t>o need</w:t>
                  </w:r>
                </w:p>
              </w:tc>
              <w:tc>
                <w:tcPr>
                  <w:tcW w:w="1350" w:type="dxa"/>
                </w:tcPr>
                <w:p w14:paraId="356D1AF5" w14:textId="77777777" w:rsidR="003462FE" w:rsidRPr="00E123F9" w:rsidRDefault="003462FE" w:rsidP="003462FE">
                  <w:pPr>
                    <w:rPr>
                      <w:sz w:val="20"/>
                      <w:szCs w:val="20"/>
                      <w:lang w:eastAsia="zh-CN"/>
                    </w:rPr>
                  </w:pPr>
                  <w:r w:rsidRPr="00E123F9">
                    <w:rPr>
                      <w:sz w:val="20"/>
                      <w:szCs w:val="20"/>
                      <w:lang w:eastAsia="zh-CN"/>
                    </w:rPr>
                    <w:t>8 sub-groups</w:t>
                  </w:r>
                </w:p>
              </w:tc>
              <w:tc>
                <w:tcPr>
                  <w:tcW w:w="1350" w:type="dxa"/>
                </w:tcPr>
                <w:p w14:paraId="35AFF282" w14:textId="77777777" w:rsidR="003462FE" w:rsidRPr="00E123F9" w:rsidRDefault="003462FE" w:rsidP="003462FE">
                  <w:pPr>
                    <w:rPr>
                      <w:sz w:val="20"/>
                      <w:szCs w:val="20"/>
                      <w:lang w:eastAsia="zh-CN"/>
                    </w:rPr>
                  </w:pPr>
                  <w:r w:rsidRPr="00E123F9">
                    <w:rPr>
                      <w:rFonts w:hint="eastAsia"/>
                      <w:sz w:val="20"/>
                      <w:szCs w:val="20"/>
                      <w:lang w:eastAsia="zh-CN"/>
                    </w:rPr>
                    <w:t>N</w:t>
                  </w:r>
                  <w:r w:rsidRPr="00E123F9">
                    <w:rPr>
                      <w:sz w:val="20"/>
                      <w:szCs w:val="20"/>
                      <w:lang w:eastAsia="zh-CN"/>
                    </w:rPr>
                    <w:t>o need</w:t>
                  </w:r>
                </w:p>
              </w:tc>
              <w:tc>
                <w:tcPr>
                  <w:tcW w:w="1655" w:type="dxa"/>
                </w:tcPr>
                <w:p w14:paraId="39F74656" w14:textId="77777777" w:rsidR="003462FE" w:rsidRPr="00E123F9" w:rsidRDefault="003462FE" w:rsidP="003462FE">
                  <w:pPr>
                    <w:rPr>
                      <w:sz w:val="20"/>
                      <w:szCs w:val="20"/>
                      <w:lang w:eastAsia="zh-CN"/>
                    </w:rPr>
                  </w:pPr>
                  <w:r w:rsidRPr="00E123F9">
                    <w:rPr>
                      <w:rFonts w:hint="eastAsia"/>
                      <w:sz w:val="20"/>
                      <w:szCs w:val="20"/>
                      <w:lang w:eastAsia="zh-CN"/>
                    </w:rPr>
                    <w:t>8</w:t>
                  </w:r>
                  <w:r w:rsidRPr="00E123F9">
                    <w:rPr>
                      <w:sz w:val="20"/>
                      <w:szCs w:val="20"/>
                      <w:lang w:eastAsia="zh-CN"/>
                    </w:rPr>
                    <w:t xml:space="preserve"> sub-groups</w:t>
                  </w:r>
                </w:p>
              </w:tc>
            </w:tr>
            <w:tr w:rsidR="003462FE" w:rsidRPr="00E123F9" w14:paraId="25224266" w14:textId="77777777" w:rsidTr="003462FE">
              <w:trPr>
                <w:trHeight w:val="2281"/>
              </w:trPr>
              <w:tc>
                <w:tcPr>
                  <w:tcW w:w="2227" w:type="dxa"/>
                  <w:gridSpan w:val="2"/>
                </w:tcPr>
                <w:p w14:paraId="0DE1BD9F" w14:textId="77777777" w:rsidR="003462FE" w:rsidRPr="00E123F9" w:rsidRDefault="003462FE" w:rsidP="003462FE">
                  <w:pPr>
                    <w:rPr>
                      <w:sz w:val="20"/>
                      <w:szCs w:val="20"/>
                      <w:lang w:eastAsia="zh-CN"/>
                    </w:rPr>
                  </w:pPr>
                  <w:r w:rsidRPr="00E123F9">
                    <w:rPr>
                      <w:sz w:val="20"/>
                      <w:szCs w:val="20"/>
                      <w:lang w:eastAsia="zh-CN"/>
                    </w:rPr>
                    <w:t>Co-existence method</w:t>
                  </w:r>
                </w:p>
              </w:tc>
              <w:tc>
                <w:tcPr>
                  <w:tcW w:w="990" w:type="dxa"/>
                  <w:tcBorders>
                    <w:bottom w:val="single" w:sz="4" w:space="0" w:color="auto"/>
                  </w:tcBorders>
                </w:tcPr>
                <w:p w14:paraId="2834229A" w14:textId="77777777" w:rsidR="003462FE" w:rsidRPr="00E123F9" w:rsidRDefault="003462FE" w:rsidP="003462FE">
                  <w:pPr>
                    <w:rPr>
                      <w:sz w:val="20"/>
                      <w:szCs w:val="20"/>
                      <w:lang w:eastAsia="zh-CN"/>
                    </w:rPr>
                  </w:pPr>
                  <w:r w:rsidRPr="00E123F9">
                    <w:rPr>
                      <w:rFonts w:hint="eastAsia"/>
                      <w:sz w:val="20"/>
                      <w:szCs w:val="20"/>
                      <w:lang w:eastAsia="zh-CN"/>
                    </w:rPr>
                    <w:t>D</w:t>
                  </w:r>
                  <w:r w:rsidRPr="00E123F9">
                    <w:rPr>
                      <w:sz w:val="20"/>
                      <w:szCs w:val="20"/>
                      <w:lang w:eastAsia="zh-CN"/>
                    </w:rPr>
                    <w:t>ynamic sharing PDCCH resource</w:t>
                  </w:r>
                </w:p>
              </w:tc>
              <w:tc>
                <w:tcPr>
                  <w:tcW w:w="1350" w:type="dxa"/>
                  <w:tcBorders>
                    <w:bottom w:val="single" w:sz="4" w:space="0" w:color="auto"/>
                  </w:tcBorders>
                </w:tcPr>
                <w:p w14:paraId="73203D5E" w14:textId="77777777" w:rsidR="003462FE" w:rsidRPr="00E123F9" w:rsidRDefault="003462FE" w:rsidP="003462FE">
                  <w:pPr>
                    <w:rPr>
                      <w:sz w:val="20"/>
                      <w:szCs w:val="20"/>
                      <w:lang w:eastAsia="zh-CN"/>
                    </w:rPr>
                  </w:pPr>
                  <w:r w:rsidRPr="00E123F9">
                    <w:rPr>
                      <w:rFonts w:hint="eastAsia"/>
                      <w:sz w:val="20"/>
                      <w:szCs w:val="20"/>
                      <w:lang w:eastAsia="zh-CN"/>
                    </w:rPr>
                    <w:t>Not</w:t>
                  </w:r>
                  <w:r w:rsidRPr="00E123F9">
                    <w:rPr>
                      <w:sz w:val="20"/>
                      <w:szCs w:val="20"/>
                      <w:lang w:eastAsia="zh-CN"/>
                    </w:rPr>
                    <w:t xml:space="preserve"> available  by using CORESET0 with multiple MOs (re quire 48RB*2symbol*2</w:t>
                  </w:r>
                  <w:r w:rsidRPr="00E123F9">
                    <w:rPr>
                      <w:rFonts w:hint="eastAsia"/>
                      <w:sz w:val="20"/>
                      <w:szCs w:val="20"/>
                      <w:lang w:eastAsia="zh-CN"/>
                    </w:rPr>
                    <w:t>*</w:t>
                  </w:r>
                  <w:r w:rsidRPr="00E123F9">
                    <w:rPr>
                      <w:sz w:val="20"/>
                      <w:szCs w:val="20"/>
                      <w:lang w:eastAsia="zh-CN"/>
                    </w:rPr>
                    <w:t>4)</w:t>
                  </w:r>
                </w:p>
              </w:tc>
              <w:tc>
                <w:tcPr>
                  <w:tcW w:w="1350" w:type="dxa"/>
                  <w:tcBorders>
                    <w:bottom w:val="single" w:sz="4" w:space="0" w:color="auto"/>
                  </w:tcBorders>
                </w:tcPr>
                <w:p w14:paraId="36DF2DAB" w14:textId="77777777" w:rsidR="003462FE" w:rsidRPr="00E123F9" w:rsidRDefault="003462FE" w:rsidP="003462FE">
                  <w:pPr>
                    <w:rPr>
                      <w:sz w:val="20"/>
                      <w:szCs w:val="20"/>
                      <w:lang w:eastAsia="zh-CN"/>
                    </w:rPr>
                  </w:pPr>
                  <w:r w:rsidRPr="00E123F9">
                    <w:rPr>
                      <w:sz w:val="20"/>
                      <w:szCs w:val="20"/>
                      <w:lang w:eastAsia="zh-CN"/>
                    </w:rPr>
                    <w:t>Dynamic sharing PDSCH using four ZP-CSI-RS resource in one ZP CSI-RS resource set</w:t>
                  </w:r>
                </w:p>
              </w:tc>
              <w:tc>
                <w:tcPr>
                  <w:tcW w:w="1350" w:type="dxa"/>
                  <w:tcBorders>
                    <w:bottom w:val="single" w:sz="4" w:space="0" w:color="auto"/>
                  </w:tcBorders>
                </w:tcPr>
                <w:p w14:paraId="2AE7CFF7" w14:textId="77777777" w:rsidR="003462FE" w:rsidRPr="00E123F9" w:rsidRDefault="003462FE" w:rsidP="003462FE">
                  <w:pPr>
                    <w:rPr>
                      <w:sz w:val="20"/>
                      <w:szCs w:val="20"/>
                      <w:lang w:eastAsia="zh-CN"/>
                    </w:rPr>
                  </w:pPr>
                  <w:r w:rsidRPr="00E123F9">
                    <w:rPr>
                      <w:rFonts w:hint="eastAsia"/>
                      <w:sz w:val="20"/>
                      <w:szCs w:val="20"/>
                      <w:lang w:eastAsia="zh-CN"/>
                    </w:rPr>
                    <w:t>Not</w:t>
                  </w:r>
                  <w:r w:rsidRPr="00E123F9">
                    <w:rPr>
                      <w:sz w:val="20"/>
                      <w:szCs w:val="20"/>
                      <w:lang w:eastAsia="zh-CN"/>
                    </w:rPr>
                    <w:t xml:space="preserve"> available  by using CORESET0 with multiple MOs (re quire 48RB*2symbol*2</w:t>
                  </w:r>
                  <w:r w:rsidRPr="00E123F9">
                    <w:rPr>
                      <w:rFonts w:hint="eastAsia"/>
                      <w:sz w:val="20"/>
                      <w:szCs w:val="20"/>
                      <w:lang w:eastAsia="zh-CN"/>
                    </w:rPr>
                    <w:t>*</w:t>
                  </w:r>
                  <w:r w:rsidRPr="00E123F9">
                    <w:rPr>
                      <w:sz w:val="20"/>
                      <w:szCs w:val="20"/>
                      <w:lang w:eastAsia="zh-CN"/>
                    </w:rPr>
                    <w:t>4)</w:t>
                  </w:r>
                </w:p>
              </w:tc>
              <w:tc>
                <w:tcPr>
                  <w:tcW w:w="1655" w:type="dxa"/>
                  <w:tcBorders>
                    <w:bottom w:val="single" w:sz="4" w:space="0" w:color="auto"/>
                  </w:tcBorders>
                </w:tcPr>
                <w:p w14:paraId="1A21FE37" w14:textId="77777777" w:rsidR="003462FE" w:rsidRPr="00E123F9" w:rsidRDefault="003462FE" w:rsidP="003462FE">
                  <w:pPr>
                    <w:rPr>
                      <w:sz w:val="20"/>
                      <w:szCs w:val="20"/>
                      <w:lang w:eastAsia="zh-CN"/>
                    </w:rPr>
                  </w:pPr>
                  <w:r w:rsidRPr="00E123F9">
                    <w:rPr>
                      <w:rFonts w:hint="eastAsia"/>
                      <w:sz w:val="20"/>
                      <w:szCs w:val="20"/>
                      <w:lang w:eastAsia="zh-CN"/>
                    </w:rPr>
                    <w:t>D</w:t>
                  </w:r>
                  <w:r w:rsidRPr="00E123F9">
                    <w:rPr>
                      <w:sz w:val="20"/>
                      <w:szCs w:val="20"/>
                      <w:lang w:eastAsia="zh-CN"/>
                    </w:rPr>
                    <w:t>ynamic sharing PDSCH resource by  CORESET0 (48RB*2symbols)</w:t>
                  </w:r>
                </w:p>
              </w:tc>
            </w:tr>
            <w:tr w:rsidR="003462FE" w:rsidRPr="00E123F9" w14:paraId="7E10DBB8" w14:textId="77777777" w:rsidTr="003462FE">
              <w:trPr>
                <w:trHeight w:val="308"/>
              </w:trPr>
              <w:tc>
                <w:tcPr>
                  <w:tcW w:w="1597" w:type="dxa"/>
                  <w:vMerge w:val="restart"/>
                </w:tcPr>
                <w:p w14:paraId="2E5A024C" w14:textId="77777777" w:rsidR="003462FE" w:rsidRPr="00E123F9" w:rsidRDefault="003462FE" w:rsidP="003462FE">
                  <w:pPr>
                    <w:rPr>
                      <w:sz w:val="20"/>
                      <w:szCs w:val="20"/>
                      <w:lang w:eastAsia="zh-CN"/>
                    </w:rPr>
                  </w:pPr>
                  <w:r w:rsidRPr="00E123F9">
                    <w:rPr>
                      <w:rFonts w:hint="eastAsia"/>
                      <w:sz w:val="20"/>
                      <w:szCs w:val="20"/>
                      <w:lang w:eastAsia="zh-CN"/>
                    </w:rPr>
                    <w:t>R</w:t>
                  </w:r>
                  <w:r w:rsidRPr="00E123F9">
                    <w:rPr>
                      <w:sz w:val="20"/>
                      <w:szCs w:val="20"/>
                      <w:lang w:eastAsia="zh-CN"/>
                    </w:rPr>
                    <w:t>esource overhead @</w:t>
                  </w:r>
                </w:p>
                <w:p w14:paraId="4E16DCC6" w14:textId="77777777" w:rsidR="003462FE" w:rsidRPr="00E123F9" w:rsidRDefault="003462FE" w:rsidP="003462FE">
                  <w:pPr>
                    <w:rPr>
                      <w:sz w:val="20"/>
                      <w:szCs w:val="20"/>
                      <w:lang w:eastAsia="zh-CN"/>
                    </w:rPr>
                  </w:pPr>
                  <w:r w:rsidRPr="00E123F9">
                    <w:rPr>
                      <w:rFonts w:hint="eastAsia"/>
                      <w:sz w:val="20"/>
                      <w:szCs w:val="20"/>
                      <w:lang w:eastAsia="zh-CN"/>
                    </w:rPr>
                    <w:t>P</w:t>
                  </w:r>
                  <w:r w:rsidRPr="00E123F9">
                    <w:rPr>
                      <w:sz w:val="20"/>
                      <w:szCs w:val="20"/>
                      <w:lang w:eastAsia="zh-CN"/>
                    </w:rPr>
                    <w:t>O paging rate</w:t>
                  </w:r>
                </w:p>
                <w:p w14:paraId="5E20767D" w14:textId="77777777" w:rsidR="003462FE" w:rsidRPr="00E123F9" w:rsidRDefault="003462FE" w:rsidP="003462FE">
                  <w:pPr>
                    <w:rPr>
                      <w:sz w:val="20"/>
                      <w:szCs w:val="20"/>
                      <w:lang w:eastAsia="zh-CN"/>
                    </w:rPr>
                  </w:pPr>
                  <w:r w:rsidRPr="00E123F9">
                    <w:rPr>
                      <w:rFonts w:hint="eastAsia"/>
                      <w:sz w:val="20"/>
                      <w:szCs w:val="20"/>
                      <w:lang w:eastAsia="zh-CN"/>
                    </w:rPr>
                    <w:t>(</w:t>
                  </w:r>
                  <w:r w:rsidRPr="00E123F9">
                    <w:rPr>
                      <w:sz w:val="20"/>
                      <w:szCs w:val="20"/>
                      <w:lang w:eastAsia="zh-CN"/>
                    </w:rPr>
                    <w:t>REs per PO)</w:t>
                  </w:r>
                </w:p>
              </w:tc>
              <w:tc>
                <w:tcPr>
                  <w:tcW w:w="630" w:type="dxa"/>
                </w:tcPr>
                <w:p w14:paraId="1E6E7C18" w14:textId="77777777" w:rsidR="003462FE" w:rsidRPr="00E123F9" w:rsidRDefault="003462FE" w:rsidP="003462FE">
                  <w:pPr>
                    <w:rPr>
                      <w:sz w:val="20"/>
                      <w:szCs w:val="20"/>
                      <w:lang w:eastAsia="zh-CN"/>
                    </w:rPr>
                  </w:pPr>
                  <w:r w:rsidRPr="00E123F9">
                    <w:rPr>
                      <w:rFonts w:hint="eastAsia"/>
                      <w:sz w:val="20"/>
                      <w:szCs w:val="20"/>
                      <w:lang w:eastAsia="zh-CN"/>
                    </w:rPr>
                    <w:t>1</w:t>
                  </w:r>
                  <w:r w:rsidRPr="00E123F9">
                    <w:rPr>
                      <w:sz w:val="20"/>
                      <w:szCs w:val="20"/>
                      <w:lang w:eastAsia="zh-CN"/>
                    </w:rPr>
                    <w:t>0%</w:t>
                  </w:r>
                </w:p>
              </w:tc>
              <w:tc>
                <w:tcPr>
                  <w:tcW w:w="990" w:type="dxa"/>
                  <w:tcBorders>
                    <w:top w:val="single" w:sz="4" w:space="0" w:color="auto"/>
                    <w:left w:val="nil"/>
                    <w:bottom w:val="single" w:sz="4" w:space="0" w:color="auto"/>
                    <w:right w:val="single" w:sz="4" w:space="0" w:color="auto"/>
                  </w:tcBorders>
                  <w:shd w:val="clear" w:color="auto" w:fill="auto"/>
                  <w:vAlign w:val="center"/>
                </w:tcPr>
                <w:p w14:paraId="0F9B60AA" w14:textId="77777777" w:rsidR="003462FE" w:rsidRPr="00E123F9" w:rsidRDefault="003462FE" w:rsidP="003462FE">
                  <w:pPr>
                    <w:rPr>
                      <w:sz w:val="20"/>
                      <w:szCs w:val="20"/>
                      <w:lang w:eastAsia="zh-CN"/>
                    </w:rPr>
                  </w:pPr>
                  <w:r w:rsidRPr="00E123F9">
                    <w:rPr>
                      <w:rFonts w:hint="eastAsia"/>
                      <w:color w:val="000000"/>
                      <w:sz w:val="20"/>
                      <w:szCs w:val="20"/>
                    </w:rPr>
                    <w:t xml:space="preserve">49.5 </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56D81939" w14:textId="77777777" w:rsidR="003462FE" w:rsidRPr="00E123F9" w:rsidRDefault="003462FE" w:rsidP="003462FE">
                  <w:pPr>
                    <w:rPr>
                      <w:sz w:val="20"/>
                      <w:szCs w:val="20"/>
                      <w:lang w:eastAsia="zh-CN"/>
                    </w:rPr>
                  </w:pPr>
                  <w:r w:rsidRPr="00E123F9">
                    <w:rPr>
                      <w:sz w:val="20"/>
                      <w:szCs w:val="20"/>
                      <w:lang w:eastAsia="zh-CN"/>
                    </w:rPr>
                    <w:t>N/A</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3B4C73C7" w14:textId="77777777" w:rsidR="003462FE" w:rsidRPr="00E123F9" w:rsidRDefault="003462FE" w:rsidP="003462FE">
                  <w:pPr>
                    <w:rPr>
                      <w:sz w:val="20"/>
                      <w:szCs w:val="20"/>
                      <w:lang w:eastAsia="zh-CN"/>
                    </w:rPr>
                  </w:pPr>
                  <w:r w:rsidRPr="00E123F9">
                    <w:rPr>
                      <w:rFonts w:hint="eastAsia"/>
                      <w:color w:val="000000"/>
                      <w:sz w:val="20"/>
                      <w:szCs w:val="20"/>
                    </w:rPr>
                    <w:t xml:space="preserve">99.0 </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7F026B7C" w14:textId="77777777" w:rsidR="003462FE" w:rsidRPr="00E123F9" w:rsidRDefault="003462FE" w:rsidP="003462FE">
                  <w:pPr>
                    <w:rPr>
                      <w:sz w:val="20"/>
                      <w:szCs w:val="20"/>
                      <w:lang w:eastAsia="zh-CN"/>
                    </w:rPr>
                  </w:pPr>
                  <w:r w:rsidRPr="00E123F9">
                    <w:rPr>
                      <w:sz w:val="20"/>
                      <w:szCs w:val="20"/>
                      <w:lang w:eastAsia="zh-CN"/>
                    </w:rPr>
                    <w:t>N/A</w:t>
                  </w:r>
                </w:p>
              </w:tc>
              <w:tc>
                <w:tcPr>
                  <w:tcW w:w="1655" w:type="dxa"/>
                  <w:tcBorders>
                    <w:top w:val="single" w:sz="4" w:space="0" w:color="auto"/>
                    <w:left w:val="single" w:sz="4" w:space="0" w:color="auto"/>
                    <w:bottom w:val="single" w:sz="4" w:space="0" w:color="auto"/>
                    <w:right w:val="single" w:sz="4" w:space="0" w:color="auto"/>
                  </w:tcBorders>
                  <w:shd w:val="clear" w:color="auto" w:fill="auto"/>
                  <w:vAlign w:val="center"/>
                </w:tcPr>
                <w:p w14:paraId="1AE27E38" w14:textId="77777777" w:rsidR="003462FE" w:rsidRPr="00E123F9" w:rsidRDefault="003462FE" w:rsidP="003462FE">
                  <w:pPr>
                    <w:rPr>
                      <w:sz w:val="20"/>
                      <w:szCs w:val="20"/>
                      <w:lang w:eastAsia="zh-CN"/>
                    </w:rPr>
                  </w:pPr>
                  <w:r w:rsidRPr="00E123F9">
                    <w:rPr>
                      <w:rFonts w:hint="eastAsia"/>
                      <w:color w:val="000000"/>
                      <w:sz w:val="20"/>
                      <w:szCs w:val="20"/>
                    </w:rPr>
                    <w:t xml:space="preserve">99.0 </w:t>
                  </w:r>
                </w:p>
              </w:tc>
            </w:tr>
            <w:tr w:rsidR="003462FE" w:rsidRPr="00E123F9" w14:paraId="49D1D377" w14:textId="77777777" w:rsidTr="003462FE">
              <w:trPr>
                <w:trHeight w:val="320"/>
              </w:trPr>
              <w:tc>
                <w:tcPr>
                  <w:tcW w:w="1597" w:type="dxa"/>
                  <w:vMerge/>
                </w:tcPr>
                <w:p w14:paraId="67CA1694" w14:textId="77777777" w:rsidR="003462FE" w:rsidRPr="00E123F9" w:rsidRDefault="003462FE" w:rsidP="003462FE">
                  <w:pPr>
                    <w:rPr>
                      <w:sz w:val="20"/>
                      <w:szCs w:val="20"/>
                      <w:lang w:eastAsia="zh-CN"/>
                    </w:rPr>
                  </w:pPr>
                </w:p>
              </w:tc>
              <w:tc>
                <w:tcPr>
                  <w:tcW w:w="630" w:type="dxa"/>
                </w:tcPr>
                <w:p w14:paraId="4ED12BF8" w14:textId="77777777" w:rsidR="003462FE" w:rsidRPr="00E123F9" w:rsidRDefault="003462FE" w:rsidP="003462FE">
                  <w:pPr>
                    <w:rPr>
                      <w:sz w:val="20"/>
                      <w:szCs w:val="20"/>
                      <w:lang w:eastAsia="zh-CN"/>
                    </w:rPr>
                  </w:pPr>
                  <w:r w:rsidRPr="00E123F9">
                    <w:rPr>
                      <w:rFonts w:hint="eastAsia"/>
                      <w:sz w:val="20"/>
                      <w:szCs w:val="20"/>
                      <w:lang w:eastAsia="zh-CN"/>
                    </w:rPr>
                    <w:t>2</w:t>
                  </w:r>
                  <w:r w:rsidRPr="00E123F9">
                    <w:rPr>
                      <w:sz w:val="20"/>
                      <w:szCs w:val="20"/>
                      <w:lang w:eastAsia="zh-CN"/>
                    </w:rPr>
                    <w:t>0%</w:t>
                  </w:r>
                </w:p>
              </w:tc>
              <w:tc>
                <w:tcPr>
                  <w:tcW w:w="990" w:type="dxa"/>
                  <w:tcBorders>
                    <w:top w:val="single" w:sz="4" w:space="0" w:color="auto"/>
                    <w:left w:val="nil"/>
                    <w:bottom w:val="single" w:sz="4" w:space="0" w:color="auto"/>
                    <w:right w:val="single" w:sz="4" w:space="0" w:color="auto"/>
                  </w:tcBorders>
                  <w:shd w:val="clear" w:color="auto" w:fill="auto"/>
                  <w:vAlign w:val="center"/>
                </w:tcPr>
                <w:p w14:paraId="49909AC4" w14:textId="77777777" w:rsidR="003462FE" w:rsidRPr="00E123F9" w:rsidRDefault="003462FE" w:rsidP="003462FE">
                  <w:pPr>
                    <w:rPr>
                      <w:sz w:val="20"/>
                      <w:szCs w:val="20"/>
                      <w:lang w:eastAsia="zh-CN"/>
                    </w:rPr>
                  </w:pPr>
                  <w:r w:rsidRPr="00E123F9">
                    <w:rPr>
                      <w:rFonts w:hint="eastAsia"/>
                      <w:color w:val="000000"/>
                      <w:sz w:val="20"/>
                      <w:szCs w:val="20"/>
                    </w:rPr>
                    <w:t xml:space="preserve">85.0 </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4B8E2A98" w14:textId="77777777" w:rsidR="003462FE" w:rsidRPr="00E123F9" w:rsidRDefault="003462FE" w:rsidP="003462FE">
                  <w:pPr>
                    <w:rPr>
                      <w:sz w:val="20"/>
                      <w:szCs w:val="20"/>
                      <w:lang w:eastAsia="zh-CN"/>
                    </w:rPr>
                  </w:pPr>
                  <w:r w:rsidRPr="00E123F9">
                    <w:rPr>
                      <w:sz w:val="20"/>
                      <w:szCs w:val="20"/>
                      <w:lang w:eastAsia="zh-CN"/>
                    </w:rPr>
                    <w:t>N/A</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2804D772" w14:textId="77777777" w:rsidR="003462FE" w:rsidRPr="00E123F9" w:rsidRDefault="003462FE" w:rsidP="003462FE">
                  <w:pPr>
                    <w:rPr>
                      <w:sz w:val="20"/>
                      <w:szCs w:val="20"/>
                      <w:lang w:eastAsia="zh-CN"/>
                    </w:rPr>
                  </w:pPr>
                  <w:r w:rsidRPr="00E123F9">
                    <w:rPr>
                      <w:rFonts w:hint="eastAsia"/>
                      <w:color w:val="000000"/>
                      <w:sz w:val="20"/>
                      <w:szCs w:val="20"/>
                    </w:rPr>
                    <w:t xml:space="preserve">170.0 </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5CC9FC2A" w14:textId="77777777" w:rsidR="003462FE" w:rsidRPr="00E123F9" w:rsidRDefault="003462FE" w:rsidP="003462FE">
                  <w:pPr>
                    <w:rPr>
                      <w:sz w:val="20"/>
                      <w:szCs w:val="20"/>
                      <w:lang w:eastAsia="zh-CN"/>
                    </w:rPr>
                  </w:pPr>
                  <w:r w:rsidRPr="00E123F9">
                    <w:rPr>
                      <w:sz w:val="20"/>
                      <w:szCs w:val="20"/>
                      <w:lang w:eastAsia="zh-CN"/>
                    </w:rPr>
                    <w:t>N/A</w:t>
                  </w:r>
                </w:p>
              </w:tc>
              <w:tc>
                <w:tcPr>
                  <w:tcW w:w="1655" w:type="dxa"/>
                  <w:tcBorders>
                    <w:top w:val="single" w:sz="4" w:space="0" w:color="auto"/>
                    <w:left w:val="single" w:sz="4" w:space="0" w:color="auto"/>
                    <w:bottom w:val="single" w:sz="4" w:space="0" w:color="auto"/>
                    <w:right w:val="single" w:sz="4" w:space="0" w:color="auto"/>
                  </w:tcBorders>
                  <w:shd w:val="clear" w:color="auto" w:fill="auto"/>
                  <w:vAlign w:val="center"/>
                </w:tcPr>
                <w:p w14:paraId="4BDBC999" w14:textId="77777777" w:rsidR="003462FE" w:rsidRPr="00E123F9" w:rsidRDefault="003462FE" w:rsidP="003462FE">
                  <w:pPr>
                    <w:rPr>
                      <w:sz w:val="20"/>
                      <w:szCs w:val="20"/>
                      <w:lang w:eastAsia="zh-CN"/>
                    </w:rPr>
                  </w:pPr>
                  <w:r w:rsidRPr="00E123F9">
                    <w:rPr>
                      <w:rFonts w:hint="eastAsia"/>
                      <w:color w:val="000000"/>
                      <w:sz w:val="20"/>
                      <w:szCs w:val="20"/>
                    </w:rPr>
                    <w:t xml:space="preserve">170.0 </w:t>
                  </w:r>
                </w:p>
              </w:tc>
            </w:tr>
            <w:tr w:rsidR="003462FE" w:rsidRPr="00E123F9" w14:paraId="7A6C258B" w14:textId="77777777" w:rsidTr="003462FE">
              <w:trPr>
                <w:trHeight w:val="320"/>
              </w:trPr>
              <w:tc>
                <w:tcPr>
                  <w:tcW w:w="1597" w:type="dxa"/>
                  <w:vMerge/>
                </w:tcPr>
                <w:p w14:paraId="11AA50C1" w14:textId="77777777" w:rsidR="003462FE" w:rsidRPr="00E123F9" w:rsidRDefault="003462FE" w:rsidP="003462FE">
                  <w:pPr>
                    <w:rPr>
                      <w:sz w:val="20"/>
                      <w:szCs w:val="20"/>
                      <w:lang w:eastAsia="zh-CN"/>
                    </w:rPr>
                  </w:pPr>
                </w:p>
              </w:tc>
              <w:tc>
                <w:tcPr>
                  <w:tcW w:w="630" w:type="dxa"/>
                </w:tcPr>
                <w:p w14:paraId="4DE8AB64" w14:textId="77777777" w:rsidR="003462FE" w:rsidRPr="00E123F9" w:rsidRDefault="003462FE" w:rsidP="003462FE">
                  <w:pPr>
                    <w:rPr>
                      <w:sz w:val="20"/>
                      <w:szCs w:val="20"/>
                      <w:lang w:eastAsia="zh-CN"/>
                    </w:rPr>
                  </w:pPr>
                  <w:r w:rsidRPr="00E123F9">
                    <w:rPr>
                      <w:rFonts w:hint="eastAsia"/>
                      <w:sz w:val="20"/>
                      <w:szCs w:val="20"/>
                      <w:lang w:eastAsia="zh-CN"/>
                    </w:rPr>
                    <w:t>4</w:t>
                  </w:r>
                  <w:r w:rsidRPr="00E123F9">
                    <w:rPr>
                      <w:sz w:val="20"/>
                      <w:szCs w:val="20"/>
                      <w:lang w:eastAsia="zh-CN"/>
                    </w:rPr>
                    <w:t>0%</w:t>
                  </w:r>
                </w:p>
              </w:tc>
              <w:tc>
                <w:tcPr>
                  <w:tcW w:w="990" w:type="dxa"/>
                  <w:tcBorders>
                    <w:top w:val="single" w:sz="4" w:space="0" w:color="auto"/>
                    <w:left w:val="nil"/>
                    <w:bottom w:val="single" w:sz="4" w:space="0" w:color="auto"/>
                    <w:right w:val="single" w:sz="4" w:space="0" w:color="auto"/>
                  </w:tcBorders>
                  <w:shd w:val="clear" w:color="auto" w:fill="auto"/>
                  <w:vAlign w:val="center"/>
                </w:tcPr>
                <w:p w14:paraId="72040CC4" w14:textId="77777777" w:rsidR="003462FE" w:rsidRPr="00E123F9" w:rsidRDefault="003462FE" w:rsidP="003462FE">
                  <w:pPr>
                    <w:rPr>
                      <w:sz w:val="20"/>
                      <w:szCs w:val="20"/>
                      <w:lang w:eastAsia="zh-CN"/>
                    </w:rPr>
                  </w:pPr>
                  <w:r w:rsidRPr="00E123F9">
                    <w:rPr>
                      <w:rFonts w:hint="eastAsia"/>
                      <w:color w:val="000000"/>
                      <w:sz w:val="20"/>
                      <w:szCs w:val="20"/>
                    </w:rPr>
                    <w:t xml:space="preserve">125.3 </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206ABB8F" w14:textId="77777777" w:rsidR="003462FE" w:rsidRPr="00E123F9" w:rsidRDefault="003462FE" w:rsidP="003462FE">
                  <w:pPr>
                    <w:rPr>
                      <w:sz w:val="20"/>
                      <w:szCs w:val="20"/>
                      <w:lang w:eastAsia="zh-CN"/>
                    </w:rPr>
                  </w:pPr>
                  <w:r w:rsidRPr="00E123F9">
                    <w:rPr>
                      <w:sz w:val="20"/>
                      <w:szCs w:val="20"/>
                      <w:lang w:eastAsia="zh-CN"/>
                    </w:rPr>
                    <w:t>N/A</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39AA1645" w14:textId="77777777" w:rsidR="003462FE" w:rsidRPr="00E123F9" w:rsidRDefault="003462FE" w:rsidP="003462FE">
                  <w:pPr>
                    <w:rPr>
                      <w:sz w:val="20"/>
                      <w:szCs w:val="20"/>
                      <w:lang w:eastAsia="zh-CN"/>
                    </w:rPr>
                  </w:pPr>
                  <w:r w:rsidRPr="00E123F9">
                    <w:rPr>
                      <w:rFonts w:hint="eastAsia"/>
                      <w:color w:val="000000"/>
                      <w:sz w:val="20"/>
                      <w:szCs w:val="20"/>
                    </w:rPr>
                    <w:t xml:space="preserve">250.7 </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4D252D2E" w14:textId="77777777" w:rsidR="003462FE" w:rsidRPr="00E123F9" w:rsidRDefault="003462FE" w:rsidP="003462FE">
                  <w:pPr>
                    <w:rPr>
                      <w:sz w:val="20"/>
                      <w:szCs w:val="20"/>
                      <w:lang w:eastAsia="zh-CN"/>
                    </w:rPr>
                  </w:pPr>
                  <w:r w:rsidRPr="00E123F9">
                    <w:rPr>
                      <w:sz w:val="20"/>
                      <w:szCs w:val="20"/>
                      <w:lang w:eastAsia="zh-CN"/>
                    </w:rPr>
                    <w:t>N/A</w:t>
                  </w:r>
                </w:p>
              </w:tc>
              <w:tc>
                <w:tcPr>
                  <w:tcW w:w="1655" w:type="dxa"/>
                  <w:tcBorders>
                    <w:top w:val="single" w:sz="4" w:space="0" w:color="auto"/>
                    <w:left w:val="single" w:sz="4" w:space="0" w:color="auto"/>
                    <w:bottom w:val="single" w:sz="4" w:space="0" w:color="auto"/>
                    <w:right w:val="single" w:sz="4" w:space="0" w:color="auto"/>
                  </w:tcBorders>
                  <w:shd w:val="clear" w:color="auto" w:fill="auto"/>
                  <w:vAlign w:val="center"/>
                </w:tcPr>
                <w:p w14:paraId="26432EEE" w14:textId="77777777" w:rsidR="003462FE" w:rsidRPr="00E123F9" w:rsidRDefault="003462FE" w:rsidP="003462FE">
                  <w:pPr>
                    <w:rPr>
                      <w:sz w:val="20"/>
                      <w:szCs w:val="20"/>
                      <w:lang w:eastAsia="zh-CN"/>
                    </w:rPr>
                  </w:pPr>
                  <w:r w:rsidRPr="00E123F9">
                    <w:rPr>
                      <w:rFonts w:hint="eastAsia"/>
                      <w:color w:val="000000"/>
                      <w:sz w:val="20"/>
                      <w:szCs w:val="20"/>
                    </w:rPr>
                    <w:t xml:space="preserve">250.7 </w:t>
                  </w:r>
                </w:p>
              </w:tc>
            </w:tr>
            <w:tr w:rsidR="003462FE" w:rsidRPr="00E123F9" w14:paraId="73A18101" w14:textId="77777777" w:rsidTr="003462FE">
              <w:trPr>
                <w:trHeight w:val="331"/>
              </w:trPr>
              <w:tc>
                <w:tcPr>
                  <w:tcW w:w="1597" w:type="dxa"/>
                  <w:vMerge/>
                </w:tcPr>
                <w:p w14:paraId="21E93178" w14:textId="77777777" w:rsidR="003462FE" w:rsidRPr="00E123F9" w:rsidRDefault="003462FE" w:rsidP="003462FE">
                  <w:pPr>
                    <w:rPr>
                      <w:sz w:val="20"/>
                      <w:szCs w:val="20"/>
                      <w:lang w:eastAsia="zh-CN"/>
                    </w:rPr>
                  </w:pPr>
                </w:p>
              </w:tc>
              <w:tc>
                <w:tcPr>
                  <w:tcW w:w="630" w:type="dxa"/>
                </w:tcPr>
                <w:p w14:paraId="0A1B98B2" w14:textId="77777777" w:rsidR="003462FE" w:rsidRPr="00E123F9" w:rsidRDefault="003462FE" w:rsidP="003462FE">
                  <w:pPr>
                    <w:rPr>
                      <w:sz w:val="20"/>
                      <w:szCs w:val="20"/>
                      <w:lang w:eastAsia="zh-CN"/>
                    </w:rPr>
                  </w:pPr>
                  <w:r w:rsidRPr="00E123F9">
                    <w:rPr>
                      <w:rFonts w:hint="eastAsia"/>
                      <w:sz w:val="20"/>
                      <w:szCs w:val="20"/>
                      <w:lang w:eastAsia="zh-CN"/>
                    </w:rPr>
                    <w:t>6</w:t>
                  </w:r>
                  <w:r w:rsidRPr="00E123F9">
                    <w:rPr>
                      <w:sz w:val="20"/>
                      <w:szCs w:val="20"/>
                      <w:lang w:eastAsia="zh-CN"/>
                    </w:rPr>
                    <w:t>0%</w:t>
                  </w:r>
                </w:p>
              </w:tc>
              <w:tc>
                <w:tcPr>
                  <w:tcW w:w="990" w:type="dxa"/>
                  <w:tcBorders>
                    <w:top w:val="single" w:sz="4" w:space="0" w:color="auto"/>
                    <w:left w:val="nil"/>
                    <w:bottom w:val="single" w:sz="4" w:space="0" w:color="auto"/>
                    <w:right w:val="single" w:sz="4" w:space="0" w:color="auto"/>
                  </w:tcBorders>
                  <w:shd w:val="clear" w:color="auto" w:fill="auto"/>
                  <w:vAlign w:val="center"/>
                </w:tcPr>
                <w:p w14:paraId="5FBD9ECF" w14:textId="77777777" w:rsidR="003462FE" w:rsidRPr="00E123F9" w:rsidRDefault="003462FE" w:rsidP="003462FE">
                  <w:pPr>
                    <w:rPr>
                      <w:sz w:val="20"/>
                      <w:szCs w:val="20"/>
                      <w:lang w:eastAsia="zh-CN"/>
                    </w:rPr>
                  </w:pPr>
                  <w:r w:rsidRPr="00E123F9">
                    <w:rPr>
                      <w:rFonts w:hint="eastAsia"/>
                      <w:color w:val="000000"/>
                      <w:sz w:val="20"/>
                      <w:szCs w:val="20"/>
                    </w:rPr>
                    <w:t xml:space="preserve">140.3 </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0882433E" w14:textId="77777777" w:rsidR="003462FE" w:rsidRPr="00E123F9" w:rsidRDefault="003462FE" w:rsidP="003462FE">
                  <w:pPr>
                    <w:rPr>
                      <w:sz w:val="20"/>
                      <w:szCs w:val="20"/>
                      <w:lang w:eastAsia="zh-CN"/>
                    </w:rPr>
                  </w:pPr>
                  <w:r w:rsidRPr="00E123F9">
                    <w:rPr>
                      <w:sz w:val="20"/>
                      <w:szCs w:val="20"/>
                      <w:lang w:eastAsia="zh-CN"/>
                    </w:rPr>
                    <w:t>N/A</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085A656A" w14:textId="77777777" w:rsidR="003462FE" w:rsidRPr="00E123F9" w:rsidRDefault="003462FE" w:rsidP="003462FE">
                  <w:pPr>
                    <w:rPr>
                      <w:sz w:val="20"/>
                      <w:szCs w:val="20"/>
                      <w:lang w:eastAsia="zh-CN"/>
                    </w:rPr>
                  </w:pPr>
                  <w:r w:rsidRPr="00E123F9">
                    <w:rPr>
                      <w:rFonts w:hint="eastAsia"/>
                      <w:color w:val="000000"/>
                      <w:sz w:val="20"/>
                      <w:szCs w:val="20"/>
                    </w:rPr>
                    <w:t xml:space="preserve">280.6 </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0EF1365A" w14:textId="77777777" w:rsidR="003462FE" w:rsidRPr="00E123F9" w:rsidRDefault="003462FE" w:rsidP="003462FE">
                  <w:pPr>
                    <w:rPr>
                      <w:sz w:val="20"/>
                      <w:szCs w:val="20"/>
                      <w:lang w:eastAsia="zh-CN"/>
                    </w:rPr>
                  </w:pPr>
                  <w:r w:rsidRPr="00E123F9">
                    <w:rPr>
                      <w:sz w:val="20"/>
                      <w:szCs w:val="20"/>
                      <w:lang w:eastAsia="zh-CN"/>
                    </w:rPr>
                    <w:t>N/A</w:t>
                  </w:r>
                </w:p>
              </w:tc>
              <w:tc>
                <w:tcPr>
                  <w:tcW w:w="1655" w:type="dxa"/>
                  <w:tcBorders>
                    <w:top w:val="single" w:sz="4" w:space="0" w:color="auto"/>
                    <w:left w:val="single" w:sz="4" w:space="0" w:color="auto"/>
                    <w:bottom w:val="single" w:sz="4" w:space="0" w:color="auto"/>
                    <w:right w:val="single" w:sz="4" w:space="0" w:color="auto"/>
                  </w:tcBorders>
                  <w:shd w:val="clear" w:color="auto" w:fill="auto"/>
                  <w:vAlign w:val="center"/>
                </w:tcPr>
                <w:p w14:paraId="56BEDFEE" w14:textId="77777777" w:rsidR="003462FE" w:rsidRPr="00E123F9" w:rsidRDefault="003462FE" w:rsidP="003462FE">
                  <w:pPr>
                    <w:rPr>
                      <w:sz w:val="20"/>
                      <w:szCs w:val="20"/>
                      <w:lang w:eastAsia="zh-CN"/>
                    </w:rPr>
                  </w:pPr>
                  <w:r w:rsidRPr="00E123F9">
                    <w:rPr>
                      <w:rFonts w:hint="eastAsia"/>
                      <w:color w:val="000000"/>
                      <w:sz w:val="20"/>
                      <w:szCs w:val="20"/>
                    </w:rPr>
                    <w:t xml:space="preserve">280.6 </w:t>
                  </w:r>
                </w:p>
              </w:tc>
            </w:tr>
            <w:tr w:rsidR="003462FE" w:rsidRPr="00E123F9" w14:paraId="5CCF3D58" w14:textId="77777777" w:rsidTr="003462FE">
              <w:trPr>
                <w:trHeight w:val="617"/>
              </w:trPr>
              <w:tc>
                <w:tcPr>
                  <w:tcW w:w="1597" w:type="dxa"/>
                  <w:vMerge w:val="restart"/>
                </w:tcPr>
                <w:p w14:paraId="15DEF183" w14:textId="77777777" w:rsidR="003462FE" w:rsidRPr="00E123F9" w:rsidRDefault="003462FE" w:rsidP="003462FE">
                  <w:pPr>
                    <w:rPr>
                      <w:sz w:val="20"/>
                      <w:szCs w:val="20"/>
                      <w:lang w:eastAsia="zh-CN"/>
                    </w:rPr>
                  </w:pPr>
                  <w:r w:rsidRPr="00E123F9">
                    <w:rPr>
                      <w:sz w:val="20"/>
                      <w:szCs w:val="20"/>
                      <w:lang w:eastAsia="zh-CN"/>
                    </w:rPr>
                    <w:t xml:space="preserve">Power saving gain without interFrequency measurement @PO paging rate </w:t>
                  </w:r>
                </w:p>
                <w:p w14:paraId="24E3E2AB" w14:textId="77777777" w:rsidR="003462FE" w:rsidRPr="00E123F9" w:rsidRDefault="003462FE" w:rsidP="003462FE">
                  <w:pPr>
                    <w:rPr>
                      <w:sz w:val="20"/>
                      <w:szCs w:val="20"/>
                      <w:lang w:eastAsia="zh-CN"/>
                    </w:rPr>
                  </w:pPr>
                  <w:r w:rsidRPr="00E123F9">
                    <w:rPr>
                      <w:sz w:val="20"/>
                      <w:szCs w:val="20"/>
                      <w:lang w:eastAsia="zh-CN"/>
                    </w:rPr>
                    <w:t xml:space="preserve"> Power saving gain with interFrequency measurement @ PO paging rate</w:t>
                  </w:r>
                </w:p>
                <w:p w14:paraId="557B76D0" w14:textId="77777777" w:rsidR="003462FE" w:rsidRPr="00E123F9" w:rsidRDefault="003462FE" w:rsidP="003462FE">
                  <w:pPr>
                    <w:rPr>
                      <w:sz w:val="20"/>
                      <w:szCs w:val="20"/>
                      <w:lang w:eastAsia="zh-CN"/>
                    </w:rPr>
                  </w:pPr>
                </w:p>
              </w:tc>
              <w:tc>
                <w:tcPr>
                  <w:tcW w:w="630" w:type="dxa"/>
                </w:tcPr>
                <w:p w14:paraId="7C89E858" w14:textId="77777777" w:rsidR="003462FE" w:rsidRPr="00E123F9" w:rsidRDefault="003462FE" w:rsidP="003462FE">
                  <w:pPr>
                    <w:rPr>
                      <w:sz w:val="20"/>
                      <w:szCs w:val="20"/>
                      <w:lang w:eastAsia="zh-CN"/>
                    </w:rPr>
                  </w:pPr>
                  <w:r w:rsidRPr="00E123F9">
                    <w:rPr>
                      <w:rFonts w:hint="eastAsia"/>
                      <w:sz w:val="20"/>
                      <w:szCs w:val="20"/>
                      <w:lang w:eastAsia="zh-CN"/>
                    </w:rPr>
                    <w:t>1</w:t>
                  </w:r>
                  <w:r w:rsidRPr="00E123F9">
                    <w:rPr>
                      <w:sz w:val="20"/>
                      <w:szCs w:val="20"/>
                      <w:lang w:eastAsia="zh-CN"/>
                    </w:rPr>
                    <w:t>0%</w:t>
                  </w:r>
                </w:p>
              </w:tc>
              <w:tc>
                <w:tcPr>
                  <w:tcW w:w="990" w:type="dxa"/>
                  <w:tcBorders>
                    <w:top w:val="single" w:sz="4" w:space="0" w:color="auto"/>
                  </w:tcBorders>
                </w:tcPr>
                <w:p w14:paraId="51A36F8E" w14:textId="77777777" w:rsidR="003462FE" w:rsidRPr="00E123F9" w:rsidRDefault="003462FE" w:rsidP="003462FE">
                  <w:pPr>
                    <w:rPr>
                      <w:sz w:val="20"/>
                      <w:szCs w:val="20"/>
                      <w:lang w:eastAsia="zh-CN"/>
                    </w:rPr>
                  </w:pPr>
                  <w:r w:rsidRPr="00E123F9">
                    <w:rPr>
                      <w:rFonts w:hint="eastAsia"/>
                      <w:sz w:val="20"/>
                      <w:szCs w:val="20"/>
                      <w:lang w:eastAsia="zh-CN"/>
                    </w:rPr>
                    <w:t>3</w:t>
                  </w:r>
                  <w:r w:rsidRPr="00E123F9">
                    <w:rPr>
                      <w:sz w:val="20"/>
                      <w:szCs w:val="20"/>
                      <w:lang w:eastAsia="zh-CN"/>
                    </w:rPr>
                    <w:t>1.70%</w:t>
                  </w:r>
                </w:p>
                <w:p w14:paraId="05FB7088" w14:textId="77777777" w:rsidR="003462FE" w:rsidRPr="00E123F9" w:rsidRDefault="003462FE" w:rsidP="003462FE">
                  <w:pPr>
                    <w:rPr>
                      <w:sz w:val="20"/>
                      <w:szCs w:val="20"/>
                      <w:lang w:eastAsia="zh-CN"/>
                    </w:rPr>
                  </w:pPr>
                  <w:r w:rsidRPr="00E123F9">
                    <w:rPr>
                      <w:sz w:val="20"/>
                      <w:szCs w:val="20"/>
                      <w:lang w:eastAsia="zh-CN"/>
                    </w:rPr>
                    <w:t>20.36%</w:t>
                  </w:r>
                </w:p>
              </w:tc>
              <w:tc>
                <w:tcPr>
                  <w:tcW w:w="1350" w:type="dxa"/>
                  <w:tcBorders>
                    <w:top w:val="single" w:sz="4" w:space="0" w:color="auto"/>
                  </w:tcBorders>
                  <w:vAlign w:val="center"/>
                </w:tcPr>
                <w:p w14:paraId="1A18D1FF" w14:textId="77777777" w:rsidR="003462FE" w:rsidRPr="00E123F9" w:rsidRDefault="003462FE" w:rsidP="003462FE">
                  <w:pPr>
                    <w:rPr>
                      <w:sz w:val="20"/>
                      <w:szCs w:val="20"/>
                      <w:lang w:eastAsia="zh-CN"/>
                    </w:rPr>
                  </w:pPr>
                  <w:r w:rsidRPr="00E123F9">
                    <w:rPr>
                      <w:sz w:val="20"/>
                      <w:szCs w:val="20"/>
                      <w:lang w:eastAsia="zh-CN"/>
                    </w:rPr>
                    <w:t>N/A</w:t>
                  </w:r>
                </w:p>
              </w:tc>
              <w:tc>
                <w:tcPr>
                  <w:tcW w:w="1350" w:type="dxa"/>
                  <w:tcBorders>
                    <w:top w:val="single" w:sz="4" w:space="0" w:color="auto"/>
                  </w:tcBorders>
                </w:tcPr>
                <w:p w14:paraId="453CED24" w14:textId="77777777" w:rsidR="003462FE" w:rsidRPr="00E123F9" w:rsidRDefault="003462FE" w:rsidP="003462FE">
                  <w:pPr>
                    <w:rPr>
                      <w:sz w:val="20"/>
                      <w:szCs w:val="20"/>
                      <w:lang w:eastAsia="zh-CN"/>
                    </w:rPr>
                  </w:pPr>
                  <w:r w:rsidRPr="00E123F9">
                    <w:rPr>
                      <w:sz w:val="20"/>
                      <w:szCs w:val="20"/>
                      <w:lang w:eastAsia="zh-CN"/>
                    </w:rPr>
                    <w:t>30.66%</w:t>
                  </w:r>
                </w:p>
                <w:p w14:paraId="4D625F2F" w14:textId="77777777" w:rsidR="003462FE" w:rsidRPr="00E123F9" w:rsidRDefault="003462FE" w:rsidP="003462FE">
                  <w:pPr>
                    <w:rPr>
                      <w:sz w:val="20"/>
                      <w:szCs w:val="20"/>
                      <w:lang w:eastAsia="zh-CN"/>
                    </w:rPr>
                  </w:pPr>
                  <w:r w:rsidRPr="00E123F9">
                    <w:rPr>
                      <w:sz w:val="20"/>
                      <w:szCs w:val="20"/>
                      <w:lang w:eastAsia="zh-CN"/>
                    </w:rPr>
                    <w:t>19.99%</w:t>
                  </w:r>
                </w:p>
              </w:tc>
              <w:tc>
                <w:tcPr>
                  <w:tcW w:w="1350" w:type="dxa"/>
                  <w:tcBorders>
                    <w:top w:val="single" w:sz="4" w:space="0" w:color="auto"/>
                  </w:tcBorders>
                  <w:vAlign w:val="center"/>
                </w:tcPr>
                <w:p w14:paraId="51EA777F" w14:textId="77777777" w:rsidR="003462FE" w:rsidRPr="00E123F9" w:rsidRDefault="003462FE" w:rsidP="003462FE">
                  <w:pPr>
                    <w:rPr>
                      <w:sz w:val="20"/>
                      <w:szCs w:val="20"/>
                      <w:lang w:eastAsia="zh-CN"/>
                    </w:rPr>
                  </w:pPr>
                  <w:r w:rsidRPr="00E123F9">
                    <w:rPr>
                      <w:sz w:val="20"/>
                      <w:szCs w:val="20"/>
                      <w:lang w:eastAsia="zh-CN"/>
                    </w:rPr>
                    <w:t>N/A</w:t>
                  </w:r>
                </w:p>
              </w:tc>
              <w:tc>
                <w:tcPr>
                  <w:tcW w:w="1655" w:type="dxa"/>
                  <w:tcBorders>
                    <w:top w:val="single" w:sz="4" w:space="0" w:color="auto"/>
                  </w:tcBorders>
                </w:tcPr>
                <w:p w14:paraId="2AF732C8" w14:textId="77777777" w:rsidR="003462FE" w:rsidRPr="00E123F9" w:rsidRDefault="003462FE" w:rsidP="003462FE">
                  <w:pPr>
                    <w:rPr>
                      <w:sz w:val="20"/>
                      <w:szCs w:val="20"/>
                      <w:lang w:eastAsia="zh-CN"/>
                    </w:rPr>
                  </w:pPr>
                  <w:r w:rsidRPr="00E123F9">
                    <w:rPr>
                      <w:rFonts w:hint="eastAsia"/>
                      <w:sz w:val="20"/>
                      <w:szCs w:val="20"/>
                      <w:lang w:eastAsia="zh-CN"/>
                    </w:rPr>
                    <w:t>2</w:t>
                  </w:r>
                  <w:r w:rsidRPr="00E123F9">
                    <w:rPr>
                      <w:sz w:val="20"/>
                      <w:szCs w:val="20"/>
                      <w:lang w:eastAsia="zh-CN"/>
                    </w:rPr>
                    <w:t>8.90%</w:t>
                  </w:r>
                </w:p>
                <w:p w14:paraId="6863EEDB" w14:textId="77777777" w:rsidR="003462FE" w:rsidRPr="00E123F9" w:rsidRDefault="003462FE" w:rsidP="003462FE">
                  <w:pPr>
                    <w:rPr>
                      <w:sz w:val="20"/>
                      <w:szCs w:val="20"/>
                      <w:lang w:eastAsia="zh-CN"/>
                    </w:rPr>
                  </w:pPr>
                  <w:r w:rsidRPr="00E123F9">
                    <w:rPr>
                      <w:sz w:val="20"/>
                      <w:szCs w:val="20"/>
                      <w:lang w:eastAsia="zh-CN"/>
                    </w:rPr>
                    <w:t>18.56%</w:t>
                  </w:r>
                </w:p>
              </w:tc>
            </w:tr>
            <w:tr w:rsidR="003462FE" w:rsidRPr="00E123F9" w14:paraId="131D9361" w14:textId="77777777" w:rsidTr="003462FE">
              <w:trPr>
                <w:trHeight w:val="630"/>
              </w:trPr>
              <w:tc>
                <w:tcPr>
                  <w:tcW w:w="1597" w:type="dxa"/>
                  <w:vMerge/>
                </w:tcPr>
                <w:p w14:paraId="1571477E" w14:textId="77777777" w:rsidR="003462FE" w:rsidRPr="00E123F9" w:rsidRDefault="003462FE" w:rsidP="003462FE">
                  <w:pPr>
                    <w:rPr>
                      <w:sz w:val="20"/>
                      <w:szCs w:val="20"/>
                      <w:lang w:eastAsia="zh-CN"/>
                    </w:rPr>
                  </w:pPr>
                </w:p>
              </w:tc>
              <w:tc>
                <w:tcPr>
                  <w:tcW w:w="630" w:type="dxa"/>
                </w:tcPr>
                <w:p w14:paraId="35D05D2E" w14:textId="77777777" w:rsidR="003462FE" w:rsidRPr="00E123F9" w:rsidRDefault="003462FE" w:rsidP="003462FE">
                  <w:pPr>
                    <w:rPr>
                      <w:sz w:val="20"/>
                      <w:szCs w:val="20"/>
                      <w:lang w:eastAsia="zh-CN"/>
                    </w:rPr>
                  </w:pPr>
                  <w:r w:rsidRPr="00E123F9">
                    <w:rPr>
                      <w:rFonts w:hint="eastAsia"/>
                      <w:sz w:val="20"/>
                      <w:szCs w:val="20"/>
                      <w:lang w:eastAsia="zh-CN"/>
                    </w:rPr>
                    <w:t>2</w:t>
                  </w:r>
                  <w:r w:rsidRPr="00E123F9">
                    <w:rPr>
                      <w:sz w:val="20"/>
                      <w:szCs w:val="20"/>
                      <w:lang w:eastAsia="zh-CN"/>
                    </w:rPr>
                    <w:t>0%</w:t>
                  </w:r>
                </w:p>
              </w:tc>
              <w:tc>
                <w:tcPr>
                  <w:tcW w:w="990" w:type="dxa"/>
                </w:tcPr>
                <w:p w14:paraId="15936E3A" w14:textId="77777777" w:rsidR="003462FE" w:rsidRPr="00E123F9" w:rsidRDefault="003462FE" w:rsidP="003462FE">
                  <w:pPr>
                    <w:rPr>
                      <w:sz w:val="20"/>
                      <w:szCs w:val="20"/>
                      <w:lang w:eastAsia="zh-CN"/>
                    </w:rPr>
                  </w:pPr>
                  <w:r w:rsidRPr="00E123F9">
                    <w:rPr>
                      <w:rFonts w:hint="eastAsia"/>
                      <w:sz w:val="20"/>
                      <w:szCs w:val="20"/>
                      <w:lang w:eastAsia="zh-CN"/>
                    </w:rPr>
                    <w:t>3</w:t>
                  </w:r>
                  <w:r w:rsidRPr="00E123F9">
                    <w:rPr>
                      <w:sz w:val="20"/>
                      <w:szCs w:val="20"/>
                      <w:lang w:eastAsia="zh-CN"/>
                    </w:rPr>
                    <w:t>1.95%</w:t>
                  </w:r>
                </w:p>
                <w:p w14:paraId="53F8699B" w14:textId="77777777" w:rsidR="003462FE" w:rsidRPr="00E123F9" w:rsidRDefault="003462FE" w:rsidP="003462FE">
                  <w:pPr>
                    <w:rPr>
                      <w:sz w:val="20"/>
                      <w:szCs w:val="20"/>
                      <w:lang w:eastAsia="zh-CN"/>
                    </w:rPr>
                  </w:pPr>
                  <w:r w:rsidRPr="00E123F9">
                    <w:rPr>
                      <w:sz w:val="20"/>
                      <w:szCs w:val="20"/>
                      <w:lang w:eastAsia="zh-CN"/>
                    </w:rPr>
                    <w:t>20.71%</w:t>
                  </w:r>
                </w:p>
              </w:tc>
              <w:tc>
                <w:tcPr>
                  <w:tcW w:w="1350" w:type="dxa"/>
                  <w:vAlign w:val="center"/>
                </w:tcPr>
                <w:p w14:paraId="7BF84489" w14:textId="77777777" w:rsidR="003462FE" w:rsidRPr="00E123F9" w:rsidRDefault="003462FE" w:rsidP="003462FE">
                  <w:pPr>
                    <w:rPr>
                      <w:sz w:val="20"/>
                      <w:szCs w:val="20"/>
                      <w:lang w:eastAsia="zh-CN"/>
                    </w:rPr>
                  </w:pPr>
                  <w:r w:rsidRPr="00E123F9">
                    <w:rPr>
                      <w:sz w:val="20"/>
                      <w:szCs w:val="20"/>
                      <w:lang w:eastAsia="zh-CN"/>
                    </w:rPr>
                    <w:t>N/A</w:t>
                  </w:r>
                </w:p>
              </w:tc>
              <w:tc>
                <w:tcPr>
                  <w:tcW w:w="1350" w:type="dxa"/>
                </w:tcPr>
                <w:p w14:paraId="7E6A24D1" w14:textId="77777777" w:rsidR="003462FE" w:rsidRPr="00E123F9" w:rsidRDefault="003462FE" w:rsidP="003462FE">
                  <w:pPr>
                    <w:rPr>
                      <w:sz w:val="20"/>
                      <w:szCs w:val="20"/>
                      <w:lang w:eastAsia="zh-CN"/>
                    </w:rPr>
                  </w:pPr>
                  <w:r w:rsidRPr="00E123F9">
                    <w:rPr>
                      <w:rFonts w:hint="eastAsia"/>
                      <w:sz w:val="20"/>
                      <w:szCs w:val="20"/>
                      <w:lang w:eastAsia="zh-CN"/>
                    </w:rPr>
                    <w:t>2</w:t>
                  </w:r>
                  <w:r w:rsidRPr="00E123F9">
                    <w:rPr>
                      <w:sz w:val="20"/>
                      <w:szCs w:val="20"/>
                      <w:lang w:eastAsia="zh-CN"/>
                    </w:rPr>
                    <w:t>9.79%</w:t>
                  </w:r>
                </w:p>
                <w:p w14:paraId="4913593D" w14:textId="77777777" w:rsidR="003462FE" w:rsidRPr="00E123F9" w:rsidRDefault="003462FE" w:rsidP="003462FE">
                  <w:pPr>
                    <w:rPr>
                      <w:sz w:val="20"/>
                      <w:szCs w:val="20"/>
                      <w:lang w:eastAsia="zh-CN"/>
                    </w:rPr>
                  </w:pPr>
                  <w:r w:rsidRPr="00E123F9">
                    <w:rPr>
                      <w:sz w:val="20"/>
                      <w:szCs w:val="20"/>
                      <w:lang w:eastAsia="zh-CN"/>
                    </w:rPr>
                    <w:t>19.93%</w:t>
                  </w:r>
                </w:p>
              </w:tc>
              <w:tc>
                <w:tcPr>
                  <w:tcW w:w="1350" w:type="dxa"/>
                  <w:vAlign w:val="center"/>
                </w:tcPr>
                <w:p w14:paraId="065367FC" w14:textId="77777777" w:rsidR="003462FE" w:rsidRPr="00E123F9" w:rsidRDefault="003462FE" w:rsidP="003462FE">
                  <w:pPr>
                    <w:rPr>
                      <w:sz w:val="20"/>
                      <w:szCs w:val="20"/>
                      <w:lang w:eastAsia="zh-CN"/>
                    </w:rPr>
                  </w:pPr>
                  <w:r w:rsidRPr="00E123F9">
                    <w:rPr>
                      <w:sz w:val="20"/>
                      <w:szCs w:val="20"/>
                      <w:lang w:eastAsia="zh-CN"/>
                    </w:rPr>
                    <w:t>N/A</w:t>
                  </w:r>
                </w:p>
              </w:tc>
              <w:tc>
                <w:tcPr>
                  <w:tcW w:w="1655" w:type="dxa"/>
                </w:tcPr>
                <w:p w14:paraId="48C8D476" w14:textId="77777777" w:rsidR="003462FE" w:rsidRPr="00E123F9" w:rsidRDefault="003462FE" w:rsidP="003462FE">
                  <w:pPr>
                    <w:rPr>
                      <w:sz w:val="20"/>
                      <w:szCs w:val="20"/>
                      <w:lang w:eastAsia="zh-CN"/>
                    </w:rPr>
                  </w:pPr>
                  <w:r w:rsidRPr="00E123F9">
                    <w:rPr>
                      <w:sz w:val="20"/>
                      <w:szCs w:val="20"/>
                      <w:lang w:eastAsia="zh-CN"/>
                    </w:rPr>
                    <w:t>26.18%</w:t>
                  </w:r>
                </w:p>
                <w:p w14:paraId="5B8B8942" w14:textId="77777777" w:rsidR="003462FE" w:rsidRPr="00E123F9" w:rsidRDefault="003462FE" w:rsidP="003462FE">
                  <w:pPr>
                    <w:rPr>
                      <w:sz w:val="20"/>
                      <w:szCs w:val="20"/>
                      <w:lang w:eastAsia="zh-CN"/>
                    </w:rPr>
                  </w:pPr>
                  <w:r w:rsidRPr="00E123F9">
                    <w:rPr>
                      <w:sz w:val="20"/>
                      <w:szCs w:val="20"/>
                      <w:lang w:eastAsia="zh-CN"/>
                    </w:rPr>
                    <w:t>16.98%</w:t>
                  </w:r>
                </w:p>
              </w:tc>
            </w:tr>
            <w:tr w:rsidR="003462FE" w:rsidRPr="00E123F9" w14:paraId="4E3518D6" w14:textId="77777777" w:rsidTr="003462FE">
              <w:trPr>
                <w:trHeight w:val="641"/>
              </w:trPr>
              <w:tc>
                <w:tcPr>
                  <w:tcW w:w="1597" w:type="dxa"/>
                  <w:vMerge/>
                </w:tcPr>
                <w:p w14:paraId="70ABA104" w14:textId="77777777" w:rsidR="003462FE" w:rsidRPr="00E123F9" w:rsidRDefault="003462FE" w:rsidP="003462FE">
                  <w:pPr>
                    <w:rPr>
                      <w:sz w:val="20"/>
                      <w:szCs w:val="20"/>
                      <w:lang w:eastAsia="zh-CN"/>
                    </w:rPr>
                  </w:pPr>
                </w:p>
              </w:tc>
              <w:tc>
                <w:tcPr>
                  <w:tcW w:w="630" w:type="dxa"/>
                </w:tcPr>
                <w:p w14:paraId="034CF9D0" w14:textId="77777777" w:rsidR="003462FE" w:rsidRPr="00E123F9" w:rsidRDefault="003462FE" w:rsidP="003462FE">
                  <w:pPr>
                    <w:rPr>
                      <w:sz w:val="20"/>
                      <w:szCs w:val="20"/>
                      <w:lang w:eastAsia="zh-CN"/>
                    </w:rPr>
                  </w:pPr>
                  <w:r w:rsidRPr="00E123F9">
                    <w:rPr>
                      <w:rFonts w:hint="eastAsia"/>
                      <w:sz w:val="20"/>
                      <w:szCs w:val="20"/>
                      <w:lang w:eastAsia="zh-CN"/>
                    </w:rPr>
                    <w:t>4</w:t>
                  </w:r>
                  <w:r w:rsidRPr="00E123F9">
                    <w:rPr>
                      <w:sz w:val="20"/>
                      <w:szCs w:val="20"/>
                      <w:lang w:eastAsia="zh-CN"/>
                    </w:rPr>
                    <w:t>0%</w:t>
                  </w:r>
                </w:p>
              </w:tc>
              <w:tc>
                <w:tcPr>
                  <w:tcW w:w="990" w:type="dxa"/>
                </w:tcPr>
                <w:p w14:paraId="3B184EA5" w14:textId="77777777" w:rsidR="003462FE" w:rsidRPr="00E123F9" w:rsidRDefault="003462FE" w:rsidP="003462FE">
                  <w:pPr>
                    <w:rPr>
                      <w:sz w:val="20"/>
                      <w:szCs w:val="20"/>
                      <w:lang w:eastAsia="zh-CN"/>
                    </w:rPr>
                  </w:pPr>
                  <w:r w:rsidRPr="00E123F9">
                    <w:rPr>
                      <w:sz w:val="20"/>
                      <w:szCs w:val="20"/>
                      <w:lang w:eastAsia="zh-CN"/>
                    </w:rPr>
                    <w:t>31.64%</w:t>
                  </w:r>
                </w:p>
                <w:p w14:paraId="2E8DDE9F" w14:textId="77777777" w:rsidR="003462FE" w:rsidRPr="00E123F9" w:rsidRDefault="003462FE" w:rsidP="003462FE">
                  <w:pPr>
                    <w:rPr>
                      <w:sz w:val="20"/>
                      <w:szCs w:val="20"/>
                      <w:lang w:eastAsia="zh-CN"/>
                    </w:rPr>
                  </w:pPr>
                  <w:r w:rsidRPr="00E123F9">
                    <w:rPr>
                      <w:sz w:val="20"/>
                      <w:szCs w:val="20"/>
                      <w:lang w:eastAsia="zh-CN"/>
                    </w:rPr>
                    <w:t>20.84%</w:t>
                  </w:r>
                </w:p>
              </w:tc>
              <w:tc>
                <w:tcPr>
                  <w:tcW w:w="1350" w:type="dxa"/>
                  <w:vAlign w:val="center"/>
                </w:tcPr>
                <w:p w14:paraId="13A2399B" w14:textId="77777777" w:rsidR="003462FE" w:rsidRPr="00E123F9" w:rsidRDefault="003462FE" w:rsidP="003462FE">
                  <w:pPr>
                    <w:rPr>
                      <w:sz w:val="20"/>
                      <w:szCs w:val="20"/>
                      <w:lang w:eastAsia="zh-CN"/>
                    </w:rPr>
                  </w:pPr>
                  <w:r w:rsidRPr="00E123F9">
                    <w:rPr>
                      <w:sz w:val="20"/>
                      <w:szCs w:val="20"/>
                      <w:lang w:eastAsia="zh-CN"/>
                    </w:rPr>
                    <w:t>N/A</w:t>
                  </w:r>
                </w:p>
              </w:tc>
              <w:tc>
                <w:tcPr>
                  <w:tcW w:w="1350" w:type="dxa"/>
                </w:tcPr>
                <w:p w14:paraId="5188997E" w14:textId="77777777" w:rsidR="003462FE" w:rsidRPr="00E123F9" w:rsidRDefault="003462FE" w:rsidP="003462FE">
                  <w:pPr>
                    <w:rPr>
                      <w:sz w:val="20"/>
                      <w:szCs w:val="20"/>
                      <w:lang w:eastAsia="zh-CN"/>
                    </w:rPr>
                  </w:pPr>
                  <w:r w:rsidRPr="00E123F9">
                    <w:rPr>
                      <w:rFonts w:hint="eastAsia"/>
                      <w:sz w:val="20"/>
                      <w:szCs w:val="20"/>
                      <w:lang w:eastAsia="zh-CN"/>
                    </w:rPr>
                    <w:t>2</w:t>
                  </w:r>
                  <w:r w:rsidRPr="00E123F9">
                    <w:rPr>
                      <w:sz w:val="20"/>
                      <w:szCs w:val="20"/>
                      <w:lang w:eastAsia="zh-CN"/>
                    </w:rPr>
                    <w:t>7.93%</w:t>
                  </w:r>
                </w:p>
                <w:p w14:paraId="00755ABB" w14:textId="77777777" w:rsidR="003462FE" w:rsidRPr="00E123F9" w:rsidRDefault="003462FE" w:rsidP="003462FE">
                  <w:pPr>
                    <w:rPr>
                      <w:sz w:val="20"/>
                      <w:szCs w:val="20"/>
                      <w:lang w:eastAsia="zh-CN"/>
                    </w:rPr>
                  </w:pPr>
                  <w:r w:rsidRPr="00E123F9">
                    <w:rPr>
                      <w:sz w:val="20"/>
                      <w:szCs w:val="20"/>
                      <w:lang w:eastAsia="zh-CN"/>
                    </w:rPr>
                    <w:t>19.66%</w:t>
                  </w:r>
                </w:p>
              </w:tc>
              <w:tc>
                <w:tcPr>
                  <w:tcW w:w="1350" w:type="dxa"/>
                  <w:vAlign w:val="center"/>
                </w:tcPr>
                <w:p w14:paraId="31267740" w14:textId="77777777" w:rsidR="003462FE" w:rsidRPr="00E123F9" w:rsidRDefault="003462FE" w:rsidP="003462FE">
                  <w:pPr>
                    <w:rPr>
                      <w:sz w:val="20"/>
                      <w:szCs w:val="20"/>
                      <w:lang w:eastAsia="zh-CN"/>
                    </w:rPr>
                  </w:pPr>
                  <w:r w:rsidRPr="00E123F9">
                    <w:rPr>
                      <w:sz w:val="20"/>
                      <w:szCs w:val="20"/>
                      <w:lang w:eastAsia="zh-CN"/>
                    </w:rPr>
                    <w:t>N/A</w:t>
                  </w:r>
                </w:p>
              </w:tc>
              <w:tc>
                <w:tcPr>
                  <w:tcW w:w="1655" w:type="dxa"/>
                </w:tcPr>
                <w:p w14:paraId="2BB99863" w14:textId="77777777" w:rsidR="003462FE" w:rsidRPr="00E123F9" w:rsidRDefault="003462FE" w:rsidP="003462FE">
                  <w:pPr>
                    <w:rPr>
                      <w:sz w:val="20"/>
                      <w:szCs w:val="20"/>
                      <w:lang w:eastAsia="zh-CN"/>
                    </w:rPr>
                  </w:pPr>
                  <w:r w:rsidRPr="00E123F9">
                    <w:rPr>
                      <w:sz w:val="20"/>
                      <w:szCs w:val="20"/>
                      <w:lang w:eastAsia="zh-CN"/>
                    </w:rPr>
                    <w:t>20.77%</w:t>
                  </w:r>
                </w:p>
                <w:p w14:paraId="0A17CD8C" w14:textId="77777777" w:rsidR="003462FE" w:rsidRPr="00E123F9" w:rsidRDefault="003462FE" w:rsidP="003462FE">
                  <w:pPr>
                    <w:rPr>
                      <w:sz w:val="20"/>
                      <w:szCs w:val="20"/>
                      <w:lang w:eastAsia="zh-CN"/>
                    </w:rPr>
                  </w:pPr>
                  <w:r w:rsidRPr="00E123F9">
                    <w:rPr>
                      <w:sz w:val="20"/>
                      <w:szCs w:val="20"/>
                      <w:lang w:eastAsia="zh-CN"/>
                    </w:rPr>
                    <w:t>13.79%</w:t>
                  </w:r>
                </w:p>
              </w:tc>
            </w:tr>
            <w:tr w:rsidR="003462FE" w:rsidRPr="00E123F9" w14:paraId="6E2C6454" w14:textId="77777777" w:rsidTr="003462FE">
              <w:trPr>
                <w:trHeight w:val="1008"/>
              </w:trPr>
              <w:tc>
                <w:tcPr>
                  <w:tcW w:w="1597" w:type="dxa"/>
                  <w:vMerge/>
                </w:tcPr>
                <w:p w14:paraId="6606A8F0" w14:textId="77777777" w:rsidR="003462FE" w:rsidRPr="00E123F9" w:rsidRDefault="003462FE" w:rsidP="003462FE">
                  <w:pPr>
                    <w:rPr>
                      <w:sz w:val="20"/>
                      <w:szCs w:val="20"/>
                      <w:lang w:eastAsia="zh-CN"/>
                    </w:rPr>
                  </w:pPr>
                </w:p>
              </w:tc>
              <w:tc>
                <w:tcPr>
                  <w:tcW w:w="630" w:type="dxa"/>
                </w:tcPr>
                <w:p w14:paraId="288BE398" w14:textId="77777777" w:rsidR="003462FE" w:rsidRPr="00E123F9" w:rsidRDefault="003462FE" w:rsidP="003462FE">
                  <w:pPr>
                    <w:rPr>
                      <w:sz w:val="20"/>
                      <w:szCs w:val="20"/>
                      <w:lang w:eastAsia="zh-CN"/>
                    </w:rPr>
                  </w:pPr>
                  <w:r w:rsidRPr="00E123F9">
                    <w:rPr>
                      <w:rFonts w:hint="eastAsia"/>
                      <w:sz w:val="20"/>
                      <w:szCs w:val="20"/>
                      <w:lang w:eastAsia="zh-CN"/>
                    </w:rPr>
                    <w:t>6</w:t>
                  </w:r>
                  <w:r w:rsidRPr="00E123F9">
                    <w:rPr>
                      <w:sz w:val="20"/>
                      <w:szCs w:val="20"/>
                      <w:lang w:eastAsia="zh-CN"/>
                    </w:rPr>
                    <w:t>0%</w:t>
                  </w:r>
                </w:p>
              </w:tc>
              <w:tc>
                <w:tcPr>
                  <w:tcW w:w="990" w:type="dxa"/>
                </w:tcPr>
                <w:p w14:paraId="19A700FC" w14:textId="77777777" w:rsidR="003462FE" w:rsidRPr="00E123F9" w:rsidRDefault="003462FE" w:rsidP="003462FE">
                  <w:pPr>
                    <w:rPr>
                      <w:sz w:val="20"/>
                      <w:szCs w:val="20"/>
                      <w:lang w:eastAsia="zh-CN"/>
                    </w:rPr>
                  </w:pPr>
                  <w:r w:rsidRPr="00E123F9">
                    <w:rPr>
                      <w:sz w:val="20"/>
                      <w:szCs w:val="20"/>
                      <w:lang w:eastAsia="zh-CN"/>
                    </w:rPr>
                    <w:t>31.02%</w:t>
                  </w:r>
                </w:p>
                <w:p w14:paraId="36DD70F4" w14:textId="77777777" w:rsidR="003462FE" w:rsidRPr="00E123F9" w:rsidRDefault="003462FE" w:rsidP="003462FE">
                  <w:pPr>
                    <w:rPr>
                      <w:sz w:val="20"/>
                      <w:szCs w:val="20"/>
                      <w:lang w:eastAsia="zh-CN"/>
                    </w:rPr>
                  </w:pPr>
                  <w:r w:rsidRPr="00E123F9">
                    <w:rPr>
                      <w:sz w:val="20"/>
                      <w:szCs w:val="20"/>
                      <w:lang w:eastAsia="zh-CN"/>
                    </w:rPr>
                    <w:t>20.73%</w:t>
                  </w:r>
                </w:p>
              </w:tc>
              <w:tc>
                <w:tcPr>
                  <w:tcW w:w="1350" w:type="dxa"/>
                  <w:vAlign w:val="center"/>
                </w:tcPr>
                <w:p w14:paraId="68431D53" w14:textId="77777777" w:rsidR="003462FE" w:rsidRPr="00E123F9" w:rsidRDefault="003462FE" w:rsidP="003462FE">
                  <w:pPr>
                    <w:rPr>
                      <w:sz w:val="20"/>
                      <w:szCs w:val="20"/>
                      <w:lang w:eastAsia="zh-CN"/>
                    </w:rPr>
                  </w:pPr>
                  <w:r w:rsidRPr="00E123F9">
                    <w:rPr>
                      <w:sz w:val="20"/>
                      <w:szCs w:val="20"/>
                      <w:lang w:eastAsia="zh-CN"/>
                    </w:rPr>
                    <w:t>N/A</w:t>
                  </w:r>
                </w:p>
              </w:tc>
              <w:tc>
                <w:tcPr>
                  <w:tcW w:w="1350" w:type="dxa"/>
                </w:tcPr>
                <w:p w14:paraId="71C8ED70" w14:textId="77777777" w:rsidR="003462FE" w:rsidRPr="00E123F9" w:rsidRDefault="003462FE" w:rsidP="003462FE">
                  <w:pPr>
                    <w:rPr>
                      <w:sz w:val="20"/>
                      <w:szCs w:val="20"/>
                      <w:lang w:eastAsia="zh-CN"/>
                    </w:rPr>
                  </w:pPr>
                  <w:r w:rsidRPr="00E123F9">
                    <w:rPr>
                      <w:rFonts w:hint="eastAsia"/>
                      <w:sz w:val="20"/>
                      <w:szCs w:val="20"/>
                      <w:lang w:eastAsia="zh-CN"/>
                    </w:rPr>
                    <w:t>2</w:t>
                  </w:r>
                  <w:r w:rsidRPr="00E123F9">
                    <w:rPr>
                      <w:sz w:val="20"/>
                      <w:szCs w:val="20"/>
                      <w:lang w:eastAsia="zh-CN"/>
                    </w:rPr>
                    <w:t>6.11%</w:t>
                  </w:r>
                </w:p>
                <w:p w14:paraId="4449DE4B" w14:textId="77777777" w:rsidR="003462FE" w:rsidRPr="00E123F9" w:rsidRDefault="003462FE" w:rsidP="003462FE">
                  <w:pPr>
                    <w:rPr>
                      <w:sz w:val="20"/>
                      <w:szCs w:val="20"/>
                      <w:lang w:eastAsia="zh-CN"/>
                    </w:rPr>
                  </w:pPr>
                  <w:r w:rsidRPr="00E123F9">
                    <w:rPr>
                      <w:sz w:val="20"/>
                      <w:szCs w:val="20"/>
                      <w:lang w:eastAsia="zh-CN"/>
                    </w:rPr>
                    <w:t>19.34%</w:t>
                  </w:r>
                </w:p>
              </w:tc>
              <w:tc>
                <w:tcPr>
                  <w:tcW w:w="1350" w:type="dxa"/>
                  <w:vAlign w:val="center"/>
                </w:tcPr>
                <w:p w14:paraId="60E1BFC8" w14:textId="77777777" w:rsidR="003462FE" w:rsidRPr="00E123F9" w:rsidRDefault="003462FE" w:rsidP="003462FE">
                  <w:pPr>
                    <w:rPr>
                      <w:sz w:val="20"/>
                      <w:szCs w:val="20"/>
                      <w:lang w:eastAsia="zh-CN"/>
                    </w:rPr>
                  </w:pPr>
                  <w:r w:rsidRPr="00E123F9">
                    <w:rPr>
                      <w:sz w:val="20"/>
                      <w:szCs w:val="20"/>
                      <w:lang w:eastAsia="zh-CN"/>
                    </w:rPr>
                    <w:t>N/A</w:t>
                  </w:r>
                </w:p>
              </w:tc>
              <w:tc>
                <w:tcPr>
                  <w:tcW w:w="1655" w:type="dxa"/>
                </w:tcPr>
                <w:p w14:paraId="4F874202" w14:textId="77777777" w:rsidR="003462FE" w:rsidRPr="00E123F9" w:rsidRDefault="003462FE" w:rsidP="003462FE">
                  <w:pPr>
                    <w:rPr>
                      <w:sz w:val="20"/>
                      <w:szCs w:val="20"/>
                      <w:lang w:eastAsia="zh-CN"/>
                    </w:rPr>
                  </w:pPr>
                  <w:r w:rsidRPr="00E123F9">
                    <w:rPr>
                      <w:rFonts w:hint="eastAsia"/>
                      <w:sz w:val="20"/>
                      <w:szCs w:val="20"/>
                      <w:lang w:eastAsia="zh-CN"/>
                    </w:rPr>
                    <w:t>1</w:t>
                  </w:r>
                  <w:r w:rsidRPr="00E123F9">
                    <w:rPr>
                      <w:sz w:val="20"/>
                      <w:szCs w:val="20"/>
                      <w:lang w:eastAsia="zh-CN"/>
                    </w:rPr>
                    <w:t>5.60%</w:t>
                  </w:r>
                </w:p>
                <w:p w14:paraId="12FC2537" w14:textId="77777777" w:rsidR="003462FE" w:rsidRPr="00E123F9" w:rsidRDefault="003462FE" w:rsidP="003462FE">
                  <w:pPr>
                    <w:rPr>
                      <w:sz w:val="20"/>
                      <w:szCs w:val="20"/>
                      <w:lang w:eastAsia="zh-CN"/>
                    </w:rPr>
                  </w:pPr>
                  <w:r w:rsidRPr="00E123F9">
                    <w:rPr>
                      <w:sz w:val="20"/>
                      <w:szCs w:val="20"/>
                      <w:lang w:eastAsia="zh-CN"/>
                    </w:rPr>
                    <w:t>10.70%</w:t>
                  </w:r>
                </w:p>
              </w:tc>
            </w:tr>
          </w:tbl>
          <w:p w14:paraId="3811D0F2" w14:textId="77777777" w:rsidR="003462FE" w:rsidRPr="00E123F9" w:rsidRDefault="003462FE" w:rsidP="003462FE">
            <w:pPr>
              <w:rPr>
                <w:sz w:val="20"/>
                <w:szCs w:val="20"/>
                <w:lang w:eastAsia="zh-CN"/>
              </w:rPr>
            </w:pPr>
          </w:p>
          <w:p w14:paraId="1E899315" w14:textId="77777777" w:rsidR="003462FE" w:rsidRPr="00E123F9" w:rsidRDefault="003462FE" w:rsidP="00C5729E">
            <w:pPr>
              <w:pStyle w:val="ListParagraph"/>
              <w:numPr>
                <w:ilvl w:val="0"/>
                <w:numId w:val="55"/>
              </w:numPr>
              <w:autoSpaceDE w:val="0"/>
              <w:autoSpaceDN w:val="0"/>
              <w:adjustRightInd w:val="0"/>
              <w:snapToGrid w:val="0"/>
              <w:spacing w:after="120"/>
              <w:jc w:val="center"/>
              <w:rPr>
                <w:sz w:val="20"/>
                <w:szCs w:val="20"/>
                <w:lang w:eastAsia="zh-CN"/>
              </w:rPr>
            </w:pPr>
            <w:r w:rsidRPr="00E123F9">
              <w:rPr>
                <w:sz w:val="20"/>
                <w:szCs w:val="20"/>
                <w:lang w:eastAsia="zh-CN"/>
              </w:rPr>
              <w:t>Evaluation results with one PO per SS burst period for Behv-A  (3 SS bursts needed before PO for baseline)</w:t>
            </w:r>
          </w:p>
          <w:tbl>
            <w:tblPr>
              <w:tblStyle w:val="TableGrid"/>
              <w:tblW w:w="8945" w:type="dxa"/>
              <w:tblLayout w:type="fixed"/>
              <w:tblLook w:val="04A0" w:firstRow="1" w:lastRow="0" w:firstColumn="1" w:lastColumn="0" w:noHBand="0" w:noVBand="1"/>
            </w:tblPr>
            <w:tblGrid>
              <w:gridCol w:w="1463"/>
              <w:gridCol w:w="650"/>
              <w:gridCol w:w="1104"/>
              <w:gridCol w:w="1350"/>
              <w:gridCol w:w="1350"/>
              <w:gridCol w:w="1350"/>
              <w:gridCol w:w="1678"/>
            </w:tblGrid>
            <w:tr w:rsidR="003462FE" w:rsidRPr="00E123F9" w14:paraId="2A6498FE" w14:textId="77777777" w:rsidTr="003462FE">
              <w:trPr>
                <w:trHeight w:val="516"/>
              </w:trPr>
              <w:tc>
                <w:tcPr>
                  <w:tcW w:w="2113" w:type="dxa"/>
                  <w:gridSpan w:val="2"/>
                </w:tcPr>
                <w:p w14:paraId="1EDC44D4" w14:textId="77777777" w:rsidR="003462FE" w:rsidRPr="00E123F9" w:rsidRDefault="003462FE" w:rsidP="003462FE">
                  <w:pPr>
                    <w:rPr>
                      <w:sz w:val="20"/>
                      <w:szCs w:val="20"/>
                      <w:lang w:eastAsia="zh-CN"/>
                    </w:rPr>
                  </w:pPr>
                </w:p>
              </w:tc>
              <w:tc>
                <w:tcPr>
                  <w:tcW w:w="1104" w:type="dxa"/>
                </w:tcPr>
                <w:p w14:paraId="03493556" w14:textId="77777777" w:rsidR="003462FE" w:rsidRPr="00E123F9" w:rsidRDefault="003462FE" w:rsidP="003462FE">
                  <w:pPr>
                    <w:rPr>
                      <w:sz w:val="20"/>
                      <w:szCs w:val="20"/>
                      <w:lang w:eastAsia="zh-CN"/>
                    </w:rPr>
                  </w:pPr>
                  <w:r w:rsidRPr="00E123F9">
                    <w:rPr>
                      <w:sz w:val="20"/>
                      <w:szCs w:val="20"/>
                      <w:lang w:eastAsia="zh-CN"/>
                    </w:rPr>
                    <w:t>PDCCH-based</w:t>
                  </w:r>
                </w:p>
              </w:tc>
              <w:tc>
                <w:tcPr>
                  <w:tcW w:w="2700" w:type="dxa"/>
                  <w:gridSpan w:val="2"/>
                </w:tcPr>
                <w:p w14:paraId="2A8FE030" w14:textId="77777777" w:rsidR="003462FE" w:rsidRPr="00E123F9" w:rsidRDefault="003462FE" w:rsidP="003462FE">
                  <w:pPr>
                    <w:rPr>
                      <w:sz w:val="20"/>
                      <w:szCs w:val="20"/>
                      <w:lang w:eastAsia="zh-CN"/>
                    </w:rPr>
                  </w:pPr>
                  <w:r w:rsidRPr="00E123F9">
                    <w:rPr>
                      <w:rFonts w:hint="eastAsia"/>
                      <w:sz w:val="20"/>
                      <w:szCs w:val="20"/>
                      <w:lang w:eastAsia="zh-CN"/>
                    </w:rPr>
                    <w:t>T</w:t>
                  </w:r>
                  <w:r w:rsidRPr="00E123F9">
                    <w:rPr>
                      <w:sz w:val="20"/>
                      <w:szCs w:val="20"/>
                      <w:lang w:eastAsia="zh-CN"/>
                    </w:rPr>
                    <w:t>RS-based</w:t>
                  </w:r>
                </w:p>
              </w:tc>
              <w:tc>
                <w:tcPr>
                  <w:tcW w:w="3028" w:type="dxa"/>
                  <w:gridSpan w:val="2"/>
                </w:tcPr>
                <w:p w14:paraId="6C9850E7" w14:textId="77777777" w:rsidR="003462FE" w:rsidRPr="00E123F9" w:rsidRDefault="003462FE" w:rsidP="003462FE">
                  <w:pPr>
                    <w:rPr>
                      <w:sz w:val="20"/>
                      <w:szCs w:val="20"/>
                      <w:lang w:eastAsia="zh-CN"/>
                    </w:rPr>
                  </w:pPr>
                  <w:r w:rsidRPr="00E123F9">
                    <w:rPr>
                      <w:sz w:val="20"/>
                      <w:szCs w:val="20"/>
                      <w:lang w:eastAsia="zh-CN"/>
                    </w:rPr>
                    <w:t>SSS-based</w:t>
                  </w:r>
                </w:p>
              </w:tc>
            </w:tr>
            <w:tr w:rsidR="003462FE" w:rsidRPr="00E123F9" w14:paraId="3B8A9AFE" w14:textId="77777777" w:rsidTr="003462FE">
              <w:trPr>
                <w:trHeight w:val="528"/>
              </w:trPr>
              <w:tc>
                <w:tcPr>
                  <w:tcW w:w="2113" w:type="dxa"/>
                  <w:gridSpan w:val="2"/>
                </w:tcPr>
                <w:p w14:paraId="704E117A" w14:textId="77777777" w:rsidR="003462FE" w:rsidRPr="00E123F9" w:rsidRDefault="003462FE" w:rsidP="003462FE">
                  <w:pPr>
                    <w:rPr>
                      <w:sz w:val="20"/>
                      <w:szCs w:val="20"/>
                      <w:lang w:eastAsia="zh-CN"/>
                    </w:rPr>
                  </w:pPr>
                  <w:r w:rsidRPr="00E123F9">
                    <w:rPr>
                      <w:rFonts w:hint="eastAsia"/>
                      <w:sz w:val="20"/>
                      <w:szCs w:val="20"/>
                      <w:lang w:eastAsia="zh-CN"/>
                    </w:rPr>
                    <w:t>P</w:t>
                  </w:r>
                  <w:r w:rsidRPr="00E123F9">
                    <w:rPr>
                      <w:sz w:val="20"/>
                      <w:szCs w:val="20"/>
                      <w:lang w:eastAsia="zh-CN"/>
                    </w:rPr>
                    <w:t>EI indication</w:t>
                  </w:r>
                </w:p>
              </w:tc>
              <w:tc>
                <w:tcPr>
                  <w:tcW w:w="1104" w:type="dxa"/>
                </w:tcPr>
                <w:p w14:paraId="7E0160EA" w14:textId="77777777" w:rsidR="003462FE" w:rsidRPr="00E123F9" w:rsidRDefault="003462FE" w:rsidP="003462FE">
                  <w:pPr>
                    <w:rPr>
                      <w:sz w:val="20"/>
                      <w:szCs w:val="20"/>
                      <w:lang w:eastAsia="zh-CN"/>
                    </w:rPr>
                  </w:pPr>
                  <w:r w:rsidRPr="00E123F9">
                    <w:rPr>
                      <w:rFonts w:hint="eastAsia"/>
                      <w:sz w:val="20"/>
                      <w:szCs w:val="20"/>
                      <w:lang w:eastAsia="zh-CN"/>
                    </w:rPr>
                    <w:t>8</w:t>
                  </w:r>
                  <w:r w:rsidRPr="00E123F9">
                    <w:rPr>
                      <w:sz w:val="20"/>
                      <w:szCs w:val="20"/>
                      <w:lang w:eastAsia="zh-CN"/>
                    </w:rPr>
                    <w:t xml:space="preserve"> sub-groups</w:t>
                  </w:r>
                </w:p>
              </w:tc>
              <w:tc>
                <w:tcPr>
                  <w:tcW w:w="1350" w:type="dxa"/>
                </w:tcPr>
                <w:p w14:paraId="15EFEAEB" w14:textId="77777777" w:rsidR="003462FE" w:rsidRPr="00E123F9" w:rsidRDefault="003462FE" w:rsidP="003462FE">
                  <w:pPr>
                    <w:rPr>
                      <w:sz w:val="20"/>
                      <w:szCs w:val="20"/>
                      <w:lang w:eastAsia="zh-CN"/>
                    </w:rPr>
                  </w:pPr>
                  <w:r w:rsidRPr="00E123F9">
                    <w:rPr>
                      <w:rFonts w:hint="eastAsia"/>
                      <w:sz w:val="20"/>
                      <w:szCs w:val="20"/>
                      <w:lang w:eastAsia="zh-CN"/>
                    </w:rPr>
                    <w:t>8</w:t>
                  </w:r>
                  <w:r w:rsidRPr="00E123F9">
                    <w:rPr>
                      <w:sz w:val="20"/>
                      <w:szCs w:val="20"/>
                      <w:lang w:eastAsia="zh-CN"/>
                    </w:rPr>
                    <w:t xml:space="preserve"> sub-groups</w:t>
                  </w:r>
                </w:p>
              </w:tc>
              <w:tc>
                <w:tcPr>
                  <w:tcW w:w="1350" w:type="dxa"/>
                </w:tcPr>
                <w:p w14:paraId="3014013B" w14:textId="77777777" w:rsidR="003462FE" w:rsidRPr="00E123F9" w:rsidRDefault="003462FE" w:rsidP="003462FE">
                  <w:pPr>
                    <w:rPr>
                      <w:sz w:val="20"/>
                      <w:szCs w:val="20"/>
                      <w:lang w:eastAsia="zh-CN"/>
                    </w:rPr>
                  </w:pPr>
                  <w:r w:rsidRPr="00E123F9">
                    <w:rPr>
                      <w:sz w:val="20"/>
                      <w:szCs w:val="20"/>
                      <w:lang w:eastAsia="zh-CN"/>
                    </w:rPr>
                    <w:t>PO-wise</w:t>
                  </w:r>
                </w:p>
              </w:tc>
              <w:tc>
                <w:tcPr>
                  <w:tcW w:w="1350" w:type="dxa"/>
                </w:tcPr>
                <w:p w14:paraId="0A7FEF55" w14:textId="77777777" w:rsidR="003462FE" w:rsidRPr="00E123F9" w:rsidRDefault="003462FE" w:rsidP="003462FE">
                  <w:pPr>
                    <w:rPr>
                      <w:sz w:val="20"/>
                      <w:szCs w:val="20"/>
                      <w:lang w:eastAsia="zh-CN"/>
                    </w:rPr>
                  </w:pPr>
                  <w:r w:rsidRPr="00E123F9">
                    <w:rPr>
                      <w:rFonts w:hint="eastAsia"/>
                      <w:sz w:val="20"/>
                      <w:szCs w:val="20"/>
                      <w:lang w:eastAsia="zh-CN"/>
                    </w:rPr>
                    <w:t>8</w:t>
                  </w:r>
                  <w:r w:rsidRPr="00E123F9">
                    <w:rPr>
                      <w:sz w:val="20"/>
                      <w:szCs w:val="20"/>
                      <w:lang w:eastAsia="zh-CN"/>
                    </w:rPr>
                    <w:t xml:space="preserve"> sub-groups</w:t>
                  </w:r>
                </w:p>
              </w:tc>
              <w:tc>
                <w:tcPr>
                  <w:tcW w:w="1678" w:type="dxa"/>
                </w:tcPr>
                <w:p w14:paraId="690D3A83" w14:textId="77777777" w:rsidR="003462FE" w:rsidRPr="00E123F9" w:rsidRDefault="003462FE" w:rsidP="003462FE">
                  <w:pPr>
                    <w:rPr>
                      <w:sz w:val="20"/>
                      <w:szCs w:val="20"/>
                      <w:lang w:eastAsia="zh-CN"/>
                    </w:rPr>
                  </w:pPr>
                  <w:r w:rsidRPr="00E123F9">
                    <w:rPr>
                      <w:sz w:val="20"/>
                      <w:szCs w:val="20"/>
                      <w:lang w:eastAsia="zh-CN"/>
                    </w:rPr>
                    <w:t>PO-wise</w:t>
                  </w:r>
                </w:p>
              </w:tc>
            </w:tr>
            <w:tr w:rsidR="003462FE" w:rsidRPr="00E123F9" w14:paraId="2378F906" w14:textId="77777777" w:rsidTr="003462FE">
              <w:trPr>
                <w:trHeight w:val="316"/>
              </w:trPr>
              <w:tc>
                <w:tcPr>
                  <w:tcW w:w="2113" w:type="dxa"/>
                  <w:gridSpan w:val="2"/>
                </w:tcPr>
                <w:p w14:paraId="4F68CF39" w14:textId="77777777" w:rsidR="003462FE" w:rsidRPr="00E123F9" w:rsidRDefault="003462FE" w:rsidP="003462FE">
                  <w:pPr>
                    <w:rPr>
                      <w:sz w:val="20"/>
                      <w:szCs w:val="20"/>
                      <w:lang w:eastAsia="zh-CN"/>
                    </w:rPr>
                  </w:pPr>
                  <w:r w:rsidRPr="00E123F9">
                    <w:rPr>
                      <w:rFonts w:hint="eastAsia"/>
                      <w:sz w:val="20"/>
                      <w:szCs w:val="20"/>
                      <w:lang w:eastAsia="zh-CN"/>
                    </w:rPr>
                    <w:t>P</w:t>
                  </w:r>
                  <w:r w:rsidRPr="00E123F9">
                    <w:rPr>
                      <w:sz w:val="20"/>
                      <w:szCs w:val="20"/>
                      <w:lang w:eastAsia="zh-CN"/>
                    </w:rPr>
                    <w:t>aging DCI indication</w:t>
                  </w:r>
                </w:p>
              </w:tc>
              <w:tc>
                <w:tcPr>
                  <w:tcW w:w="1104" w:type="dxa"/>
                </w:tcPr>
                <w:p w14:paraId="02E2AC75" w14:textId="77777777" w:rsidR="003462FE" w:rsidRPr="00E123F9" w:rsidRDefault="003462FE" w:rsidP="003462FE">
                  <w:pPr>
                    <w:rPr>
                      <w:sz w:val="20"/>
                      <w:szCs w:val="20"/>
                      <w:lang w:eastAsia="zh-CN"/>
                    </w:rPr>
                  </w:pPr>
                  <w:r w:rsidRPr="00E123F9">
                    <w:rPr>
                      <w:rFonts w:hint="eastAsia"/>
                      <w:sz w:val="20"/>
                      <w:szCs w:val="20"/>
                      <w:lang w:eastAsia="zh-CN"/>
                    </w:rPr>
                    <w:t>N</w:t>
                  </w:r>
                  <w:r w:rsidRPr="00E123F9">
                    <w:rPr>
                      <w:sz w:val="20"/>
                      <w:szCs w:val="20"/>
                      <w:lang w:eastAsia="zh-CN"/>
                    </w:rPr>
                    <w:t>o need</w:t>
                  </w:r>
                </w:p>
              </w:tc>
              <w:tc>
                <w:tcPr>
                  <w:tcW w:w="1350" w:type="dxa"/>
                </w:tcPr>
                <w:p w14:paraId="4CFEA373" w14:textId="77777777" w:rsidR="003462FE" w:rsidRPr="00E123F9" w:rsidRDefault="003462FE" w:rsidP="003462FE">
                  <w:pPr>
                    <w:rPr>
                      <w:sz w:val="20"/>
                      <w:szCs w:val="20"/>
                      <w:lang w:eastAsia="zh-CN"/>
                    </w:rPr>
                  </w:pPr>
                  <w:r w:rsidRPr="00E123F9">
                    <w:rPr>
                      <w:rFonts w:hint="eastAsia"/>
                      <w:sz w:val="20"/>
                      <w:szCs w:val="20"/>
                      <w:lang w:eastAsia="zh-CN"/>
                    </w:rPr>
                    <w:t>N</w:t>
                  </w:r>
                  <w:r w:rsidRPr="00E123F9">
                    <w:rPr>
                      <w:sz w:val="20"/>
                      <w:szCs w:val="20"/>
                      <w:lang w:eastAsia="zh-CN"/>
                    </w:rPr>
                    <w:t>o need</w:t>
                  </w:r>
                </w:p>
              </w:tc>
              <w:tc>
                <w:tcPr>
                  <w:tcW w:w="1350" w:type="dxa"/>
                </w:tcPr>
                <w:p w14:paraId="5FD14D4B" w14:textId="77777777" w:rsidR="003462FE" w:rsidRPr="00E123F9" w:rsidRDefault="003462FE" w:rsidP="003462FE">
                  <w:pPr>
                    <w:rPr>
                      <w:sz w:val="20"/>
                      <w:szCs w:val="20"/>
                      <w:lang w:eastAsia="zh-CN"/>
                    </w:rPr>
                  </w:pPr>
                  <w:r w:rsidRPr="00E123F9">
                    <w:rPr>
                      <w:sz w:val="20"/>
                      <w:szCs w:val="20"/>
                      <w:lang w:eastAsia="zh-CN"/>
                    </w:rPr>
                    <w:t>8 sub-groups</w:t>
                  </w:r>
                </w:p>
              </w:tc>
              <w:tc>
                <w:tcPr>
                  <w:tcW w:w="1350" w:type="dxa"/>
                </w:tcPr>
                <w:p w14:paraId="7B8F10E8" w14:textId="77777777" w:rsidR="003462FE" w:rsidRPr="00E123F9" w:rsidRDefault="003462FE" w:rsidP="003462FE">
                  <w:pPr>
                    <w:rPr>
                      <w:sz w:val="20"/>
                      <w:szCs w:val="20"/>
                      <w:lang w:eastAsia="zh-CN"/>
                    </w:rPr>
                  </w:pPr>
                  <w:r w:rsidRPr="00E123F9">
                    <w:rPr>
                      <w:rFonts w:hint="eastAsia"/>
                      <w:sz w:val="20"/>
                      <w:szCs w:val="20"/>
                      <w:lang w:eastAsia="zh-CN"/>
                    </w:rPr>
                    <w:t>N</w:t>
                  </w:r>
                  <w:r w:rsidRPr="00E123F9">
                    <w:rPr>
                      <w:sz w:val="20"/>
                      <w:szCs w:val="20"/>
                      <w:lang w:eastAsia="zh-CN"/>
                    </w:rPr>
                    <w:t>o need</w:t>
                  </w:r>
                </w:p>
              </w:tc>
              <w:tc>
                <w:tcPr>
                  <w:tcW w:w="1678" w:type="dxa"/>
                </w:tcPr>
                <w:p w14:paraId="3A888C3E" w14:textId="77777777" w:rsidR="003462FE" w:rsidRPr="00E123F9" w:rsidRDefault="003462FE" w:rsidP="003462FE">
                  <w:pPr>
                    <w:rPr>
                      <w:sz w:val="20"/>
                      <w:szCs w:val="20"/>
                      <w:lang w:eastAsia="zh-CN"/>
                    </w:rPr>
                  </w:pPr>
                  <w:r w:rsidRPr="00E123F9">
                    <w:rPr>
                      <w:rFonts w:hint="eastAsia"/>
                      <w:sz w:val="20"/>
                      <w:szCs w:val="20"/>
                      <w:lang w:eastAsia="zh-CN"/>
                    </w:rPr>
                    <w:t>8</w:t>
                  </w:r>
                  <w:r w:rsidRPr="00E123F9">
                    <w:rPr>
                      <w:sz w:val="20"/>
                      <w:szCs w:val="20"/>
                      <w:lang w:eastAsia="zh-CN"/>
                    </w:rPr>
                    <w:t xml:space="preserve"> sub-groups</w:t>
                  </w:r>
                </w:p>
              </w:tc>
            </w:tr>
            <w:tr w:rsidR="003462FE" w:rsidRPr="00E123F9" w14:paraId="54A760B8" w14:textId="77777777" w:rsidTr="003462FE">
              <w:trPr>
                <w:trHeight w:val="1940"/>
              </w:trPr>
              <w:tc>
                <w:tcPr>
                  <w:tcW w:w="2113" w:type="dxa"/>
                  <w:gridSpan w:val="2"/>
                </w:tcPr>
                <w:p w14:paraId="72F60E21" w14:textId="77777777" w:rsidR="003462FE" w:rsidRPr="00E123F9" w:rsidRDefault="003462FE" w:rsidP="003462FE">
                  <w:pPr>
                    <w:rPr>
                      <w:sz w:val="20"/>
                      <w:szCs w:val="20"/>
                      <w:lang w:eastAsia="zh-CN"/>
                    </w:rPr>
                  </w:pPr>
                  <w:r w:rsidRPr="00E123F9">
                    <w:rPr>
                      <w:sz w:val="20"/>
                      <w:szCs w:val="20"/>
                      <w:lang w:eastAsia="zh-CN"/>
                    </w:rPr>
                    <w:t>Co-existence method</w:t>
                  </w:r>
                </w:p>
              </w:tc>
              <w:tc>
                <w:tcPr>
                  <w:tcW w:w="1104" w:type="dxa"/>
                </w:tcPr>
                <w:p w14:paraId="6488F59B" w14:textId="77777777" w:rsidR="003462FE" w:rsidRPr="00E123F9" w:rsidRDefault="003462FE" w:rsidP="003462FE">
                  <w:pPr>
                    <w:rPr>
                      <w:sz w:val="20"/>
                      <w:szCs w:val="20"/>
                      <w:lang w:eastAsia="zh-CN"/>
                    </w:rPr>
                  </w:pPr>
                  <w:r w:rsidRPr="00E123F9">
                    <w:rPr>
                      <w:rFonts w:hint="eastAsia"/>
                      <w:sz w:val="20"/>
                      <w:szCs w:val="20"/>
                      <w:lang w:eastAsia="zh-CN"/>
                    </w:rPr>
                    <w:t>D</w:t>
                  </w:r>
                  <w:r w:rsidRPr="00E123F9">
                    <w:rPr>
                      <w:sz w:val="20"/>
                      <w:szCs w:val="20"/>
                      <w:lang w:eastAsia="zh-CN"/>
                    </w:rPr>
                    <w:t>ynamic sharing PDCCH resource</w:t>
                  </w:r>
                </w:p>
              </w:tc>
              <w:tc>
                <w:tcPr>
                  <w:tcW w:w="1350" w:type="dxa"/>
                </w:tcPr>
                <w:p w14:paraId="7543319E" w14:textId="77777777" w:rsidR="003462FE" w:rsidRPr="00E123F9" w:rsidRDefault="003462FE" w:rsidP="003462FE">
                  <w:pPr>
                    <w:rPr>
                      <w:sz w:val="20"/>
                      <w:szCs w:val="20"/>
                      <w:lang w:eastAsia="zh-CN"/>
                    </w:rPr>
                  </w:pPr>
                  <w:r w:rsidRPr="00E123F9">
                    <w:rPr>
                      <w:sz w:val="20"/>
                      <w:szCs w:val="20"/>
                      <w:lang w:eastAsia="zh-CN"/>
                    </w:rPr>
                    <w:t>Dynamic sharing PDSCH resource by CORESET0 with multiple MOs (48RB*2symbol*2)</w:t>
                  </w:r>
                  <w:r w:rsidRPr="00E123F9">
                    <w:rPr>
                      <w:sz w:val="20"/>
                      <w:szCs w:val="20"/>
                      <w:vertAlign w:val="superscript"/>
                    </w:rPr>
                    <w:t xml:space="preserve">    </w:t>
                  </w:r>
                </w:p>
              </w:tc>
              <w:tc>
                <w:tcPr>
                  <w:tcW w:w="1350" w:type="dxa"/>
                </w:tcPr>
                <w:p w14:paraId="2DD37356" w14:textId="77777777" w:rsidR="003462FE" w:rsidRPr="00E123F9" w:rsidRDefault="003462FE" w:rsidP="003462FE">
                  <w:pPr>
                    <w:rPr>
                      <w:sz w:val="20"/>
                      <w:szCs w:val="20"/>
                      <w:lang w:eastAsia="zh-CN"/>
                    </w:rPr>
                  </w:pPr>
                  <w:r w:rsidRPr="00E123F9">
                    <w:rPr>
                      <w:sz w:val="20"/>
                      <w:szCs w:val="20"/>
                      <w:lang w:eastAsia="zh-CN"/>
                    </w:rPr>
                    <w:t>Dynamic sharing PDSCH using ZP-CSI-RS resource</w:t>
                  </w:r>
                  <w:r w:rsidRPr="00E123F9">
                    <w:rPr>
                      <w:sz w:val="20"/>
                      <w:szCs w:val="20"/>
                      <w:vertAlign w:val="superscript"/>
                    </w:rPr>
                    <w:t xml:space="preserve"> </w:t>
                  </w:r>
                </w:p>
              </w:tc>
              <w:tc>
                <w:tcPr>
                  <w:tcW w:w="1350" w:type="dxa"/>
                </w:tcPr>
                <w:p w14:paraId="23FC6450" w14:textId="77777777" w:rsidR="003462FE" w:rsidRPr="00E123F9" w:rsidRDefault="003462FE" w:rsidP="003462FE">
                  <w:pPr>
                    <w:rPr>
                      <w:sz w:val="20"/>
                      <w:szCs w:val="20"/>
                      <w:lang w:eastAsia="zh-CN"/>
                    </w:rPr>
                  </w:pPr>
                  <w:r w:rsidRPr="00E123F9">
                    <w:rPr>
                      <w:sz w:val="20"/>
                      <w:szCs w:val="20"/>
                      <w:lang w:eastAsia="zh-CN"/>
                    </w:rPr>
                    <w:t>Dynamic sharing PDSCH resource by a CORESET of 96RB*2symbol</w:t>
                  </w:r>
                </w:p>
              </w:tc>
              <w:tc>
                <w:tcPr>
                  <w:tcW w:w="1678" w:type="dxa"/>
                </w:tcPr>
                <w:p w14:paraId="24A12223" w14:textId="77777777" w:rsidR="003462FE" w:rsidRPr="00E123F9" w:rsidRDefault="003462FE" w:rsidP="003462FE">
                  <w:pPr>
                    <w:rPr>
                      <w:sz w:val="20"/>
                      <w:szCs w:val="20"/>
                      <w:lang w:eastAsia="zh-CN"/>
                    </w:rPr>
                  </w:pPr>
                  <w:r w:rsidRPr="00E123F9">
                    <w:rPr>
                      <w:rFonts w:hint="eastAsia"/>
                      <w:sz w:val="20"/>
                      <w:szCs w:val="20"/>
                      <w:lang w:eastAsia="zh-CN"/>
                    </w:rPr>
                    <w:t>D</w:t>
                  </w:r>
                  <w:r w:rsidRPr="00E123F9">
                    <w:rPr>
                      <w:sz w:val="20"/>
                      <w:szCs w:val="20"/>
                      <w:lang w:eastAsia="zh-CN"/>
                    </w:rPr>
                    <w:t>ynamic sharing PDSCH resource by CORESET0(24RB* 2 symbol)</w:t>
                  </w:r>
                </w:p>
              </w:tc>
            </w:tr>
            <w:tr w:rsidR="003462FE" w:rsidRPr="00E123F9" w14:paraId="1BA1519F" w14:textId="77777777" w:rsidTr="003462FE">
              <w:trPr>
                <w:trHeight w:val="316"/>
              </w:trPr>
              <w:tc>
                <w:tcPr>
                  <w:tcW w:w="1463" w:type="dxa"/>
                  <w:vMerge w:val="restart"/>
                </w:tcPr>
                <w:p w14:paraId="3436620A" w14:textId="77777777" w:rsidR="003462FE" w:rsidRPr="00E123F9" w:rsidRDefault="003462FE" w:rsidP="003462FE">
                  <w:pPr>
                    <w:rPr>
                      <w:sz w:val="20"/>
                      <w:szCs w:val="20"/>
                      <w:lang w:eastAsia="zh-CN"/>
                    </w:rPr>
                  </w:pPr>
                  <w:r w:rsidRPr="00E123F9">
                    <w:rPr>
                      <w:rFonts w:hint="eastAsia"/>
                      <w:sz w:val="20"/>
                      <w:szCs w:val="20"/>
                      <w:lang w:eastAsia="zh-CN"/>
                    </w:rPr>
                    <w:t>R</w:t>
                  </w:r>
                  <w:r w:rsidRPr="00E123F9">
                    <w:rPr>
                      <w:sz w:val="20"/>
                      <w:szCs w:val="20"/>
                      <w:lang w:eastAsia="zh-CN"/>
                    </w:rPr>
                    <w:t>esource overhead @</w:t>
                  </w:r>
                </w:p>
                <w:p w14:paraId="255BE264" w14:textId="77777777" w:rsidR="003462FE" w:rsidRPr="00E123F9" w:rsidRDefault="003462FE" w:rsidP="003462FE">
                  <w:pPr>
                    <w:rPr>
                      <w:sz w:val="20"/>
                      <w:szCs w:val="20"/>
                      <w:lang w:eastAsia="zh-CN"/>
                    </w:rPr>
                  </w:pPr>
                  <w:r w:rsidRPr="00E123F9">
                    <w:rPr>
                      <w:rFonts w:hint="eastAsia"/>
                      <w:sz w:val="20"/>
                      <w:szCs w:val="20"/>
                      <w:lang w:eastAsia="zh-CN"/>
                    </w:rPr>
                    <w:t>P</w:t>
                  </w:r>
                  <w:r w:rsidRPr="00E123F9">
                    <w:rPr>
                      <w:sz w:val="20"/>
                      <w:szCs w:val="20"/>
                      <w:lang w:eastAsia="zh-CN"/>
                    </w:rPr>
                    <w:t>O paging rate</w:t>
                  </w:r>
                </w:p>
                <w:p w14:paraId="5108D81D" w14:textId="77777777" w:rsidR="003462FE" w:rsidRPr="00E123F9" w:rsidRDefault="003462FE" w:rsidP="003462FE">
                  <w:pPr>
                    <w:rPr>
                      <w:sz w:val="20"/>
                      <w:szCs w:val="20"/>
                      <w:lang w:eastAsia="zh-CN"/>
                    </w:rPr>
                  </w:pPr>
                  <w:r w:rsidRPr="00E123F9">
                    <w:rPr>
                      <w:rFonts w:hint="eastAsia"/>
                      <w:sz w:val="20"/>
                      <w:szCs w:val="20"/>
                      <w:lang w:eastAsia="zh-CN"/>
                    </w:rPr>
                    <w:t>(</w:t>
                  </w:r>
                  <w:r w:rsidRPr="00E123F9">
                    <w:rPr>
                      <w:sz w:val="20"/>
                      <w:szCs w:val="20"/>
                      <w:lang w:eastAsia="zh-CN"/>
                    </w:rPr>
                    <w:t>REs per PO)</w:t>
                  </w:r>
                </w:p>
              </w:tc>
              <w:tc>
                <w:tcPr>
                  <w:tcW w:w="650" w:type="dxa"/>
                </w:tcPr>
                <w:p w14:paraId="5B57BCCE" w14:textId="77777777" w:rsidR="003462FE" w:rsidRPr="00E123F9" w:rsidRDefault="003462FE" w:rsidP="003462FE">
                  <w:pPr>
                    <w:rPr>
                      <w:sz w:val="20"/>
                      <w:szCs w:val="20"/>
                      <w:lang w:eastAsia="zh-CN"/>
                    </w:rPr>
                  </w:pPr>
                  <w:r w:rsidRPr="00E123F9">
                    <w:rPr>
                      <w:rFonts w:hint="eastAsia"/>
                      <w:sz w:val="20"/>
                      <w:szCs w:val="20"/>
                      <w:lang w:eastAsia="zh-CN"/>
                    </w:rPr>
                    <w:t>1</w:t>
                  </w:r>
                  <w:r w:rsidRPr="00E123F9">
                    <w:rPr>
                      <w:sz w:val="20"/>
                      <w:szCs w:val="20"/>
                      <w:lang w:eastAsia="zh-CN"/>
                    </w:rPr>
                    <w:t>0%</w:t>
                  </w:r>
                </w:p>
              </w:tc>
              <w:tc>
                <w:tcPr>
                  <w:tcW w:w="1104" w:type="dxa"/>
                </w:tcPr>
                <w:p w14:paraId="4FF316BB" w14:textId="77777777" w:rsidR="003462FE" w:rsidRPr="00E123F9" w:rsidRDefault="003462FE" w:rsidP="003462FE">
                  <w:pPr>
                    <w:rPr>
                      <w:sz w:val="20"/>
                      <w:szCs w:val="20"/>
                      <w:lang w:eastAsia="zh-CN"/>
                    </w:rPr>
                  </w:pPr>
                  <w:r w:rsidRPr="00E123F9">
                    <w:rPr>
                      <w:sz w:val="20"/>
                      <w:szCs w:val="20"/>
                      <w:lang w:eastAsia="zh-CN"/>
                    </w:rPr>
                    <w:t>28.8</w:t>
                  </w:r>
                </w:p>
              </w:tc>
              <w:tc>
                <w:tcPr>
                  <w:tcW w:w="1350" w:type="dxa"/>
                </w:tcPr>
                <w:p w14:paraId="3BBBF35A" w14:textId="77777777" w:rsidR="003462FE" w:rsidRPr="00E123F9" w:rsidRDefault="003462FE" w:rsidP="003462FE">
                  <w:pPr>
                    <w:rPr>
                      <w:sz w:val="20"/>
                      <w:szCs w:val="20"/>
                      <w:lang w:eastAsia="zh-CN"/>
                    </w:rPr>
                  </w:pPr>
                  <w:r w:rsidRPr="00E123F9">
                    <w:rPr>
                      <w:sz w:val="20"/>
                      <w:szCs w:val="20"/>
                      <w:lang w:eastAsia="zh-CN"/>
                    </w:rPr>
                    <w:t>230</w:t>
                  </w:r>
                  <w:r w:rsidRPr="00E123F9">
                    <w:rPr>
                      <w:rFonts w:hint="eastAsia"/>
                      <w:sz w:val="20"/>
                      <w:szCs w:val="20"/>
                      <w:lang w:eastAsia="zh-CN"/>
                    </w:rPr>
                    <w:t>.</w:t>
                  </w:r>
                  <w:r w:rsidRPr="00E123F9">
                    <w:rPr>
                      <w:sz w:val="20"/>
                      <w:szCs w:val="20"/>
                      <w:lang w:eastAsia="zh-CN"/>
                    </w:rPr>
                    <w:t>4</w:t>
                  </w:r>
                </w:p>
              </w:tc>
              <w:tc>
                <w:tcPr>
                  <w:tcW w:w="1350" w:type="dxa"/>
                </w:tcPr>
                <w:p w14:paraId="3473A15B" w14:textId="77777777" w:rsidR="003462FE" w:rsidRPr="00E123F9" w:rsidRDefault="003462FE" w:rsidP="003462FE">
                  <w:pPr>
                    <w:rPr>
                      <w:sz w:val="20"/>
                      <w:szCs w:val="20"/>
                      <w:lang w:eastAsia="zh-CN"/>
                    </w:rPr>
                  </w:pPr>
                  <w:r w:rsidRPr="00E123F9">
                    <w:rPr>
                      <w:sz w:val="20"/>
                      <w:szCs w:val="20"/>
                      <w:lang w:eastAsia="zh-CN"/>
                    </w:rPr>
                    <w:t>28.8</w:t>
                  </w:r>
                </w:p>
              </w:tc>
              <w:tc>
                <w:tcPr>
                  <w:tcW w:w="1350" w:type="dxa"/>
                </w:tcPr>
                <w:p w14:paraId="5301FBD8" w14:textId="77777777" w:rsidR="003462FE" w:rsidRPr="00E123F9" w:rsidRDefault="003462FE" w:rsidP="003462FE">
                  <w:pPr>
                    <w:rPr>
                      <w:sz w:val="20"/>
                      <w:szCs w:val="20"/>
                      <w:lang w:eastAsia="zh-CN"/>
                    </w:rPr>
                  </w:pPr>
                  <w:r w:rsidRPr="00E123F9">
                    <w:rPr>
                      <w:sz w:val="20"/>
                      <w:szCs w:val="20"/>
                      <w:lang w:eastAsia="zh-CN"/>
                    </w:rPr>
                    <w:t>230.4</w:t>
                  </w:r>
                  <w:r w:rsidRPr="00E123F9">
                    <w:rPr>
                      <w:sz w:val="20"/>
                      <w:szCs w:val="20"/>
                      <w:vertAlign w:val="superscript"/>
                    </w:rPr>
                    <w:t xml:space="preserve"> </w:t>
                  </w:r>
                </w:p>
              </w:tc>
              <w:tc>
                <w:tcPr>
                  <w:tcW w:w="1678" w:type="dxa"/>
                </w:tcPr>
                <w:p w14:paraId="0E277ADE" w14:textId="77777777" w:rsidR="003462FE" w:rsidRPr="00E123F9" w:rsidRDefault="003462FE" w:rsidP="003462FE">
                  <w:pPr>
                    <w:rPr>
                      <w:sz w:val="20"/>
                      <w:szCs w:val="20"/>
                      <w:lang w:eastAsia="zh-CN"/>
                    </w:rPr>
                  </w:pPr>
                  <w:r w:rsidRPr="00E123F9">
                    <w:rPr>
                      <w:sz w:val="20"/>
                      <w:szCs w:val="20"/>
                      <w:lang w:eastAsia="zh-CN"/>
                    </w:rPr>
                    <w:t>57.6</w:t>
                  </w:r>
                </w:p>
              </w:tc>
            </w:tr>
            <w:tr w:rsidR="003462FE" w:rsidRPr="00E123F9" w14:paraId="6AFBFA1D" w14:textId="77777777" w:rsidTr="003462FE">
              <w:trPr>
                <w:trHeight w:val="328"/>
              </w:trPr>
              <w:tc>
                <w:tcPr>
                  <w:tcW w:w="1463" w:type="dxa"/>
                  <w:vMerge/>
                </w:tcPr>
                <w:p w14:paraId="16C4F25E" w14:textId="77777777" w:rsidR="003462FE" w:rsidRPr="00E123F9" w:rsidRDefault="003462FE" w:rsidP="003462FE">
                  <w:pPr>
                    <w:rPr>
                      <w:sz w:val="20"/>
                      <w:szCs w:val="20"/>
                      <w:lang w:eastAsia="zh-CN"/>
                    </w:rPr>
                  </w:pPr>
                </w:p>
              </w:tc>
              <w:tc>
                <w:tcPr>
                  <w:tcW w:w="650" w:type="dxa"/>
                </w:tcPr>
                <w:p w14:paraId="1C92BD11" w14:textId="77777777" w:rsidR="003462FE" w:rsidRPr="00E123F9" w:rsidRDefault="003462FE" w:rsidP="003462FE">
                  <w:pPr>
                    <w:rPr>
                      <w:sz w:val="20"/>
                      <w:szCs w:val="20"/>
                      <w:lang w:eastAsia="zh-CN"/>
                    </w:rPr>
                  </w:pPr>
                  <w:r w:rsidRPr="00E123F9">
                    <w:rPr>
                      <w:rFonts w:hint="eastAsia"/>
                      <w:sz w:val="20"/>
                      <w:szCs w:val="20"/>
                      <w:lang w:eastAsia="zh-CN"/>
                    </w:rPr>
                    <w:t>2</w:t>
                  </w:r>
                  <w:r w:rsidRPr="00E123F9">
                    <w:rPr>
                      <w:sz w:val="20"/>
                      <w:szCs w:val="20"/>
                      <w:lang w:eastAsia="zh-CN"/>
                    </w:rPr>
                    <w:t>0%</w:t>
                  </w:r>
                </w:p>
              </w:tc>
              <w:tc>
                <w:tcPr>
                  <w:tcW w:w="1104" w:type="dxa"/>
                </w:tcPr>
                <w:p w14:paraId="446C0280" w14:textId="77777777" w:rsidR="003462FE" w:rsidRPr="00E123F9" w:rsidRDefault="003462FE" w:rsidP="003462FE">
                  <w:pPr>
                    <w:rPr>
                      <w:sz w:val="20"/>
                      <w:szCs w:val="20"/>
                      <w:lang w:eastAsia="zh-CN"/>
                    </w:rPr>
                  </w:pPr>
                  <w:r w:rsidRPr="00E123F9">
                    <w:rPr>
                      <w:sz w:val="20"/>
                      <w:szCs w:val="20"/>
                      <w:lang w:eastAsia="zh-CN"/>
                    </w:rPr>
                    <w:t>57.6</w:t>
                  </w:r>
                </w:p>
              </w:tc>
              <w:tc>
                <w:tcPr>
                  <w:tcW w:w="1350" w:type="dxa"/>
                </w:tcPr>
                <w:p w14:paraId="7EA8D3B8" w14:textId="77777777" w:rsidR="003462FE" w:rsidRPr="00E123F9" w:rsidRDefault="003462FE" w:rsidP="003462FE">
                  <w:pPr>
                    <w:rPr>
                      <w:sz w:val="20"/>
                      <w:szCs w:val="20"/>
                      <w:lang w:eastAsia="zh-CN"/>
                    </w:rPr>
                  </w:pPr>
                  <w:r w:rsidRPr="00E123F9">
                    <w:rPr>
                      <w:sz w:val="20"/>
                      <w:szCs w:val="20"/>
                      <w:lang w:eastAsia="zh-CN"/>
                    </w:rPr>
                    <w:t>460.8</w:t>
                  </w:r>
                </w:p>
              </w:tc>
              <w:tc>
                <w:tcPr>
                  <w:tcW w:w="1350" w:type="dxa"/>
                </w:tcPr>
                <w:p w14:paraId="2DCF3746" w14:textId="77777777" w:rsidR="003462FE" w:rsidRPr="00E123F9" w:rsidRDefault="003462FE" w:rsidP="003462FE">
                  <w:pPr>
                    <w:rPr>
                      <w:sz w:val="20"/>
                      <w:szCs w:val="20"/>
                      <w:lang w:eastAsia="zh-CN"/>
                    </w:rPr>
                  </w:pPr>
                  <w:r w:rsidRPr="00E123F9">
                    <w:rPr>
                      <w:sz w:val="20"/>
                      <w:szCs w:val="20"/>
                      <w:lang w:eastAsia="zh-CN"/>
                    </w:rPr>
                    <w:t>57.6</w:t>
                  </w:r>
                </w:p>
              </w:tc>
              <w:tc>
                <w:tcPr>
                  <w:tcW w:w="1350" w:type="dxa"/>
                </w:tcPr>
                <w:p w14:paraId="018854F8" w14:textId="77777777" w:rsidR="003462FE" w:rsidRPr="00E123F9" w:rsidRDefault="003462FE" w:rsidP="003462FE">
                  <w:pPr>
                    <w:rPr>
                      <w:sz w:val="20"/>
                      <w:szCs w:val="20"/>
                      <w:lang w:eastAsia="zh-CN"/>
                    </w:rPr>
                  </w:pPr>
                  <w:r w:rsidRPr="00E123F9">
                    <w:rPr>
                      <w:sz w:val="20"/>
                      <w:szCs w:val="20"/>
                      <w:lang w:eastAsia="zh-CN"/>
                    </w:rPr>
                    <w:t>460.8</w:t>
                  </w:r>
                  <w:r w:rsidRPr="00E123F9">
                    <w:rPr>
                      <w:sz w:val="20"/>
                      <w:szCs w:val="20"/>
                      <w:vertAlign w:val="superscript"/>
                    </w:rPr>
                    <w:t xml:space="preserve"> </w:t>
                  </w:r>
                </w:p>
              </w:tc>
              <w:tc>
                <w:tcPr>
                  <w:tcW w:w="1678" w:type="dxa"/>
                </w:tcPr>
                <w:p w14:paraId="66306E15" w14:textId="77777777" w:rsidR="003462FE" w:rsidRPr="00E123F9" w:rsidRDefault="003462FE" w:rsidP="003462FE">
                  <w:pPr>
                    <w:rPr>
                      <w:sz w:val="20"/>
                      <w:szCs w:val="20"/>
                      <w:lang w:eastAsia="zh-CN"/>
                    </w:rPr>
                  </w:pPr>
                  <w:r w:rsidRPr="00E123F9">
                    <w:rPr>
                      <w:sz w:val="20"/>
                      <w:szCs w:val="20"/>
                      <w:lang w:eastAsia="zh-CN"/>
                    </w:rPr>
                    <w:t>115.2</w:t>
                  </w:r>
                </w:p>
              </w:tc>
            </w:tr>
            <w:tr w:rsidR="003462FE" w:rsidRPr="00E123F9" w14:paraId="6D9475F3" w14:textId="77777777" w:rsidTr="003462FE">
              <w:trPr>
                <w:trHeight w:val="340"/>
              </w:trPr>
              <w:tc>
                <w:tcPr>
                  <w:tcW w:w="1463" w:type="dxa"/>
                  <w:vMerge/>
                </w:tcPr>
                <w:p w14:paraId="5FB711B6" w14:textId="77777777" w:rsidR="003462FE" w:rsidRPr="00E123F9" w:rsidRDefault="003462FE" w:rsidP="003462FE">
                  <w:pPr>
                    <w:rPr>
                      <w:sz w:val="20"/>
                      <w:szCs w:val="20"/>
                      <w:lang w:eastAsia="zh-CN"/>
                    </w:rPr>
                  </w:pPr>
                </w:p>
              </w:tc>
              <w:tc>
                <w:tcPr>
                  <w:tcW w:w="650" w:type="dxa"/>
                </w:tcPr>
                <w:p w14:paraId="0D2F519B" w14:textId="77777777" w:rsidR="003462FE" w:rsidRPr="00E123F9" w:rsidRDefault="003462FE" w:rsidP="003462FE">
                  <w:pPr>
                    <w:rPr>
                      <w:sz w:val="20"/>
                      <w:szCs w:val="20"/>
                      <w:lang w:eastAsia="zh-CN"/>
                    </w:rPr>
                  </w:pPr>
                  <w:r w:rsidRPr="00E123F9">
                    <w:rPr>
                      <w:rFonts w:hint="eastAsia"/>
                      <w:sz w:val="20"/>
                      <w:szCs w:val="20"/>
                      <w:lang w:eastAsia="zh-CN"/>
                    </w:rPr>
                    <w:t>4</w:t>
                  </w:r>
                  <w:r w:rsidRPr="00E123F9">
                    <w:rPr>
                      <w:sz w:val="20"/>
                      <w:szCs w:val="20"/>
                      <w:lang w:eastAsia="zh-CN"/>
                    </w:rPr>
                    <w:t>0%</w:t>
                  </w:r>
                </w:p>
              </w:tc>
              <w:tc>
                <w:tcPr>
                  <w:tcW w:w="1104" w:type="dxa"/>
                </w:tcPr>
                <w:p w14:paraId="6B5A5CA8" w14:textId="77777777" w:rsidR="003462FE" w:rsidRPr="00E123F9" w:rsidRDefault="003462FE" w:rsidP="003462FE">
                  <w:pPr>
                    <w:rPr>
                      <w:sz w:val="20"/>
                      <w:szCs w:val="20"/>
                      <w:lang w:eastAsia="zh-CN"/>
                    </w:rPr>
                  </w:pPr>
                  <w:r w:rsidRPr="00E123F9">
                    <w:rPr>
                      <w:rFonts w:hint="eastAsia"/>
                      <w:sz w:val="20"/>
                      <w:szCs w:val="20"/>
                      <w:lang w:eastAsia="zh-CN"/>
                    </w:rPr>
                    <w:t>1</w:t>
                  </w:r>
                  <w:r w:rsidRPr="00E123F9">
                    <w:rPr>
                      <w:sz w:val="20"/>
                      <w:szCs w:val="20"/>
                      <w:lang w:eastAsia="zh-CN"/>
                    </w:rPr>
                    <w:t>15.2</w:t>
                  </w:r>
                </w:p>
              </w:tc>
              <w:tc>
                <w:tcPr>
                  <w:tcW w:w="1350" w:type="dxa"/>
                </w:tcPr>
                <w:p w14:paraId="04A17F76" w14:textId="77777777" w:rsidR="003462FE" w:rsidRPr="00E123F9" w:rsidRDefault="003462FE" w:rsidP="003462FE">
                  <w:pPr>
                    <w:rPr>
                      <w:sz w:val="20"/>
                      <w:szCs w:val="20"/>
                      <w:lang w:eastAsia="zh-CN"/>
                    </w:rPr>
                  </w:pPr>
                  <w:r w:rsidRPr="00E123F9">
                    <w:rPr>
                      <w:sz w:val="20"/>
                      <w:szCs w:val="20"/>
                      <w:lang w:eastAsia="zh-CN"/>
                    </w:rPr>
                    <w:t>921.6</w:t>
                  </w:r>
                </w:p>
              </w:tc>
              <w:tc>
                <w:tcPr>
                  <w:tcW w:w="1350" w:type="dxa"/>
                </w:tcPr>
                <w:p w14:paraId="42A39108" w14:textId="77777777" w:rsidR="003462FE" w:rsidRPr="00E123F9" w:rsidRDefault="003462FE" w:rsidP="003462FE">
                  <w:pPr>
                    <w:rPr>
                      <w:sz w:val="20"/>
                      <w:szCs w:val="20"/>
                      <w:lang w:eastAsia="zh-CN"/>
                    </w:rPr>
                  </w:pPr>
                  <w:r w:rsidRPr="00E123F9">
                    <w:rPr>
                      <w:sz w:val="20"/>
                      <w:szCs w:val="20"/>
                      <w:lang w:eastAsia="zh-CN"/>
                    </w:rPr>
                    <w:t>115.2</w:t>
                  </w:r>
                </w:p>
              </w:tc>
              <w:tc>
                <w:tcPr>
                  <w:tcW w:w="1350" w:type="dxa"/>
                </w:tcPr>
                <w:p w14:paraId="17FFBE78" w14:textId="77777777" w:rsidR="003462FE" w:rsidRPr="00E123F9" w:rsidRDefault="003462FE" w:rsidP="003462FE">
                  <w:pPr>
                    <w:rPr>
                      <w:sz w:val="20"/>
                      <w:szCs w:val="20"/>
                      <w:lang w:eastAsia="zh-CN"/>
                    </w:rPr>
                  </w:pPr>
                  <w:r w:rsidRPr="00E123F9">
                    <w:rPr>
                      <w:sz w:val="20"/>
                      <w:szCs w:val="20"/>
                      <w:lang w:eastAsia="zh-CN"/>
                    </w:rPr>
                    <w:t>921.6</w:t>
                  </w:r>
                </w:p>
              </w:tc>
              <w:tc>
                <w:tcPr>
                  <w:tcW w:w="1678" w:type="dxa"/>
                </w:tcPr>
                <w:p w14:paraId="493ABDE9" w14:textId="77777777" w:rsidR="003462FE" w:rsidRPr="00E123F9" w:rsidRDefault="003462FE" w:rsidP="003462FE">
                  <w:pPr>
                    <w:rPr>
                      <w:sz w:val="20"/>
                      <w:szCs w:val="20"/>
                      <w:lang w:eastAsia="zh-CN"/>
                    </w:rPr>
                  </w:pPr>
                  <w:r w:rsidRPr="00E123F9">
                    <w:rPr>
                      <w:sz w:val="20"/>
                      <w:szCs w:val="20"/>
                      <w:lang w:eastAsia="zh-CN"/>
                    </w:rPr>
                    <w:t>230.4</w:t>
                  </w:r>
                </w:p>
              </w:tc>
            </w:tr>
            <w:tr w:rsidR="003462FE" w:rsidRPr="00E123F9" w14:paraId="33F55208" w14:textId="77777777" w:rsidTr="003462FE">
              <w:trPr>
                <w:trHeight w:val="316"/>
              </w:trPr>
              <w:tc>
                <w:tcPr>
                  <w:tcW w:w="1463" w:type="dxa"/>
                  <w:vMerge/>
                </w:tcPr>
                <w:p w14:paraId="737DD11A" w14:textId="77777777" w:rsidR="003462FE" w:rsidRPr="00E123F9" w:rsidRDefault="003462FE" w:rsidP="003462FE">
                  <w:pPr>
                    <w:rPr>
                      <w:sz w:val="20"/>
                      <w:szCs w:val="20"/>
                      <w:lang w:eastAsia="zh-CN"/>
                    </w:rPr>
                  </w:pPr>
                </w:p>
              </w:tc>
              <w:tc>
                <w:tcPr>
                  <w:tcW w:w="650" w:type="dxa"/>
                </w:tcPr>
                <w:p w14:paraId="3CCBCCF4" w14:textId="77777777" w:rsidR="003462FE" w:rsidRPr="00E123F9" w:rsidRDefault="003462FE" w:rsidP="003462FE">
                  <w:pPr>
                    <w:rPr>
                      <w:sz w:val="20"/>
                      <w:szCs w:val="20"/>
                      <w:lang w:eastAsia="zh-CN"/>
                    </w:rPr>
                  </w:pPr>
                  <w:r w:rsidRPr="00E123F9">
                    <w:rPr>
                      <w:rFonts w:hint="eastAsia"/>
                      <w:sz w:val="20"/>
                      <w:szCs w:val="20"/>
                      <w:lang w:eastAsia="zh-CN"/>
                    </w:rPr>
                    <w:t>6</w:t>
                  </w:r>
                  <w:r w:rsidRPr="00E123F9">
                    <w:rPr>
                      <w:sz w:val="20"/>
                      <w:szCs w:val="20"/>
                      <w:lang w:eastAsia="zh-CN"/>
                    </w:rPr>
                    <w:t>0%</w:t>
                  </w:r>
                </w:p>
              </w:tc>
              <w:tc>
                <w:tcPr>
                  <w:tcW w:w="1104" w:type="dxa"/>
                </w:tcPr>
                <w:p w14:paraId="718285E1" w14:textId="77777777" w:rsidR="003462FE" w:rsidRPr="00E123F9" w:rsidRDefault="003462FE" w:rsidP="003462FE">
                  <w:pPr>
                    <w:rPr>
                      <w:sz w:val="20"/>
                      <w:szCs w:val="20"/>
                      <w:lang w:eastAsia="zh-CN"/>
                    </w:rPr>
                  </w:pPr>
                  <w:r w:rsidRPr="00E123F9">
                    <w:rPr>
                      <w:rFonts w:hint="eastAsia"/>
                      <w:sz w:val="20"/>
                      <w:szCs w:val="20"/>
                      <w:lang w:eastAsia="zh-CN"/>
                    </w:rPr>
                    <w:t>1</w:t>
                  </w:r>
                  <w:r w:rsidRPr="00E123F9">
                    <w:rPr>
                      <w:sz w:val="20"/>
                      <w:szCs w:val="20"/>
                      <w:lang w:eastAsia="zh-CN"/>
                    </w:rPr>
                    <w:t>70.2</w:t>
                  </w:r>
                </w:p>
              </w:tc>
              <w:tc>
                <w:tcPr>
                  <w:tcW w:w="1350" w:type="dxa"/>
                </w:tcPr>
                <w:p w14:paraId="3756EF64" w14:textId="77777777" w:rsidR="003462FE" w:rsidRPr="00E123F9" w:rsidRDefault="003462FE" w:rsidP="003462FE">
                  <w:pPr>
                    <w:rPr>
                      <w:sz w:val="20"/>
                      <w:szCs w:val="20"/>
                      <w:lang w:eastAsia="zh-CN"/>
                    </w:rPr>
                  </w:pPr>
                  <w:r w:rsidRPr="00E123F9">
                    <w:rPr>
                      <w:sz w:val="20"/>
                      <w:szCs w:val="20"/>
                      <w:lang w:eastAsia="zh-CN"/>
                    </w:rPr>
                    <w:t>1382.4</w:t>
                  </w:r>
                </w:p>
              </w:tc>
              <w:tc>
                <w:tcPr>
                  <w:tcW w:w="1350" w:type="dxa"/>
                </w:tcPr>
                <w:p w14:paraId="1D2AA37A" w14:textId="77777777" w:rsidR="003462FE" w:rsidRPr="00E123F9" w:rsidRDefault="003462FE" w:rsidP="003462FE">
                  <w:pPr>
                    <w:rPr>
                      <w:sz w:val="20"/>
                      <w:szCs w:val="20"/>
                      <w:lang w:eastAsia="zh-CN"/>
                    </w:rPr>
                  </w:pPr>
                  <w:r w:rsidRPr="00E123F9">
                    <w:rPr>
                      <w:rFonts w:hint="eastAsia"/>
                      <w:sz w:val="20"/>
                      <w:szCs w:val="20"/>
                      <w:lang w:eastAsia="zh-CN"/>
                    </w:rPr>
                    <w:t>1</w:t>
                  </w:r>
                  <w:r w:rsidRPr="00E123F9">
                    <w:rPr>
                      <w:sz w:val="20"/>
                      <w:szCs w:val="20"/>
                      <w:lang w:eastAsia="zh-CN"/>
                    </w:rPr>
                    <w:t>72.8</w:t>
                  </w:r>
                </w:p>
              </w:tc>
              <w:tc>
                <w:tcPr>
                  <w:tcW w:w="1350" w:type="dxa"/>
                </w:tcPr>
                <w:p w14:paraId="07CE3220" w14:textId="77777777" w:rsidR="003462FE" w:rsidRPr="00E123F9" w:rsidRDefault="003462FE" w:rsidP="003462FE">
                  <w:pPr>
                    <w:rPr>
                      <w:sz w:val="20"/>
                      <w:szCs w:val="20"/>
                      <w:lang w:eastAsia="zh-CN"/>
                    </w:rPr>
                  </w:pPr>
                  <w:r w:rsidRPr="00E123F9">
                    <w:rPr>
                      <w:sz w:val="20"/>
                      <w:szCs w:val="20"/>
                      <w:lang w:eastAsia="zh-CN"/>
                    </w:rPr>
                    <w:t>1382.4</w:t>
                  </w:r>
                </w:p>
              </w:tc>
              <w:tc>
                <w:tcPr>
                  <w:tcW w:w="1678" w:type="dxa"/>
                </w:tcPr>
                <w:p w14:paraId="0C65AEF3" w14:textId="77777777" w:rsidR="003462FE" w:rsidRPr="00E123F9" w:rsidRDefault="003462FE" w:rsidP="003462FE">
                  <w:pPr>
                    <w:rPr>
                      <w:sz w:val="20"/>
                      <w:szCs w:val="20"/>
                      <w:lang w:eastAsia="zh-CN"/>
                    </w:rPr>
                  </w:pPr>
                  <w:r w:rsidRPr="00E123F9">
                    <w:rPr>
                      <w:sz w:val="20"/>
                      <w:szCs w:val="20"/>
                      <w:lang w:eastAsia="zh-CN"/>
                    </w:rPr>
                    <w:t>345.6</w:t>
                  </w:r>
                </w:p>
              </w:tc>
            </w:tr>
            <w:tr w:rsidR="003462FE" w:rsidRPr="00E123F9" w14:paraId="20EF32C2" w14:textId="77777777" w:rsidTr="003462FE">
              <w:trPr>
                <w:trHeight w:val="634"/>
              </w:trPr>
              <w:tc>
                <w:tcPr>
                  <w:tcW w:w="1463" w:type="dxa"/>
                  <w:vMerge w:val="restart"/>
                </w:tcPr>
                <w:p w14:paraId="6558C7C2" w14:textId="77777777" w:rsidR="003462FE" w:rsidRPr="00E123F9" w:rsidRDefault="003462FE" w:rsidP="003462FE">
                  <w:pPr>
                    <w:rPr>
                      <w:sz w:val="20"/>
                      <w:szCs w:val="20"/>
                      <w:lang w:eastAsia="zh-CN"/>
                    </w:rPr>
                  </w:pPr>
                  <w:r w:rsidRPr="00E123F9">
                    <w:rPr>
                      <w:sz w:val="20"/>
                      <w:szCs w:val="20"/>
                      <w:lang w:eastAsia="zh-CN"/>
                    </w:rPr>
                    <w:t xml:space="preserve">Power saving gain without interFrequency measurement @PO paging rate </w:t>
                  </w:r>
                </w:p>
                <w:p w14:paraId="19F448ED" w14:textId="77777777" w:rsidR="003462FE" w:rsidRPr="00E123F9" w:rsidRDefault="003462FE" w:rsidP="003462FE">
                  <w:pPr>
                    <w:rPr>
                      <w:sz w:val="20"/>
                      <w:szCs w:val="20"/>
                      <w:lang w:eastAsia="zh-CN"/>
                    </w:rPr>
                  </w:pPr>
                  <w:r w:rsidRPr="00E123F9">
                    <w:rPr>
                      <w:sz w:val="20"/>
                      <w:szCs w:val="20"/>
                      <w:lang w:eastAsia="zh-CN"/>
                    </w:rPr>
                    <w:t xml:space="preserve"> Power saving gain with </w:t>
                  </w:r>
                  <w:r w:rsidRPr="00E123F9">
                    <w:rPr>
                      <w:sz w:val="20"/>
                      <w:szCs w:val="20"/>
                      <w:lang w:eastAsia="zh-CN"/>
                    </w:rPr>
                    <w:lastRenderedPageBreak/>
                    <w:t>interFrequency measurement @ PO paging rate</w:t>
                  </w:r>
                </w:p>
                <w:p w14:paraId="4B9E71B5" w14:textId="77777777" w:rsidR="003462FE" w:rsidRPr="00E123F9" w:rsidRDefault="003462FE" w:rsidP="003462FE">
                  <w:pPr>
                    <w:rPr>
                      <w:sz w:val="20"/>
                      <w:szCs w:val="20"/>
                      <w:lang w:eastAsia="zh-CN"/>
                    </w:rPr>
                  </w:pPr>
                </w:p>
              </w:tc>
              <w:tc>
                <w:tcPr>
                  <w:tcW w:w="650" w:type="dxa"/>
                </w:tcPr>
                <w:p w14:paraId="187CFCC8" w14:textId="77777777" w:rsidR="003462FE" w:rsidRPr="00E123F9" w:rsidRDefault="003462FE" w:rsidP="003462FE">
                  <w:pPr>
                    <w:rPr>
                      <w:sz w:val="20"/>
                      <w:szCs w:val="20"/>
                      <w:lang w:eastAsia="zh-CN"/>
                    </w:rPr>
                  </w:pPr>
                  <w:r w:rsidRPr="00E123F9">
                    <w:rPr>
                      <w:rFonts w:hint="eastAsia"/>
                      <w:sz w:val="20"/>
                      <w:szCs w:val="20"/>
                      <w:lang w:eastAsia="zh-CN"/>
                    </w:rPr>
                    <w:lastRenderedPageBreak/>
                    <w:t>1</w:t>
                  </w:r>
                  <w:r w:rsidRPr="00E123F9">
                    <w:rPr>
                      <w:sz w:val="20"/>
                      <w:szCs w:val="20"/>
                      <w:lang w:eastAsia="zh-CN"/>
                    </w:rPr>
                    <w:t>0%</w:t>
                  </w:r>
                </w:p>
              </w:tc>
              <w:tc>
                <w:tcPr>
                  <w:tcW w:w="1104" w:type="dxa"/>
                </w:tcPr>
                <w:p w14:paraId="0DFA37D6" w14:textId="77777777" w:rsidR="003462FE" w:rsidRPr="00E123F9" w:rsidRDefault="003462FE" w:rsidP="003462FE">
                  <w:pPr>
                    <w:rPr>
                      <w:sz w:val="20"/>
                      <w:szCs w:val="20"/>
                      <w:lang w:eastAsia="zh-CN"/>
                    </w:rPr>
                  </w:pPr>
                  <w:r w:rsidRPr="00E123F9">
                    <w:rPr>
                      <w:sz w:val="20"/>
                      <w:szCs w:val="20"/>
                      <w:lang w:eastAsia="zh-CN"/>
                    </w:rPr>
                    <w:t>42.19%</w:t>
                  </w:r>
                </w:p>
                <w:p w14:paraId="533CC28A" w14:textId="77777777" w:rsidR="003462FE" w:rsidRPr="00E123F9" w:rsidRDefault="003462FE" w:rsidP="003462FE">
                  <w:pPr>
                    <w:rPr>
                      <w:sz w:val="20"/>
                      <w:szCs w:val="20"/>
                      <w:lang w:eastAsia="zh-CN"/>
                    </w:rPr>
                  </w:pPr>
                  <w:r w:rsidRPr="00E123F9">
                    <w:rPr>
                      <w:sz w:val="20"/>
                      <w:szCs w:val="20"/>
                      <w:lang w:eastAsia="zh-CN"/>
                    </w:rPr>
                    <w:t>30.65%</w:t>
                  </w:r>
                </w:p>
              </w:tc>
              <w:tc>
                <w:tcPr>
                  <w:tcW w:w="1350" w:type="dxa"/>
                </w:tcPr>
                <w:p w14:paraId="5D001201" w14:textId="77777777" w:rsidR="003462FE" w:rsidRPr="00E123F9" w:rsidRDefault="003462FE" w:rsidP="003462FE">
                  <w:pPr>
                    <w:rPr>
                      <w:sz w:val="20"/>
                      <w:szCs w:val="20"/>
                      <w:lang w:eastAsia="zh-CN"/>
                    </w:rPr>
                  </w:pPr>
                  <w:r w:rsidRPr="00E123F9">
                    <w:rPr>
                      <w:sz w:val="20"/>
                      <w:szCs w:val="20"/>
                      <w:lang w:eastAsia="zh-CN"/>
                    </w:rPr>
                    <w:t>42.34</w:t>
                  </w:r>
                  <w:r w:rsidRPr="00E123F9">
                    <w:rPr>
                      <w:rFonts w:hint="eastAsia"/>
                      <w:sz w:val="20"/>
                      <w:szCs w:val="20"/>
                      <w:lang w:eastAsia="zh-CN"/>
                    </w:rPr>
                    <w:t>%</w:t>
                  </w:r>
                </w:p>
                <w:p w14:paraId="66BFA373" w14:textId="77777777" w:rsidR="003462FE" w:rsidRPr="00E123F9" w:rsidRDefault="003462FE" w:rsidP="003462FE">
                  <w:pPr>
                    <w:rPr>
                      <w:sz w:val="20"/>
                      <w:szCs w:val="20"/>
                      <w:lang w:eastAsia="zh-CN"/>
                    </w:rPr>
                  </w:pPr>
                  <w:r w:rsidRPr="00E123F9">
                    <w:rPr>
                      <w:sz w:val="20"/>
                      <w:szCs w:val="20"/>
                      <w:lang w:eastAsia="zh-CN"/>
                    </w:rPr>
                    <w:t>30.78</w:t>
                  </w:r>
                  <w:r w:rsidRPr="00E123F9">
                    <w:rPr>
                      <w:rFonts w:hint="eastAsia"/>
                      <w:sz w:val="20"/>
                      <w:szCs w:val="20"/>
                      <w:lang w:eastAsia="zh-CN"/>
                    </w:rPr>
                    <w:t>%</w:t>
                  </w:r>
                </w:p>
              </w:tc>
              <w:tc>
                <w:tcPr>
                  <w:tcW w:w="1350" w:type="dxa"/>
                </w:tcPr>
                <w:p w14:paraId="60EE72FA" w14:textId="77777777" w:rsidR="003462FE" w:rsidRPr="00E123F9" w:rsidRDefault="003462FE" w:rsidP="003462FE">
                  <w:pPr>
                    <w:rPr>
                      <w:sz w:val="20"/>
                      <w:szCs w:val="20"/>
                      <w:lang w:eastAsia="zh-CN"/>
                    </w:rPr>
                  </w:pPr>
                  <w:r w:rsidRPr="00E123F9">
                    <w:rPr>
                      <w:sz w:val="20"/>
                      <w:szCs w:val="20"/>
                      <w:lang w:eastAsia="zh-CN"/>
                    </w:rPr>
                    <w:t>39.73%</w:t>
                  </w:r>
                </w:p>
                <w:p w14:paraId="36BDD8DB" w14:textId="77777777" w:rsidR="003462FE" w:rsidRPr="00E123F9" w:rsidRDefault="003462FE" w:rsidP="003462FE">
                  <w:pPr>
                    <w:rPr>
                      <w:sz w:val="20"/>
                      <w:szCs w:val="20"/>
                      <w:lang w:eastAsia="zh-CN"/>
                    </w:rPr>
                  </w:pPr>
                  <w:r w:rsidRPr="00E123F9">
                    <w:rPr>
                      <w:sz w:val="20"/>
                      <w:szCs w:val="20"/>
                      <w:lang w:eastAsia="zh-CN"/>
                    </w:rPr>
                    <w:t>29.05%</w:t>
                  </w:r>
                </w:p>
              </w:tc>
              <w:tc>
                <w:tcPr>
                  <w:tcW w:w="1350" w:type="dxa"/>
                </w:tcPr>
                <w:p w14:paraId="2C3522F3" w14:textId="77777777" w:rsidR="003462FE" w:rsidRPr="00E123F9" w:rsidRDefault="003462FE" w:rsidP="003462FE">
                  <w:pPr>
                    <w:rPr>
                      <w:sz w:val="20"/>
                      <w:szCs w:val="20"/>
                      <w:lang w:eastAsia="zh-CN"/>
                    </w:rPr>
                  </w:pPr>
                  <w:r w:rsidRPr="00E123F9">
                    <w:rPr>
                      <w:sz w:val="20"/>
                      <w:szCs w:val="20"/>
                      <w:lang w:eastAsia="zh-CN"/>
                    </w:rPr>
                    <w:t>42.19%</w:t>
                  </w:r>
                </w:p>
                <w:p w14:paraId="0D8A9282" w14:textId="77777777" w:rsidR="003462FE" w:rsidRPr="00E123F9" w:rsidRDefault="003462FE" w:rsidP="003462FE">
                  <w:pPr>
                    <w:rPr>
                      <w:sz w:val="20"/>
                      <w:szCs w:val="20"/>
                      <w:lang w:eastAsia="zh-CN"/>
                    </w:rPr>
                  </w:pPr>
                  <w:r w:rsidRPr="00E123F9">
                    <w:rPr>
                      <w:sz w:val="20"/>
                      <w:szCs w:val="20"/>
                      <w:lang w:eastAsia="zh-CN"/>
                    </w:rPr>
                    <w:t>30.65%</w:t>
                  </w:r>
                </w:p>
              </w:tc>
              <w:tc>
                <w:tcPr>
                  <w:tcW w:w="1678" w:type="dxa"/>
                </w:tcPr>
                <w:p w14:paraId="18232A9E" w14:textId="77777777" w:rsidR="003462FE" w:rsidRPr="00E123F9" w:rsidRDefault="003462FE" w:rsidP="003462FE">
                  <w:pPr>
                    <w:rPr>
                      <w:sz w:val="20"/>
                      <w:szCs w:val="20"/>
                      <w:lang w:eastAsia="zh-CN"/>
                    </w:rPr>
                  </w:pPr>
                  <w:r w:rsidRPr="00E123F9">
                    <w:rPr>
                      <w:sz w:val="20"/>
                      <w:szCs w:val="20"/>
                      <w:lang w:eastAsia="zh-CN"/>
                    </w:rPr>
                    <w:t>38.11%</w:t>
                  </w:r>
                </w:p>
                <w:p w14:paraId="1826BB61" w14:textId="77777777" w:rsidR="003462FE" w:rsidRPr="00E123F9" w:rsidRDefault="003462FE" w:rsidP="003462FE">
                  <w:pPr>
                    <w:rPr>
                      <w:sz w:val="20"/>
                      <w:szCs w:val="20"/>
                      <w:lang w:eastAsia="zh-CN"/>
                    </w:rPr>
                  </w:pPr>
                  <w:r w:rsidRPr="00E123F9">
                    <w:rPr>
                      <w:sz w:val="20"/>
                      <w:szCs w:val="20"/>
                      <w:lang w:eastAsia="zh-CN"/>
                    </w:rPr>
                    <w:t>27.69%</w:t>
                  </w:r>
                </w:p>
              </w:tc>
            </w:tr>
            <w:tr w:rsidR="003462FE" w:rsidRPr="00E123F9" w14:paraId="2893822B" w14:textId="77777777" w:rsidTr="003462FE">
              <w:trPr>
                <w:trHeight w:val="657"/>
              </w:trPr>
              <w:tc>
                <w:tcPr>
                  <w:tcW w:w="1463" w:type="dxa"/>
                  <w:vMerge/>
                </w:tcPr>
                <w:p w14:paraId="137B1100" w14:textId="77777777" w:rsidR="003462FE" w:rsidRPr="00E123F9" w:rsidRDefault="003462FE" w:rsidP="003462FE">
                  <w:pPr>
                    <w:rPr>
                      <w:sz w:val="20"/>
                      <w:szCs w:val="20"/>
                      <w:lang w:eastAsia="zh-CN"/>
                    </w:rPr>
                  </w:pPr>
                </w:p>
              </w:tc>
              <w:tc>
                <w:tcPr>
                  <w:tcW w:w="650" w:type="dxa"/>
                </w:tcPr>
                <w:p w14:paraId="7347DC47" w14:textId="77777777" w:rsidR="003462FE" w:rsidRPr="00E123F9" w:rsidRDefault="003462FE" w:rsidP="003462FE">
                  <w:pPr>
                    <w:rPr>
                      <w:sz w:val="20"/>
                      <w:szCs w:val="20"/>
                      <w:lang w:eastAsia="zh-CN"/>
                    </w:rPr>
                  </w:pPr>
                  <w:r w:rsidRPr="00E123F9">
                    <w:rPr>
                      <w:rFonts w:hint="eastAsia"/>
                      <w:sz w:val="20"/>
                      <w:szCs w:val="20"/>
                      <w:lang w:eastAsia="zh-CN"/>
                    </w:rPr>
                    <w:t>2</w:t>
                  </w:r>
                  <w:r w:rsidRPr="00E123F9">
                    <w:rPr>
                      <w:sz w:val="20"/>
                      <w:szCs w:val="20"/>
                      <w:lang w:eastAsia="zh-CN"/>
                    </w:rPr>
                    <w:t>0%</w:t>
                  </w:r>
                </w:p>
              </w:tc>
              <w:tc>
                <w:tcPr>
                  <w:tcW w:w="1104" w:type="dxa"/>
                </w:tcPr>
                <w:p w14:paraId="26DA813C" w14:textId="77777777" w:rsidR="003462FE" w:rsidRPr="00E123F9" w:rsidRDefault="003462FE" w:rsidP="003462FE">
                  <w:pPr>
                    <w:rPr>
                      <w:sz w:val="20"/>
                      <w:szCs w:val="20"/>
                      <w:lang w:eastAsia="zh-CN"/>
                    </w:rPr>
                  </w:pPr>
                  <w:r w:rsidRPr="00E123F9">
                    <w:rPr>
                      <w:sz w:val="20"/>
                      <w:szCs w:val="20"/>
                      <w:lang w:eastAsia="zh-CN"/>
                    </w:rPr>
                    <w:t>42.12%</w:t>
                  </w:r>
                </w:p>
                <w:p w14:paraId="279CB4F0" w14:textId="77777777" w:rsidR="003462FE" w:rsidRPr="00E123F9" w:rsidRDefault="003462FE" w:rsidP="003462FE">
                  <w:pPr>
                    <w:rPr>
                      <w:sz w:val="20"/>
                      <w:szCs w:val="20"/>
                      <w:lang w:eastAsia="zh-CN"/>
                    </w:rPr>
                  </w:pPr>
                  <w:r w:rsidRPr="00E123F9">
                    <w:rPr>
                      <w:sz w:val="20"/>
                      <w:szCs w:val="20"/>
                      <w:lang w:eastAsia="zh-CN"/>
                    </w:rPr>
                    <w:t>30.72%</w:t>
                  </w:r>
                </w:p>
              </w:tc>
              <w:tc>
                <w:tcPr>
                  <w:tcW w:w="1350" w:type="dxa"/>
                </w:tcPr>
                <w:p w14:paraId="41D6225F" w14:textId="77777777" w:rsidR="003462FE" w:rsidRPr="00E123F9" w:rsidRDefault="003462FE" w:rsidP="003462FE">
                  <w:pPr>
                    <w:rPr>
                      <w:sz w:val="20"/>
                      <w:szCs w:val="20"/>
                      <w:lang w:eastAsia="zh-CN"/>
                    </w:rPr>
                  </w:pPr>
                  <w:r w:rsidRPr="00E123F9">
                    <w:rPr>
                      <w:sz w:val="20"/>
                      <w:szCs w:val="20"/>
                      <w:lang w:eastAsia="zh-CN"/>
                    </w:rPr>
                    <w:t>42.43%</w:t>
                  </w:r>
                </w:p>
                <w:p w14:paraId="4EF15F6B" w14:textId="77777777" w:rsidR="003462FE" w:rsidRPr="00E123F9" w:rsidRDefault="003462FE" w:rsidP="003462FE">
                  <w:pPr>
                    <w:rPr>
                      <w:sz w:val="20"/>
                      <w:szCs w:val="20"/>
                      <w:lang w:eastAsia="zh-CN"/>
                    </w:rPr>
                  </w:pPr>
                  <w:r w:rsidRPr="00E123F9">
                    <w:rPr>
                      <w:sz w:val="20"/>
                      <w:szCs w:val="20"/>
                      <w:lang w:eastAsia="zh-CN"/>
                    </w:rPr>
                    <w:t>30.97%</w:t>
                  </w:r>
                </w:p>
              </w:tc>
              <w:tc>
                <w:tcPr>
                  <w:tcW w:w="1350" w:type="dxa"/>
                </w:tcPr>
                <w:p w14:paraId="1CE65B99" w14:textId="77777777" w:rsidR="003462FE" w:rsidRPr="00E123F9" w:rsidRDefault="003462FE" w:rsidP="003462FE">
                  <w:pPr>
                    <w:rPr>
                      <w:sz w:val="20"/>
                      <w:szCs w:val="20"/>
                      <w:lang w:eastAsia="zh-CN"/>
                    </w:rPr>
                  </w:pPr>
                  <w:r w:rsidRPr="00E123F9">
                    <w:rPr>
                      <w:sz w:val="20"/>
                      <w:szCs w:val="20"/>
                      <w:lang w:eastAsia="zh-CN"/>
                    </w:rPr>
                    <w:t>37.54%</w:t>
                  </w:r>
                </w:p>
                <w:p w14:paraId="4C54BA3F" w14:textId="77777777" w:rsidR="003462FE" w:rsidRPr="00E123F9" w:rsidRDefault="003462FE" w:rsidP="003462FE">
                  <w:pPr>
                    <w:rPr>
                      <w:sz w:val="20"/>
                      <w:szCs w:val="20"/>
                      <w:lang w:eastAsia="zh-CN"/>
                    </w:rPr>
                  </w:pPr>
                  <w:r w:rsidRPr="00E123F9">
                    <w:rPr>
                      <w:sz w:val="20"/>
                      <w:szCs w:val="20"/>
                      <w:lang w:eastAsia="zh-CN"/>
                    </w:rPr>
                    <w:t>27.72%</w:t>
                  </w:r>
                </w:p>
              </w:tc>
              <w:tc>
                <w:tcPr>
                  <w:tcW w:w="1350" w:type="dxa"/>
                </w:tcPr>
                <w:p w14:paraId="6979EF88" w14:textId="77777777" w:rsidR="003462FE" w:rsidRPr="00E123F9" w:rsidRDefault="003462FE" w:rsidP="003462FE">
                  <w:pPr>
                    <w:rPr>
                      <w:sz w:val="20"/>
                      <w:szCs w:val="20"/>
                      <w:lang w:eastAsia="zh-CN"/>
                    </w:rPr>
                  </w:pPr>
                  <w:r w:rsidRPr="00E123F9">
                    <w:rPr>
                      <w:sz w:val="20"/>
                      <w:szCs w:val="20"/>
                      <w:lang w:eastAsia="zh-CN"/>
                    </w:rPr>
                    <w:t>42.12%</w:t>
                  </w:r>
                </w:p>
                <w:p w14:paraId="05E71CC9" w14:textId="77777777" w:rsidR="003462FE" w:rsidRPr="00E123F9" w:rsidRDefault="003462FE" w:rsidP="003462FE">
                  <w:pPr>
                    <w:rPr>
                      <w:sz w:val="20"/>
                      <w:szCs w:val="20"/>
                      <w:lang w:eastAsia="zh-CN"/>
                    </w:rPr>
                  </w:pPr>
                  <w:r w:rsidRPr="00E123F9">
                    <w:rPr>
                      <w:sz w:val="20"/>
                      <w:szCs w:val="20"/>
                      <w:lang w:eastAsia="zh-CN"/>
                    </w:rPr>
                    <w:t>30.72%</w:t>
                  </w:r>
                </w:p>
              </w:tc>
              <w:tc>
                <w:tcPr>
                  <w:tcW w:w="1678" w:type="dxa"/>
                </w:tcPr>
                <w:p w14:paraId="0E47FF79" w14:textId="77777777" w:rsidR="003462FE" w:rsidRPr="00E123F9" w:rsidRDefault="003462FE" w:rsidP="003462FE">
                  <w:pPr>
                    <w:rPr>
                      <w:sz w:val="20"/>
                      <w:szCs w:val="20"/>
                      <w:lang w:eastAsia="zh-CN"/>
                    </w:rPr>
                  </w:pPr>
                  <w:r w:rsidRPr="00E123F9">
                    <w:rPr>
                      <w:sz w:val="20"/>
                      <w:szCs w:val="20"/>
                      <w:lang w:eastAsia="zh-CN"/>
                    </w:rPr>
                    <w:t>34.49%</w:t>
                  </w:r>
                </w:p>
                <w:p w14:paraId="7B207E20" w14:textId="77777777" w:rsidR="003462FE" w:rsidRPr="00E123F9" w:rsidRDefault="003462FE" w:rsidP="003462FE">
                  <w:pPr>
                    <w:rPr>
                      <w:sz w:val="20"/>
                      <w:szCs w:val="20"/>
                      <w:lang w:eastAsia="zh-CN"/>
                    </w:rPr>
                  </w:pPr>
                  <w:r w:rsidRPr="00E123F9">
                    <w:rPr>
                      <w:sz w:val="20"/>
                      <w:szCs w:val="20"/>
                      <w:lang w:eastAsia="zh-CN"/>
                    </w:rPr>
                    <w:t>25.15%</w:t>
                  </w:r>
                </w:p>
              </w:tc>
            </w:tr>
            <w:tr w:rsidR="003462FE" w:rsidRPr="00E123F9" w14:paraId="441BDB52" w14:textId="77777777" w:rsidTr="003462FE">
              <w:trPr>
                <w:trHeight w:val="646"/>
              </w:trPr>
              <w:tc>
                <w:tcPr>
                  <w:tcW w:w="1463" w:type="dxa"/>
                  <w:vMerge/>
                </w:tcPr>
                <w:p w14:paraId="3DF57EDE" w14:textId="77777777" w:rsidR="003462FE" w:rsidRPr="00E123F9" w:rsidRDefault="003462FE" w:rsidP="003462FE">
                  <w:pPr>
                    <w:rPr>
                      <w:sz w:val="20"/>
                      <w:szCs w:val="20"/>
                      <w:lang w:eastAsia="zh-CN"/>
                    </w:rPr>
                  </w:pPr>
                </w:p>
              </w:tc>
              <w:tc>
                <w:tcPr>
                  <w:tcW w:w="650" w:type="dxa"/>
                </w:tcPr>
                <w:p w14:paraId="0E10DCEC" w14:textId="77777777" w:rsidR="003462FE" w:rsidRPr="00E123F9" w:rsidRDefault="003462FE" w:rsidP="003462FE">
                  <w:pPr>
                    <w:rPr>
                      <w:sz w:val="20"/>
                      <w:szCs w:val="20"/>
                      <w:lang w:eastAsia="zh-CN"/>
                    </w:rPr>
                  </w:pPr>
                  <w:r w:rsidRPr="00E123F9">
                    <w:rPr>
                      <w:rFonts w:hint="eastAsia"/>
                      <w:sz w:val="20"/>
                      <w:szCs w:val="20"/>
                      <w:lang w:eastAsia="zh-CN"/>
                    </w:rPr>
                    <w:t>4</w:t>
                  </w:r>
                  <w:r w:rsidRPr="00E123F9">
                    <w:rPr>
                      <w:sz w:val="20"/>
                      <w:szCs w:val="20"/>
                      <w:lang w:eastAsia="zh-CN"/>
                    </w:rPr>
                    <w:t>0%</w:t>
                  </w:r>
                </w:p>
              </w:tc>
              <w:tc>
                <w:tcPr>
                  <w:tcW w:w="1104" w:type="dxa"/>
                </w:tcPr>
                <w:p w14:paraId="37F80E25" w14:textId="77777777" w:rsidR="003462FE" w:rsidRPr="00E123F9" w:rsidRDefault="003462FE" w:rsidP="003462FE">
                  <w:pPr>
                    <w:rPr>
                      <w:sz w:val="20"/>
                      <w:szCs w:val="20"/>
                      <w:lang w:eastAsia="zh-CN"/>
                    </w:rPr>
                  </w:pPr>
                  <w:r w:rsidRPr="00E123F9">
                    <w:rPr>
                      <w:sz w:val="20"/>
                      <w:szCs w:val="20"/>
                      <w:lang w:eastAsia="zh-CN"/>
                    </w:rPr>
                    <w:t>41.11%</w:t>
                  </w:r>
                </w:p>
                <w:p w14:paraId="42437510" w14:textId="77777777" w:rsidR="003462FE" w:rsidRPr="00E123F9" w:rsidRDefault="003462FE" w:rsidP="003462FE">
                  <w:pPr>
                    <w:rPr>
                      <w:sz w:val="20"/>
                      <w:szCs w:val="20"/>
                      <w:lang w:eastAsia="zh-CN"/>
                    </w:rPr>
                  </w:pPr>
                  <w:r w:rsidRPr="00E123F9">
                    <w:rPr>
                      <w:sz w:val="20"/>
                      <w:szCs w:val="20"/>
                      <w:lang w:eastAsia="zh-CN"/>
                    </w:rPr>
                    <w:t>30.20%</w:t>
                  </w:r>
                </w:p>
              </w:tc>
              <w:tc>
                <w:tcPr>
                  <w:tcW w:w="1350" w:type="dxa"/>
                </w:tcPr>
                <w:p w14:paraId="30EEB590" w14:textId="77777777" w:rsidR="003462FE" w:rsidRPr="00E123F9" w:rsidRDefault="003462FE" w:rsidP="003462FE">
                  <w:pPr>
                    <w:rPr>
                      <w:sz w:val="20"/>
                      <w:szCs w:val="20"/>
                      <w:lang w:eastAsia="zh-CN"/>
                    </w:rPr>
                  </w:pPr>
                  <w:r w:rsidRPr="00E123F9">
                    <w:rPr>
                      <w:sz w:val="20"/>
                      <w:szCs w:val="20"/>
                      <w:lang w:eastAsia="zh-CN"/>
                    </w:rPr>
                    <w:t>42.00%</w:t>
                  </w:r>
                </w:p>
                <w:p w14:paraId="50B82B7B" w14:textId="77777777" w:rsidR="003462FE" w:rsidRPr="00E123F9" w:rsidRDefault="003462FE" w:rsidP="003462FE">
                  <w:pPr>
                    <w:rPr>
                      <w:sz w:val="20"/>
                      <w:szCs w:val="20"/>
                      <w:lang w:eastAsia="zh-CN"/>
                    </w:rPr>
                  </w:pPr>
                  <w:r w:rsidRPr="00E123F9">
                    <w:rPr>
                      <w:sz w:val="20"/>
                      <w:szCs w:val="20"/>
                      <w:lang w:eastAsia="zh-CN"/>
                    </w:rPr>
                    <w:t>30.95%</w:t>
                  </w:r>
                </w:p>
              </w:tc>
              <w:tc>
                <w:tcPr>
                  <w:tcW w:w="1350" w:type="dxa"/>
                </w:tcPr>
                <w:p w14:paraId="4468E32D" w14:textId="77777777" w:rsidR="003462FE" w:rsidRPr="00E123F9" w:rsidRDefault="003462FE" w:rsidP="003462FE">
                  <w:pPr>
                    <w:rPr>
                      <w:sz w:val="20"/>
                      <w:szCs w:val="20"/>
                      <w:lang w:eastAsia="zh-CN"/>
                    </w:rPr>
                  </w:pPr>
                  <w:r w:rsidRPr="00E123F9">
                    <w:rPr>
                      <w:sz w:val="20"/>
                      <w:szCs w:val="20"/>
                      <w:lang w:eastAsia="zh-CN"/>
                    </w:rPr>
                    <w:t>32.78%</w:t>
                  </w:r>
                </w:p>
                <w:p w14:paraId="06E018DB" w14:textId="77777777" w:rsidR="003462FE" w:rsidRPr="00E123F9" w:rsidRDefault="003462FE" w:rsidP="003462FE">
                  <w:pPr>
                    <w:rPr>
                      <w:sz w:val="20"/>
                      <w:szCs w:val="20"/>
                      <w:lang w:eastAsia="zh-CN"/>
                    </w:rPr>
                  </w:pPr>
                  <w:r w:rsidRPr="00E123F9">
                    <w:rPr>
                      <w:sz w:val="20"/>
                      <w:szCs w:val="20"/>
                      <w:lang w:eastAsia="zh-CN"/>
                    </w:rPr>
                    <w:t>24.79%</w:t>
                  </w:r>
                </w:p>
              </w:tc>
              <w:tc>
                <w:tcPr>
                  <w:tcW w:w="1350" w:type="dxa"/>
                </w:tcPr>
                <w:p w14:paraId="5E26456D" w14:textId="77777777" w:rsidR="003462FE" w:rsidRPr="00E123F9" w:rsidRDefault="003462FE" w:rsidP="003462FE">
                  <w:pPr>
                    <w:rPr>
                      <w:sz w:val="20"/>
                      <w:szCs w:val="20"/>
                      <w:lang w:eastAsia="zh-CN"/>
                    </w:rPr>
                  </w:pPr>
                  <w:r w:rsidRPr="00E123F9">
                    <w:rPr>
                      <w:sz w:val="20"/>
                      <w:szCs w:val="20"/>
                      <w:lang w:eastAsia="zh-CN"/>
                    </w:rPr>
                    <w:t>41.11%</w:t>
                  </w:r>
                </w:p>
                <w:p w14:paraId="7D424574" w14:textId="77777777" w:rsidR="003462FE" w:rsidRPr="00E123F9" w:rsidRDefault="003462FE" w:rsidP="003462FE">
                  <w:pPr>
                    <w:rPr>
                      <w:sz w:val="20"/>
                      <w:szCs w:val="20"/>
                      <w:lang w:eastAsia="zh-CN"/>
                    </w:rPr>
                  </w:pPr>
                  <w:r w:rsidRPr="00E123F9">
                    <w:rPr>
                      <w:sz w:val="20"/>
                      <w:szCs w:val="20"/>
                      <w:lang w:eastAsia="zh-CN"/>
                    </w:rPr>
                    <w:t>30.20%</w:t>
                  </w:r>
                </w:p>
              </w:tc>
              <w:tc>
                <w:tcPr>
                  <w:tcW w:w="1678" w:type="dxa"/>
                </w:tcPr>
                <w:p w14:paraId="726F71B1" w14:textId="77777777" w:rsidR="003462FE" w:rsidRPr="00E123F9" w:rsidRDefault="003462FE" w:rsidP="003462FE">
                  <w:pPr>
                    <w:rPr>
                      <w:sz w:val="20"/>
                      <w:szCs w:val="20"/>
                      <w:lang w:eastAsia="zh-CN"/>
                    </w:rPr>
                  </w:pPr>
                  <w:r w:rsidRPr="00E123F9">
                    <w:rPr>
                      <w:sz w:val="20"/>
                      <w:szCs w:val="20"/>
                      <w:lang w:eastAsia="zh-CN"/>
                    </w:rPr>
                    <w:t>26.70%</w:t>
                  </w:r>
                </w:p>
                <w:p w14:paraId="38698B90" w14:textId="77777777" w:rsidR="003462FE" w:rsidRPr="00E123F9" w:rsidRDefault="003462FE" w:rsidP="003462FE">
                  <w:pPr>
                    <w:rPr>
                      <w:sz w:val="20"/>
                      <w:szCs w:val="20"/>
                      <w:lang w:eastAsia="zh-CN"/>
                    </w:rPr>
                  </w:pPr>
                  <w:r w:rsidRPr="00E123F9">
                    <w:rPr>
                      <w:sz w:val="20"/>
                      <w:szCs w:val="20"/>
                      <w:lang w:eastAsia="zh-CN"/>
                    </w:rPr>
                    <w:t>19.67%</w:t>
                  </w:r>
                </w:p>
              </w:tc>
            </w:tr>
            <w:tr w:rsidR="003462FE" w:rsidRPr="00E123F9" w14:paraId="5394B647" w14:textId="77777777" w:rsidTr="003462FE">
              <w:trPr>
                <w:trHeight w:val="646"/>
              </w:trPr>
              <w:tc>
                <w:tcPr>
                  <w:tcW w:w="1463" w:type="dxa"/>
                  <w:vMerge/>
                </w:tcPr>
                <w:p w14:paraId="7BB9A19E" w14:textId="77777777" w:rsidR="003462FE" w:rsidRPr="00E123F9" w:rsidRDefault="003462FE" w:rsidP="003462FE">
                  <w:pPr>
                    <w:rPr>
                      <w:sz w:val="20"/>
                      <w:szCs w:val="20"/>
                      <w:lang w:eastAsia="zh-CN"/>
                    </w:rPr>
                  </w:pPr>
                </w:p>
              </w:tc>
              <w:tc>
                <w:tcPr>
                  <w:tcW w:w="650" w:type="dxa"/>
                </w:tcPr>
                <w:p w14:paraId="1B7A1985" w14:textId="77777777" w:rsidR="003462FE" w:rsidRPr="00E123F9" w:rsidRDefault="003462FE" w:rsidP="003462FE">
                  <w:pPr>
                    <w:rPr>
                      <w:sz w:val="20"/>
                      <w:szCs w:val="20"/>
                      <w:lang w:eastAsia="zh-CN"/>
                    </w:rPr>
                  </w:pPr>
                  <w:r w:rsidRPr="00E123F9">
                    <w:rPr>
                      <w:rFonts w:hint="eastAsia"/>
                      <w:sz w:val="20"/>
                      <w:szCs w:val="20"/>
                      <w:lang w:eastAsia="zh-CN"/>
                    </w:rPr>
                    <w:t>6</w:t>
                  </w:r>
                  <w:r w:rsidRPr="00E123F9">
                    <w:rPr>
                      <w:sz w:val="20"/>
                      <w:szCs w:val="20"/>
                      <w:lang w:eastAsia="zh-CN"/>
                    </w:rPr>
                    <w:t>0%</w:t>
                  </w:r>
                </w:p>
              </w:tc>
              <w:tc>
                <w:tcPr>
                  <w:tcW w:w="1104" w:type="dxa"/>
                </w:tcPr>
                <w:p w14:paraId="3631C52E" w14:textId="77777777" w:rsidR="003462FE" w:rsidRPr="00E123F9" w:rsidRDefault="003462FE" w:rsidP="003462FE">
                  <w:pPr>
                    <w:rPr>
                      <w:sz w:val="20"/>
                      <w:szCs w:val="20"/>
                      <w:lang w:eastAsia="zh-CN"/>
                    </w:rPr>
                  </w:pPr>
                  <w:r w:rsidRPr="00E123F9">
                    <w:rPr>
                      <w:sz w:val="20"/>
                      <w:szCs w:val="20"/>
                      <w:lang w:eastAsia="zh-CN"/>
                    </w:rPr>
                    <w:t>39.77</w:t>
                  </w:r>
                  <w:r w:rsidRPr="00E123F9">
                    <w:rPr>
                      <w:rFonts w:hint="eastAsia"/>
                      <w:sz w:val="20"/>
                      <w:szCs w:val="20"/>
                      <w:lang w:eastAsia="zh-CN"/>
                    </w:rPr>
                    <w:t>%</w:t>
                  </w:r>
                </w:p>
                <w:p w14:paraId="2E664297" w14:textId="77777777" w:rsidR="003462FE" w:rsidRPr="00E123F9" w:rsidRDefault="003462FE" w:rsidP="003462FE">
                  <w:pPr>
                    <w:rPr>
                      <w:sz w:val="20"/>
                      <w:szCs w:val="20"/>
                      <w:lang w:eastAsia="zh-CN"/>
                    </w:rPr>
                  </w:pPr>
                  <w:r w:rsidRPr="00E123F9">
                    <w:rPr>
                      <w:sz w:val="20"/>
                      <w:szCs w:val="20"/>
                      <w:lang w:eastAsia="zh-CN"/>
                    </w:rPr>
                    <w:t>29.42</w:t>
                  </w:r>
                  <w:r w:rsidRPr="00E123F9">
                    <w:rPr>
                      <w:rFonts w:hint="eastAsia"/>
                      <w:sz w:val="20"/>
                      <w:szCs w:val="20"/>
                      <w:lang w:eastAsia="zh-CN"/>
                    </w:rPr>
                    <w:t>%</w:t>
                  </w:r>
                </w:p>
              </w:tc>
              <w:tc>
                <w:tcPr>
                  <w:tcW w:w="1350" w:type="dxa"/>
                </w:tcPr>
                <w:p w14:paraId="24155C45" w14:textId="77777777" w:rsidR="003462FE" w:rsidRPr="00E123F9" w:rsidRDefault="003462FE" w:rsidP="003462FE">
                  <w:pPr>
                    <w:rPr>
                      <w:sz w:val="20"/>
                      <w:szCs w:val="20"/>
                      <w:lang w:eastAsia="zh-CN"/>
                    </w:rPr>
                  </w:pPr>
                  <w:r w:rsidRPr="00E123F9">
                    <w:rPr>
                      <w:sz w:val="20"/>
                      <w:szCs w:val="20"/>
                      <w:lang w:eastAsia="zh-CN"/>
                    </w:rPr>
                    <w:t>41.33</w:t>
                  </w:r>
                  <w:r w:rsidRPr="00E123F9">
                    <w:rPr>
                      <w:rFonts w:hint="eastAsia"/>
                      <w:sz w:val="20"/>
                      <w:szCs w:val="20"/>
                      <w:lang w:eastAsia="zh-CN"/>
                    </w:rPr>
                    <w:t>%</w:t>
                  </w:r>
                </w:p>
                <w:p w14:paraId="62818C7F" w14:textId="77777777" w:rsidR="003462FE" w:rsidRPr="00E123F9" w:rsidRDefault="003462FE" w:rsidP="003462FE">
                  <w:pPr>
                    <w:rPr>
                      <w:sz w:val="20"/>
                      <w:szCs w:val="20"/>
                      <w:lang w:eastAsia="zh-CN"/>
                    </w:rPr>
                  </w:pPr>
                  <w:r w:rsidRPr="00E123F9">
                    <w:rPr>
                      <w:sz w:val="20"/>
                      <w:szCs w:val="20"/>
                      <w:lang w:eastAsia="zh-CN"/>
                    </w:rPr>
                    <w:t>30.74%</w:t>
                  </w:r>
                </w:p>
              </w:tc>
              <w:tc>
                <w:tcPr>
                  <w:tcW w:w="1350" w:type="dxa"/>
                </w:tcPr>
                <w:p w14:paraId="1EF7BE47" w14:textId="77777777" w:rsidR="003462FE" w:rsidRPr="00E123F9" w:rsidRDefault="003462FE" w:rsidP="003462FE">
                  <w:pPr>
                    <w:rPr>
                      <w:sz w:val="20"/>
                      <w:szCs w:val="20"/>
                      <w:lang w:eastAsia="zh-CN"/>
                    </w:rPr>
                  </w:pPr>
                  <w:r w:rsidRPr="00E123F9">
                    <w:rPr>
                      <w:rFonts w:hint="eastAsia"/>
                      <w:sz w:val="20"/>
                      <w:szCs w:val="20"/>
                      <w:lang w:eastAsia="zh-CN"/>
                    </w:rPr>
                    <w:t>2</w:t>
                  </w:r>
                  <w:r w:rsidRPr="00E123F9">
                    <w:rPr>
                      <w:sz w:val="20"/>
                      <w:szCs w:val="20"/>
                      <w:lang w:eastAsia="zh-CN"/>
                    </w:rPr>
                    <w:t>8.11%</w:t>
                  </w:r>
                </w:p>
                <w:p w14:paraId="214B70FA" w14:textId="77777777" w:rsidR="003462FE" w:rsidRPr="00E123F9" w:rsidRDefault="003462FE" w:rsidP="003462FE">
                  <w:pPr>
                    <w:rPr>
                      <w:sz w:val="20"/>
                      <w:szCs w:val="20"/>
                      <w:lang w:eastAsia="zh-CN"/>
                    </w:rPr>
                  </w:pPr>
                  <w:r w:rsidRPr="00E123F9">
                    <w:rPr>
                      <w:sz w:val="20"/>
                      <w:szCs w:val="20"/>
                      <w:lang w:eastAsia="zh-CN"/>
                    </w:rPr>
                    <w:t>21.90%</w:t>
                  </w:r>
                </w:p>
              </w:tc>
              <w:tc>
                <w:tcPr>
                  <w:tcW w:w="1350" w:type="dxa"/>
                </w:tcPr>
                <w:p w14:paraId="6639EFB9" w14:textId="77777777" w:rsidR="003462FE" w:rsidRPr="00E123F9" w:rsidRDefault="003462FE" w:rsidP="003462FE">
                  <w:pPr>
                    <w:rPr>
                      <w:sz w:val="20"/>
                      <w:szCs w:val="20"/>
                      <w:lang w:eastAsia="zh-CN"/>
                    </w:rPr>
                  </w:pPr>
                  <w:r w:rsidRPr="00E123F9">
                    <w:rPr>
                      <w:sz w:val="20"/>
                      <w:szCs w:val="20"/>
                      <w:lang w:eastAsia="zh-CN"/>
                    </w:rPr>
                    <w:t>39.77</w:t>
                  </w:r>
                  <w:r w:rsidRPr="00E123F9">
                    <w:rPr>
                      <w:rFonts w:hint="eastAsia"/>
                      <w:sz w:val="20"/>
                      <w:szCs w:val="20"/>
                      <w:lang w:eastAsia="zh-CN"/>
                    </w:rPr>
                    <w:t>%</w:t>
                  </w:r>
                </w:p>
                <w:p w14:paraId="57AE824B" w14:textId="77777777" w:rsidR="003462FE" w:rsidRPr="00E123F9" w:rsidRDefault="003462FE" w:rsidP="003462FE">
                  <w:pPr>
                    <w:rPr>
                      <w:sz w:val="20"/>
                      <w:szCs w:val="20"/>
                      <w:lang w:eastAsia="zh-CN"/>
                    </w:rPr>
                  </w:pPr>
                  <w:r w:rsidRPr="00E123F9">
                    <w:rPr>
                      <w:sz w:val="20"/>
                      <w:szCs w:val="20"/>
                      <w:lang w:eastAsia="zh-CN"/>
                    </w:rPr>
                    <w:t>29.42</w:t>
                  </w:r>
                  <w:r w:rsidRPr="00E123F9">
                    <w:rPr>
                      <w:rFonts w:hint="eastAsia"/>
                      <w:sz w:val="20"/>
                      <w:szCs w:val="20"/>
                      <w:lang w:eastAsia="zh-CN"/>
                    </w:rPr>
                    <w:t>%</w:t>
                  </w:r>
                </w:p>
              </w:tc>
              <w:tc>
                <w:tcPr>
                  <w:tcW w:w="1678" w:type="dxa"/>
                </w:tcPr>
                <w:p w14:paraId="5CC95B46" w14:textId="77777777" w:rsidR="003462FE" w:rsidRPr="00E123F9" w:rsidRDefault="003462FE" w:rsidP="003462FE">
                  <w:pPr>
                    <w:rPr>
                      <w:sz w:val="20"/>
                      <w:szCs w:val="20"/>
                      <w:lang w:eastAsia="zh-CN"/>
                    </w:rPr>
                  </w:pPr>
                  <w:r w:rsidRPr="00E123F9">
                    <w:rPr>
                      <w:sz w:val="20"/>
                      <w:szCs w:val="20"/>
                      <w:lang w:eastAsia="zh-CN"/>
                    </w:rPr>
                    <w:t>19.11%</w:t>
                  </w:r>
                </w:p>
                <w:p w14:paraId="33BF7914" w14:textId="77777777" w:rsidR="003462FE" w:rsidRPr="00E123F9" w:rsidRDefault="003462FE" w:rsidP="003462FE">
                  <w:pPr>
                    <w:rPr>
                      <w:sz w:val="20"/>
                      <w:szCs w:val="20"/>
                      <w:lang w:eastAsia="zh-CN"/>
                    </w:rPr>
                  </w:pPr>
                  <w:r w:rsidRPr="00E123F9">
                    <w:rPr>
                      <w:sz w:val="20"/>
                      <w:szCs w:val="20"/>
                      <w:lang w:eastAsia="zh-CN"/>
                    </w:rPr>
                    <w:t>14.30%</w:t>
                  </w:r>
                </w:p>
              </w:tc>
            </w:tr>
          </w:tbl>
          <w:p w14:paraId="27418D46" w14:textId="77777777" w:rsidR="003462FE" w:rsidRPr="00E123F9" w:rsidRDefault="003462FE" w:rsidP="003462FE">
            <w:pPr>
              <w:autoSpaceDE w:val="0"/>
              <w:autoSpaceDN w:val="0"/>
              <w:adjustRightInd w:val="0"/>
              <w:snapToGrid w:val="0"/>
              <w:spacing w:after="120"/>
              <w:rPr>
                <w:sz w:val="20"/>
                <w:szCs w:val="20"/>
                <w:lang w:eastAsia="zh-CN"/>
              </w:rPr>
            </w:pPr>
          </w:p>
          <w:p w14:paraId="0B219C9C" w14:textId="77777777" w:rsidR="003462FE" w:rsidRPr="00E123F9" w:rsidRDefault="003462FE" w:rsidP="00C5729E">
            <w:pPr>
              <w:pStyle w:val="ListParagraph"/>
              <w:numPr>
                <w:ilvl w:val="0"/>
                <w:numId w:val="55"/>
              </w:numPr>
              <w:autoSpaceDE w:val="0"/>
              <w:autoSpaceDN w:val="0"/>
              <w:adjustRightInd w:val="0"/>
              <w:snapToGrid w:val="0"/>
              <w:spacing w:after="120"/>
              <w:jc w:val="center"/>
              <w:rPr>
                <w:sz w:val="20"/>
                <w:szCs w:val="20"/>
                <w:lang w:eastAsia="zh-CN"/>
              </w:rPr>
            </w:pPr>
            <w:r w:rsidRPr="00E123F9">
              <w:rPr>
                <w:sz w:val="20"/>
                <w:szCs w:val="20"/>
                <w:lang w:eastAsia="zh-CN"/>
              </w:rPr>
              <w:t>Evaluation results with four PO per SS burst period for Behv-A  (3 SS bursts needed before PO for baseline)</w:t>
            </w:r>
          </w:p>
          <w:tbl>
            <w:tblPr>
              <w:tblStyle w:val="TableGrid"/>
              <w:tblW w:w="8871" w:type="dxa"/>
              <w:tblLayout w:type="fixed"/>
              <w:tblLook w:val="04A0" w:firstRow="1" w:lastRow="0" w:firstColumn="1" w:lastColumn="0" w:noHBand="0" w:noVBand="1"/>
            </w:tblPr>
            <w:tblGrid>
              <w:gridCol w:w="1452"/>
              <w:gridCol w:w="644"/>
              <w:gridCol w:w="1121"/>
              <w:gridCol w:w="1350"/>
              <w:gridCol w:w="1350"/>
              <w:gridCol w:w="1350"/>
              <w:gridCol w:w="1604"/>
            </w:tblGrid>
            <w:tr w:rsidR="003462FE" w:rsidRPr="00E123F9" w14:paraId="711167C3" w14:textId="77777777" w:rsidTr="003462FE">
              <w:trPr>
                <w:trHeight w:val="533"/>
              </w:trPr>
              <w:tc>
                <w:tcPr>
                  <w:tcW w:w="2096" w:type="dxa"/>
                  <w:gridSpan w:val="2"/>
                </w:tcPr>
                <w:p w14:paraId="2381C5D8" w14:textId="77777777" w:rsidR="003462FE" w:rsidRPr="00E123F9" w:rsidRDefault="003462FE" w:rsidP="003462FE">
                  <w:pPr>
                    <w:rPr>
                      <w:sz w:val="20"/>
                      <w:szCs w:val="20"/>
                      <w:lang w:eastAsia="zh-CN"/>
                    </w:rPr>
                  </w:pPr>
                </w:p>
              </w:tc>
              <w:tc>
                <w:tcPr>
                  <w:tcW w:w="1121" w:type="dxa"/>
                </w:tcPr>
                <w:p w14:paraId="448FB9A6" w14:textId="77777777" w:rsidR="003462FE" w:rsidRPr="00E123F9" w:rsidRDefault="003462FE" w:rsidP="003462FE">
                  <w:pPr>
                    <w:rPr>
                      <w:sz w:val="20"/>
                      <w:szCs w:val="20"/>
                      <w:lang w:eastAsia="zh-CN"/>
                    </w:rPr>
                  </w:pPr>
                  <w:r w:rsidRPr="00E123F9">
                    <w:rPr>
                      <w:sz w:val="20"/>
                      <w:szCs w:val="20"/>
                      <w:lang w:eastAsia="zh-CN"/>
                    </w:rPr>
                    <w:t>PDCCH-based</w:t>
                  </w:r>
                </w:p>
              </w:tc>
              <w:tc>
                <w:tcPr>
                  <w:tcW w:w="2700" w:type="dxa"/>
                  <w:gridSpan w:val="2"/>
                </w:tcPr>
                <w:p w14:paraId="58D1E866" w14:textId="77777777" w:rsidR="003462FE" w:rsidRPr="00E123F9" w:rsidRDefault="003462FE" w:rsidP="003462FE">
                  <w:pPr>
                    <w:rPr>
                      <w:sz w:val="20"/>
                      <w:szCs w:val="20"/>
                      <w:lang w:eastAsia="zh-CN"/>
                    </w:rPr>
                  </w:pPr>
                  <w:r w:rsidRPr="00E123F9">
                    <w:rPr>
                      <w:rFonts w:hint="eastAsia"/>
                      <w:sz w:val="20"/>
                      <w:szCs w:val="20"/>
                      <w:lang w:eastAsia="zh-CN"/>
                    </w:rPr>
                    <w:t>T</w:t>
                  </w:r>
                  <w:r w:rsidRPr="00E123F9">
                    <w:rPr>
                      <w:sz w:val="20"/>
                      <w:szCs w:val="20"/>
                      <w:lang w:eastAsia="zh-CN"/>
                    </w:rPr>
                    <w:t>RS-based</w:t>
                  </w:r>
                </w:p>
              </w:tc>
              <w:tc>
                <w:tcPr>
                  <w:tcW w:w="2954" w:type="dxa"/>
                  <w:gridSpan w:val="2"/>
                </w:tcPr>
                <w:p w14:paraId="07CD7BC2" w14:textId="77777777" w:rsidR="003462FE" w:rsidRPr="00E123F9" w:rsidRDefault="003462FE" w:rsidP="003462FE">
                  <w:pPr>
                    <w:rPr>
                      <w:sz w:val="20"/>
                      <w:szCs w:val="20"/>
                      <w:lang w:eastAsia="zh-CN"/>
                    </w:rPr>
                  </w:pPr>
                  <w:r w:rsidRPr="00E123F9">
                    <w:rPr>
                      <w:sz w:val="20"/>
                      <w:szCs w:val="20"/>
                      <w:lang w:eastAsia="zh-CN"/>
                    </w:rPr>
                    <w:t>SSS-based</w:t>
                  </w:r>
                </w:p>
              </w:tc>
            </w:tr>
            <w:tr w:rsidR="003462FE" w:rsidRPr="00E123F9" w14:paraId="077BB4C6" w14:textId="77777777" w:rsidTr="003462FE">
              <w:trPr>
                <w:trHeight w:val="957"/>
              </w:trPr>
              <w:tc>
                <w:tcPr>
                  <w:tcW w:w="2096" w:type="dxa"/>
                  <w:gridSpan w:val="2"/>
                </w:tcPr>
                <w:p w14:paraId="43C69D13" w14:textId="77777777" w:rsidR="003462FE" w:rsidRPr="00E123F9" w:rsidRDefault="003462FE" w:rsidP="003462FE">
                  <w:pPr>
                    <w:rPr>
                      <w:sz w:val="20"/>
                      <w:szCs w:val="20"/>
                      <w:lang w:eastAsia="zh-CN"/>
                    </w:rPr>
                  </w:pPr>
                  <w:r w:rsidRPr="00E123F9">
                    <w:rPr>
                      <w:rFonts w:hint="eastAsia"/>
                      <w:sz w:val="20"/>
                      <w:szCs w:val="20"/>
                      <w:lang w:eastAsia="zh-CN"/>
                    </w:rPr>
                    <w:t>P</w:t>
                  </w:r>
                  <w:r w:rsidRPr="00E123F9">
                    <w:rPr>
                      <w:sz w:val="20"/>
                      <w:szCs w:val="20"/>
                      <w:lang w:eastAsia="zh-CN"/>
                    </w:rPr>
                    <w:t>EI indication</w:t>
                  </w:r>
                </w:p>
              </w:tc>
              <w:tc>
                <w:tcPr>
                  <w:tcW w:w="1121" w:type="dxa"/>
                </w:tcPr>
                <w:p w14:paraId="3584B7D9" w14:textId="77777777" w:rsidR="003462FE" w:rsidRPr="00E123F9" w:rsidRDefault="003462FE" w:rsidP="003462FE">
                  <w:pPr>
                    <w:rPr>
                      <w:sz w:val="20"/>
                      <w:szCs w:val="20"/>
                      <w:lang w:eastAsia="zh-CN"/>
                    </w:rPr>
                  </w:pPr>
                  <w:r w:rsidRPr="00E123F9">
                    <w:rPr>
                      <w:rFonts w:hint="eastAsia"/>
                      <w:sz w:val="20"/>
                      <w:szCs w:val="20"/>
                      <w:lang w:eastAsia="zh-CN"/>
                    </w:rPr>
                    <w:t>8</w:t>
                  </w:r>
                  <w:r w:rsidRPr="00E123F9">
                    <w:rPr>
                      <w:sz w:val="20"/>
                      <w:szCs w:val="20"/>
                      <w:lang w:eastAsia="zh-CN"/>
                    </w:rPr>
                    <w:t xml:space="preserve"> sub-groups per PO</w:t>
                  </w:r>
                  <w:r w:rsidRPr="00E123F9">
                    <w:rPr>
                      <w:rFonts w:hint="eastAsia"/>
                      <w:sz w:val="20"/>
                      <w:szCs w:val="20"/>
                      <w:lang w:eastAsia="zh-CN"/>
                    </w:rPr>
                    <w:t>,</w:t>
                  </w:r>
                  <w:r w:rsidRPr="00E123F9">
                    <w:rPr>
                      <w:sz w:val="20"/>
                      <w:szCs w:val="20"/>
                      <w:lang w:eastAsia="zh-CN"/>
                    </w:rPr>
                    <w:t xml:space="preserve"> 4POs</w:t>
                  </w:r>
                </w:p>
              </w:tc>
              <w:tc>
                <w:tcPr>
                  <w:tcW w:w="1350" w:type="dxa"/>
                </w:tcPr>
                <w:p w14:paraId="3F8DC06C" w14:textId="77777777" w:rsidR="003462FE" w:rsidRPr="00E123F9" w:rsidRDefault="003462FE" w:rsidP="003462FE">
                  <w:pPr>
                    <w:rPr>
                      <w:sz w:val="20"/>
                      <w:szCs w:val="20"/>
                      <w:lang w:eastAsia="zh-CN"/>
                    </w:rPr>
                  </w:pPr>
                  <w:r w:rsidRPr="00E123F9">
                    <w:rPr>
                      <w:rFonts w:hint="eastAsia"/>
                      <w:sz w:val="20"/>
                      <w:szCs w:val="20"/>
                      <w:lang w:eastAsia="zh-CN"/>
                    </w:rPr>
                    <w:t>8</w:t>
                  </w:r>
                  <w:r w:rsidRPr="00E123F9">
                    <w:rPr>
                      <w:sz w:val="20"/>
                      <w:szCs w:val="20"/>
                      <w:lang w:eastAsia="zh-CN"/>
                    </w:rPr>
                    <w:t xml:space="preserve"> sub-groups per PO, 4POs by FDM and TDM</w:t>
                  </w:r>
                </w:p>
              </w:tc>
              <w:tc>
                <w:tcPr>
                  <w:tcW w:w="1350" w:type="dxa"/>
                </w:tcPr>
                <w:p w14:paraId="3C1BB8BD" w14:textId="77777777" w:rsidR="003462FE" w:rsidRPr="00E123F9" w:rsidRDefault="003462FE" w:rsidP="003462FE">
                  <w:pPr>
                    <w:rPr>
                      <w:sz w:val="20"/>
                      <w:szCs w:val="20"/>
                      <w:lang w:eastAsia="zh-CN"/>
                    </w:rPr>
                  </w:pPr>
                  <w:r w:rsidRPr="00E123F9">
                    <w:rPr>
                      <w:sz w:val="20"/>
                      <w:szCs w:val="20"/>
                      <w:lang w:eastAsia="zh-CN"/>
                    </w:rPr>
                    <w:t>PO-wise</w:t>
                  </w:r>
                </w:p>
              </w:tc>
              <w:tc>
                <w:tcPr>
                  <w:tcW w:w="1350" w:type="dxa"/>
                </w:tcPr>
                <w:p w14:paraId="0E8B0BC5" w14:textId="77777777" w:rsidR="003462FE" w:rsidRPr="00E123F9" w:rsidRDefault="003462FE" w:rsidP="003462FE">
                  <w:pPr>
                    <w:rPr>
                      <w:sz w:val="20"/>
                      <w:szCs w:val="20"/>
                      <w:lang w:eastAsia="zh-CN"/>
                    </w:rPr>
                  </w:pPr>
                  <w:r w:rsidRPr="00E123F9">
                    <w:rPr>
                      <w:rFonts w:hint="eastAsia"/>
                      <w:sz w:val="20"/>
                      <w:szCs w:val="20"/>
                      <w:lang w:eastAsia="zh-CN"/>
                    </w:rPr>
                    <w:t>8</w:t>
                  </w:r>
                  <w:r w:rsidRPr="00E123F9">
                    <w:rPr>
                      <w:sz w:val="20"/>
                      <w:szCs w:val="20"/>
                      <w:lang w:eastAsia="zh-CN"/>
                    </w:rPr>
                    <w:t xml:space="preserve"> sub-groups per PO</w:t>
                  </w:r>
                  <w:r w:rsidRPr="00E123F9">
                    <w:rPr>
                      <w:rFonts w:hint="eastAsia"/>
                      <w:sz w:val="20"/>
                      <w:szCs w:val="20"/>
                      <w:lang w:eastAsia="zh-CN"/>
                    </w:rPr>
                    <w:t>,</w:t>
                  </w:r>
                  <w:r w:rsidRPr="00E123F9">
                    <w:rPr>
                      <w:sz w:val="20"/>
                      <w:szCs w:val="20"/>
                      <w:lang w:eastAsia="zh-CN"/>
                    </w:rPr>
                    <w:t xml:space="preserve"> 4POs</w:t>
                  </w:r>
                </w:p>
              </w:tc>
              <w:tc>
                <w:tcPr>
                  <w:tcW w:w="1604" w:type="dxa"/>
                </w:tcPr>
                <w:p w14:paraId="074F47A2" w14:textId="77777777" w:rsidR="003462FE" w:rsidRPr="00E123F9" w:rsidRDefault="003462FE" w:rsidP="003462FE">
                  <w:pPr>
                    <w:rPr>
                      <w:sz w:val="20"/>
                      <w:szCs w:val="20"/>
                      <w:lang w:eastAsia="zh-CN"/>
                    </w:rPr>
                  </w:pPr>
                  <w:r w:rsidRPr="00E123F9">
                    <w:rPr>
                      <w:rFonts w:hint="eastAsia"/>
                      <w:sz w:val="20"/>
                      <w:szCs w:val="20"/>
                      <w:lang w:eastAsia="zh-CN"/>
                    </w:rPr>
                    <w:t>8</w:t>
                  </w:r>
                  <w:r w:rsidRPr="00E123F9">
                    <w:rPr>
                      <w:sz w:val="20"/>
                      <w:szCs w:val="20"/>
                      <w:lang w:eastAsia="zh-CN"/>
                    </w:rPr>
                    <w:t xml:space="preserve"> sub-groups per PO, 4POs by FDM and TDM</w:t>
                  </w:r>
                </w:p>
              </w:tc>
            </w:tr>
            <w:tr w:rsidR="003462FE" w:rsidRPr="00E123F9" w14:paraId="7A74014A" w14:textId="77777777" w:rsidTr="003462FE">
              <w:trPr>
                <w:trHeight w:val="326"/>
              </w:trPr>
              <w:tc>
                <w:tcPr>
                  <w:tcW w:w="2096" w:type="dxa"/>
                  <w:gridSpan w:val="2"/>
                </w:tcPr>
                <w:p w14:paraId="2FD2B5C5" w14:textId="77777777" w:rsidR="003462FE" w:rsidRPr="00E123F9" w:rsidRDefault="003462FE" w:rsidP="003462FE">
                  <w:pPr>
                    <w:rPr>
                      <w:sz w:val="20"/>
                      <w:szCs w:val="20"/>
                      <w:lang w:eastAsia="zh-CN"/>
                    </w:rPr>
                  </w:pPr>
                  <w:r w:rsidRPr="00E123F9">
                    <w:rPr>
                      <w:rFonts w:hint="eastAsia"/>
                      <w:sz w:val="20"/>
                      <w:szCs w:val="20"/>
                      <w:lang w:eastAsia="zh-CN"/>
                    </w:rPr>
                    <w:t>P</w:t>
                  </w:r>
                  <w:r w:rsidRPr="00E123F9">
                    <w:rPr>
                      <w:sz w:val="20"/>
                      <w:szCs w:val="20"/>
                      <w:lang w:eastAsia="zh-CN"/>
                    </w:rPr>
                    <w:t>aging DCI indication</w:t>
                  </w:r>
                </w:p>
              </w:tc>
              <w:tc>
                <w:tcPr>
                  <w:tcW w:w="1121" w:type="dxa"/>
                </w:tcPr>
                <w:p w14:paraId="419415FE" w14:textId="77777777" w:rsidR="003462FE" w:rsidRPr="00E123F9" w:rsidRDefault="003462FE" w:rsidP="003462FE">
                  <w:pPr>
                    <w:rPr>
                      <w:sz w:val="20"/>
                      <w:szCs w:val="20"/>
                      <w:lang w:eastAsia="zh-CN"/>
                    </w:rPr>
                  </w:pPr>
                  <w:r w:rsidRPr="00E123F9">
                    <w:rPr>
                      <w:rFonts w:hint="eastAsia"/>
                      <w:sz w:val="20"/>
                      <w:szCs w:val="20"/>
                      <w:lang w:eastAsia="zh-CN"/>
                    </w:rPr>
                    <w:t>N</w:t>
                  </w:r>
                  <w:r w:rsidRPr="00E123F9">
                    <w:rPr>
                      <w:sz w:val="20"/>
                      <w:szCs w:val="20"/>
                      <w:lang w:eastAsia="zh-CN"/>
                    </w:rPr>
                    <w:t>o need</w:t>
                  </w:r>
                </w:p>
              </w:tc>
              <w:tc>
                <w:tcPr>
                  <w:tcW w:w="1350" w:type="dxa"/>
                </w:tcPr>
                <w:p w14:paraId="691C796D" w14:textId="77777777" w:rsidR="003462FE" w:rsidRPr="00E123F9" w:rsidRDefault="003462FE" w:rsidP="003462FE">
                  <w:pPr>
                    <w:rPr>
                      <w:sz w:val="20"/>
                      <w:szCs w:val="20"/>
                      <w:lang w:eastAsia="zh-CN"/>
                    </w:rPr>
                  </w:pPr>
                  <w:r w:rsidRPr="00E123F9">
                    <w:rPr>
                      <w:rFonts w:hint="eastAsia"/>
                      <w:sz w:val="20"/>
                      <w:szCs w:val="20"/>
                      <w:lang w:eastAsia="zh-CN"/>
                    </w:rPr>
                    <w:t>N</w:t>
                  </w:r>
                  <w:r w:rsidRPr="00E123F9">
                    <w:rPr>
                      <w:sz w:val="20"/>
                      <w:szCs w:val="20"/>
                      <w:lang w:eastAsia="zh-CN"/>
                    </w:rPr>
                    <w:t>o need</w:t>
                  </w:r>
                </w:p>
              </w:tc>
              <w:tc>
                <w:tcPr>
                  <w:tcW w:w="1350" w:type="dxa"/>
                </w:tcPr>
                <w:p w14:paraId="046B47BB" w14:textId="77777777" w:rsidR="003462FE" w:rsidRPr="00E123F9" w:rsidRDefault="003462FE" w:rsidP="003462FE">
                  <w:pPr>
                    <w:rPr>
                      <w:sz w:val="20"/>
                      <w:szCs w:val="20"/>
                      <w:lang w:eastAsia="zh-CN"/>
                    </w:rPr>
                  </w:pPr>
                  <w:r w:rsidRPr="00E123F9">
                    <w:rPr>
                      <w:sz w:val="20"/>
                      <w:szCs w:val="20"/>
                      <w:lang w:eastAsia="zh-CN"/>
                    </w:rPr>
                    <w:t>8 sub-groups</w:t>
                  </w:r>
                </w:p>
              </w:tc>
              <w:tc>
                <w:tcPr>
                  <w:tcW w:w="1350" w:type="dxa"/>
                </w:tcPr>
                <w:p w14:paraId="22AB9173" w14:textId="77777777" w:rsidR="003462FE" w:rsidRPr="00E123F9" w:rsidRDefault="003462FE" w:rsidP="003462FE">
                  <w:pPr>
                    <w:rPr>
                      <w:sz w:val="20"/>
                      <w:szCs w:val="20"/>
                      <w:lang w:eastAsia="zh-CN"/>
                    </w:rPr>
                  </w:pPr>
                  <w:r w:rsidRPr="00E123F9">
                    <w:rPr>
                      <w:rFonts w:hint="eastAsia"/>
                      <w:sz w:val="20"/>
                      <w:szCs w:val="20"/>
                      <w:lang w:eastAsia="zh-CN"/>
                    </w:rPr>
                    <w:t>N</w:t>
                  </w:r>
                  <w:r w:rsidRPr="00E123F9">
                    <w:rPr>
                      <w:sz w:val="20"/>
                      <w:szCs w:val="20"/>
                      <w:lang w:eastAsia="zh-CN"/>
                    </w:rPr>
                    <w:t>o need</w:t>
                  </w:r>
                </w:p>
              </w:tc>
              <w:tc>
                <w:tcPr>
                  <w:tcW w:w="1604" w:type="dxa"/>
                </w:tcPr>
                <w:p w14:paraId="2AF7AB51" w14:textId="77777777" w:rsidR="003462FE" w:rsidRPr="00E123F9" w:rsidRDefault="003462FE" w:rsidP="003462FE">
                  <w:pPr>
                    <w:rPr>
                      <w:sz w:val="20"/>
                      <w:szCs w:val="20"/>
                      <w:lang w:eastAsia="zh-CN"/>
                    </w:rPr>
                  </w:pPr>
                  <w:r w:rsidRPr="00E123F9">
                    <w:rPr>
                      <w:rFonts w:hint="eastAsia"/>
                      <w:sz w:val="20"/>
                      <w:szCs w:val="20"/>
                      <w:lang w:eastAsia="zh-CN"/>
                    </w:rPr>
                    <w:t>N</w:t>
                  </w:r>
                  <w:r w:rsidRPr="00E123F9">
                    <w:rPr>
                      <w:sz w:val="20"/>
                      <w:szCs w:val="20"/>
                      <w:lang w:eastAsia="zh-CN"/>
                    </w:rPr>
                    <w:t>o need</w:t>
                  </w:r>
                </w:p>
              </w:tc>
            </w:tr>
            <w:tr w:rsidR="003462FE" w:rsidRPr="00E123F9" w14:paraId="42F0D47B" w14:textId="77777777" w:rsidTr="003462FE">
              <w:trPr>
                <w:trHeight w:val="1589"/>
              </w:trPr>
              <w:tc>
                <w:tcPr>
                  <w:tcW w:w="2096" w:type="dxa"/>
                  <w:gridSpan w:val="2"/>
                </w:tcPr>
                <w:p w14:paraId="4F625CEF" w14:textId="77777777" w:rsidR="003462FE" w:rsidRPr="00E123F9" w:rsidRDefault="003462FE" w:rsidP="003462FE">
                  <w:pPr>
                    <w:rPr>
                      <w:sz w:val="20"/>
                      <w:szCs w:val="20"/>
                      <w:lang w:eastAsia="zh-CN"/>
                    </w:rPr>
                  </w:pPr>
                  <w:r w:rsidRPr="00E123F9">
                    <w:rPr>
                      <w:sz w:val="20"/>
                      <w:szCs w:val="20"/>
                      <w:lang w:eastAsia="zh-CN"/>
                    </w:rPr>
                    <w:t>Co-existence method</w:t>
                  </w:r>
                </w:p>
              </w:tc>
              <w:tc>
                <w:tcPr>
                  <w:tcW w:w="1121" w:type="dxa"/>
                </w:tcPr>
                <w:p w14:paraId="0B9409C7" w14:textId="77777777" w:rsidR="003462FE" w:rsidRPr="00E123F9" w:rsidRDefault="003462FE" w:rsidP="003462FE">
                  <w:pPr>
                    <w:rPr>
                      <w:sz w:val="20"/>
                      <w:szCs w:val="20"/>
                      <w:lang w:eastAsia="zh-CN"/>
                    </w:rPr>
                  </w:pPr>
                  <w:r w:rsidRPr="00E123F9">
                    <w:rPr>
                      <w:rFonts w:hint="eastAsia"/>
                      <w:sz w:val="20"/>
                      <w:szCs w:val="20"/>
                      <w:lang w:eastAsia="zh-CN"/>
                    </w:rPr>
                    <w:t>D</w:t>
                  </w:r>
                  <w:r w:rsidRPr="00E123F9">
                    <w:rPr>
                      <w:sz w:val="20"/>
                      <w:szCs w:val="20"/>
                      <w:lang w:eastAsia="zh-CN"/>
                    </w:rPr>
                    <w:t>ynamic sharing PDCCH resource</w:t>
                  </w:r>
                </w:p>
              </w:tc>
              <w:tc>
                <w:tcPr>
                  <w:tcW w:w="1350" w:type="dxa"/>
                </w:tcPr>
                <w:p w14:paraId="4947DFAC" w14:textId="77777777" w:rsidR="003462FE" w:rsidRPr="00E123F9" w:rsidRDefault="003462FE" w:rsidP="003462FE">
                  <w:pPr>
                    <w:rPr>
                      <w:sz w:val="20"/>
                      <w:szCs w:val="20"/>
                      <w:lang w:eastAsia="zh-CN"/>
                    </w:rPr>
                  </w:pPr>
                  <w:r w:rsidRPr="00E123F9">
                    <w:rPr>
                      <w:rFonts w:hint="eastAsia"/>
                      <w:sz w:val="20"/>
                      <w:szCs w:val="20"/>
                      <w:lang w:eastAsia="zh-CN"/>
                    </w:rPr>
                    <w:t>Not</w:t>
                  </w:r>
                  <w:r w:rsidRPr="00E123F9">
                    <w:rPr>
                      <w:sz w:val="20"/>
                      <w:szCs w:val="20"/>
                      <w:lang w:eastAsia="zh-CN"/>
                    </w:rPr>
                    <w:t xml:space="preserve"> available  by using CORESET0 with multiple MOs (re quire 48RB*2symbol*2</w:t>
                  </w:r>
                  <w:r w:rsidRPr="00E123F9">
                    <w:rPr>
                      <w:rFonts w:hint="eastAsia"/>
                      <w:sz w:val="20"/>
                      <w:szCs w:val="20"/>
                      <w:lang w:eastAsia="zh-CN"/>
                    </w:rPr>
                    <w:t>*</w:t>
                  </w:r>
                  <w:r w:rsidRPr="00E123F9">
                    <w:rPr>
                      <w:sz w:val="20"/>
                      <w:szCs w:val="20"/>
                      <w:lang w:eastAsia="zh-CN"/>
                    </w:rPr>
                    <w:t>4)</w:t>
                  </w:r>
                </w:p>
              </w:tc>
              <w:tc>
                <w:tcPr>
                  <w:tcW w:w="1350" w:type="dxa"/>
                </w:tcPr>
                <w:p w14:paraId="655CB528" w14:textId="77777777" w:rsidR="003462FE" w:rsidRPr="00E123F9" w:rsidRDefault="003462FE" w:rsidP="003462FE">
                  <w:pPr>
                    <w:rPr>
                      <w:sz w:val="20"/>
                      <w:szCs w:val="20"/>
                      <w:lang w:eastAsia="zh-CN"/>
                    </w:rPr>
                  </w:pPr>
                  <w:r w:rsidRPr="00E123F9">
                    <w:rPr>
                      <w:sz w:val="20"/>
                      <w:szCs w:val="20"/>
                      <w:lang w:eastAsia="zh-CN"/>
                    </w:rPr>
                    <w:t>Dynamic sharing PDSCH using four ZP-CSI-RS resource in one ZP CSI-RS resource set</w:t>
                  </w:r>
                </w:p>
              </w:tc>
              <w:tc>
                <w:tcPr>
                  <w:tcW w:w="1350" w:type="dxa"/>
                </w:tcPr>
                <w:p w14:paraId="309E9A0C" w14:textId="77777777" w:rsidR="003462FE" w:rsidRPr="00E123F9" w:rsidRDefault="003462FE" w:rsidP="003462FE">
                  <w:pPr>
                    <w:rPr>
                      <w:sz w:val="20"/>
                      <w:szCs w:val="20"/>
                      <w:lang w:eastAsia="zh-CN"/>
                    </w:rPr>
                  </w:pPr>
                  <w:r w:rsidRPr="00E123F9">
                    <w:rPr>
                      <w:rFonts w:hint="eastAsia"/>
                      <w:sz w:val="20"/>
                      <w:szCs w:val="20"/>
                      <w:lang w:eastAsia="zh-CN"/>
                    </w:rPr>
                    <w:t>D</w:t>
                  </w:r>
                  <w:r w:rsidRPr="00E123F9">
                    <w:rPr>
                      <w:sz w:val="20"/>
                      <w:szCs w:val="20"/>
                      <w:lang w:eastAsia="zh-CN"/>
                    </w:rPr>
                    <w:t>ynamic sharing PDCCH resource</w:t>
                  </w:r>
                </w:p>
              </w:tc>
              <w:tc>
                <w:tcPr>
                  <w:tcW w:w="1604" w:type="dxa"/>
                </w:tcPr>
                <w:p w14:paraId="4F888205" w14:textId="77777777" w:rsidR="003462FE" w:rsidRPr="00E123F9" w:rsidRDefault="003462FE" w:rsidP="003462FE">
                  <w:pPr>
                    <w:rPr>
                      <w:sz w:val="20"/>
                      <w:szCs w:val="20"/>
                      <w:lang w:eastAsia="zh-CN"/>
                    </w:rPr>
                  </w:pPr>
                  <w:r w:rsidRPr="00E123F9">
                    <w:rPr>
                      <w:rFonts w:hint="eastAsia"/>
                      <w:sz w:val="20"/>
                      <w:szCs w:val="20"/>
                      <w:lang w:eastAsia="zh-CN"/>
                    </w:rPr>
                    <w:t>Not</w:t>
                  </w:r>
                  <w:r w:rsidRPr="00E123F9">
                    <w:rPr>
                      <w:sz w:val="20"/>
                      <w:szCs w:val="20"/>
                      <w:lang w:eastAsia="zh-CN"/>
                    </w:rPr>
                    <w:t xml:space="preserve"> available  by using CORESET0 with multiple MOs (re quire 48RB*2symbol*2</w:t>
                  </w:r>
                  <w:r w:rsidRPr="00E123F9">
                    <w:rPr>
                      <w:rFonts w:hint="eastAsia"/>
                      <w:sz w:val="20"/>
                      <w:szCs w:val="20"/>
                      <w:lang w:eastAsia="zh-CN"/>
                    </w:rPr>
                    <w:t>*</w:t>
                  </w:r>
                  <w:r w:rsidRPr="00E123F9">
                    <w:rPr>
                      <w:sz w:val="20"/>
                      <w:szCs w:val="20"/>
                      <w:lang w:eastAsia="zh-CN"/>
                    </w:rPr>
                    <w:t>4)</w:t>
                  </w:r>
                </w:p>
              </w:tc>
            </w:tr>
            <w:tr w:rsidR="003462FE" w:rsidRPr="00E123F9" w14:paraId="65A17953" w14:textId="77777777" w:rsidTr="003462FE">
              <w:trPr>
                <w:trHeight w:val="326"/>
              </w:trPr>
              <w:tc>
                <w:tcPr>
                  <w:tcW w:w="1452" w:type="dxa"/>
                  <w:vMerge w:val="restart"/>
                </w:tcPr>
                <w:p w14:paraId="2C144448" w14:textId="77777777" w:rsidR="003462FE" w:rsidRPr="00E123F9" w:rsidRDefault="003462FE" w:rsidP="003462FE">
                  <w:pPr>
                    <w:rPr>
                      <w:sz w:val="20"/>
                      <w:szCs w:val="20"/>
                      <w:lang w:eastAsia="zh-CN"/>
                    </w:rPr>
                  </w:pPr>
                  <w:r w:rsidRPr="00E123F9">
                    <w:rPr>
                      <w:rFonts w:hint="eastAsia"/>
                      <w:sz w:val="20"/>
                      <w:szCs w:val="20"/>
                      <w:lang w:eastAsia="zh-CN"/>
                    </w:rPr>
                    <w:t>R</w:t>
                  </w:r>
                  <w:r w:rsidRPr="00E123F9">
                    <w:rPr>
                      <w:sz w:val="20"/>
                      <w:szCs w:val="20"/>
                      <w:lang w:eastAsia="zh-CN"/>
                    </w:rPr>
                    <w:t>esource overhead @</w:t>
                  </w:r>
                </w:p>
                <w:p w14:paraId="208C5094" w14:textId="77777777" w:rsidR="003462FE" w:rsidRPr="00E123F9" w:rsidRDefault="003462FE" w:rsidP="003462FE">
                  <w:pPr>
                    <w:rPr>
                      <w:sz w:val="20"/>
                      <w:szCs w:val="20"/>
                      <w:lang w:eastAsia="zh-CN"/>
                    </w:rPr>
                  </w:pPr>
                  <w:r w:rsidRPr="00E123F9">
                    <w:rPr>
                      <w:rFonts w:hint="eastAsia"/>
                      <w:sz w:val="20"/>
                      <w:szCs w:val="20"/>
                      <w:lang w:eastAsia="zh-CN"/>
                    </w:rPr>
                    <w:t>P</w:t>
                  </w:r>
                  <w:r w:rsidRPr="00E123F9">
                    <w:rPr>
                      <w:sz w:val="20"/>
                      <w:szCs w:val="20"/>
                      <w:lang w:eastAsia="zh-CN"/>
                    </w:rPr>
                    <w:t>O paging rate</w:t>
                  </w:r>
                </w:p>
                <w:p w14:paraId="41FC101D" w14:textId="77777777" w:rsidR="003462FE" w:rsidRPr="00E123F9" w:rsidRDefault="003462FE" w:rsidP="003462FE">
                  <w:pPr>
                    <w:rPr>
                      <w:sz w:val="20"/>
                      <w:szCs w:val="20"/>
                      <w:lang w:eastAsia="zh-CN"/>
                    </w:rPr>
                  </w:pPr>
                  <w:r w:rsidRPr="00E123F9">
                    <w:rPr>
                      <w:rFonts w:hint="eastAsia"/>
                      <w:sz w:val="20"/>
                      <w:szCs w:val="20"/>
                      <w:lang w:eastAsia="zh-CN"/>
                    </w:rPr>
                    <w:t>(</w:t>
                  </w:r>
                  <w:r w:rsidRPr="00E123F9">
                    <w:rPr>
                      <w:sz w:val="20"/>
                      <w:szCs w:val="20"/>
                      <w:lang w:eastAsia="zh-CN"/>
                    </w:rPr>
                    <w:t>REs per PO)</w:t>
                  </w:r>
                </w:p>
              </w:tc>
              <w:tc>
                <w:tcPr>
                  <w:tcW w:w="644" w:type="dxa"/>
                </w:tcPr>
                <w:p w14:paraId="7E02F3E9" w14:textId="77777777" w:rsidR="003462FE" w:rsidRPr="00E123F9" w:rsidRDefault="003462FE" w:rsidP="003462FE">
                  <w:pPr>
                    <w:rPr>
                      <w:sz w:val="20"/>
                      <w:szCs w:val="20"/>
                      <w:lang w:eastAsia="zh-CN"/>
                    </w:rPr>
                  </w:pPr>
                  <w:r w:rsidRPr="00E123F9">
                    <w:rPr>
                      <w:rFonts w:hint="eastAsia"/>
                      <w:sz w:val="20"/>
                      <w:szCs w:val="20"/>
                      <w:lang w:eastAsia="zh-CN"/>
                    </w:rPr>
                    <w:t>1</w:t>
                  </w:r>
                  <w:r w:rsidRPr="00E123F9">
                    <w:rPr>
                      <w:sz w:val="20"/>
                      <w:szCs w:val="20"/>
                      <w:lang w:eastAsia="zh-CN"/>
                    </w:rPr>
                    <w:t>0%</w:t>
                  </w:r>
                </w:p>
              </w:tc>
              <w:tc>
                <w:tcPr>
                  <w:tcW w:w="1121" w:type="dxa"/>
                  <w:vAlign w:val="center"/>
                </w:tcPr>
                <w:p w14:paraId="52542782" w14:textId="77777777" w:rsidR="003462FE" w:rsidRPr="00E123F9" w:rsidRDefault="003462FE" w:rsidP="003462FE">
                  <w:pPr>
                    <w:rPr>
                      <w:sz w:val="20"/>
                      <w:szCs w:val="20"/>
                      <w:lang w:eastAsia="zh-CN"/>
                    </w:rPr>
                  </w:pPr>
                  <w:r w:rsidRPr="00E123F9">
                    <w:rPr>
                      <w:rFonts w:hint="eastAsia"/>
                      <w:color w:val="000000"/>
                      <w:sz w:val="20"/>
                      <w:szCs w:val="20"/>
                    </w:rPr>
                    <w:t xml:space="preserve">49.5 </w:t>
                  </w:r>
                </w:p>
              </w:tc>
              <w:tc>
                <w:tcPr>
                  <w:tcW w:w="1350" w:type="dxa"/>
                  <w:vAlign w:val="center"/>
                </w:tcPr>
                <w:p w14:paraId="017C756E" w14:textId="77777777" w:rsidR="003462FE" w:rsidRPr="00E123F9" w:rsidRDefault="003462FE" w:rsidP="003462FE">
                  <w:pPr>
                    <w:rPr>
                      <w:sz w:val="20"/>
                      <w:szCs w:val="20"/>
                      <w:lang w:eastAsia="zh-CN"/>
                    </w:rPr>
                  </w:pPr>
                  <w:r w:rsidRPr="00E123F9">
                    <w:rPr>
                      <w:sz w:val="20"/>
                      <w:szCs w:val="20"/>
                      <w:lang w:eastAsia="zh-CN"/>
                    </w:rPr>
                    <w:t>N/A</w:t>
                  </w:r>
                </w:p>
              </w:tc>
              <w:tc>
                <w:tcPr>
                  <w:tcW w:w="1350" w:type="dxa"/>
                  <w:vAlign w:val="center"/>
                </w:tcPr>
                <w:p w14:paraId="1EB1B037" w14:textId="77777777" w:rsidR="003462FE" w:rsidRPr="00E123F9" w:rsidRDefault="003462FE" w:rsidP="003462FE">
                  <w:pPr>
                    <w:rPr>
                      <w:sz w:val="20"/>
                      <w:szCs w:val="20"/>
                      <w:lang w:eastAsia="zh-CN"/>
                    </w:rPr>
                  </w:pPr>
                  <w:r w:rsidRPr="00E123F9">
                    <w:rPr>
                      <w:rFonts w:hint="eastAsia"/>
                      <w:color w:val="000000"/>
                      <w:sz w:val="20"/>
                      <w:szCs w:val="20"/>
                    </w:rPr>
                    <w:t xml:space="preserve">99.0 </w:t>
                  </w:r>
                </w:p>
              </w:tc>
              <w:tc>
                <w:tcPr>
                  <w:tcW w:w="1350" w:type="dxa"/>
                  <w:vAlign w:val="center"/>
                </w:tcPr>
                <w:p w14:paraId="21C1EAC0" w14:textId="77777777" w:rsidR="003462FE" w:rsidRPr="00E123F9" w:rsidRDefault="003462FE" w:rsidP="003462FE">
                  <w:pPr>
                    <w:rPr>
                      <w:sz w:val="20"/>
                      <w:szCs w:val="20"/>
                      <w:lang w:eastAsia="zh-CN"/>
                    </w:rPr>
                  </w:pPr>
                  <w:r w:rsidRPr="00E123F9">
                    <w:rPr>
                      <w:sz w:val="20"/>
                      <w:szCs w:val="20"/>
                      <w:lang w:eastAsia="zh-CN"/>
                    </w:rPr>
                    <w:t>N/A</w:t>
                  </w:r>
                </w:p>
              </w:tc>
              <w:tc>
                <w:tcPr>
                  <w:tcW w:w="1604" w:type="dxa"/>
                  <w:vAlign w:val="center"/>
                </w:tcPr>
                <w:p w14:paraId="275792A5" w14:textId="77777777" w:rsidR="003462FE" w:rsidRPr="00E123F9" w:rsidRDefault="003462FE" w:rsidP="003462FE">
                  <w:pPr>
                    <w:rPr>
                      <w:sz w:val="20"/>
                      <w:szCs w:val="20"/>
                      <w:lang w:eastAsia="zh-CN"/>
                    </w:rPr>
                  </w:pPr>
                  <w:r w:rsidRPr="00E123F9">
                    <w:rPr>
                      <w:rFonts w:hint="eastAsia"/>
                      <w:color w:val="000000"/>
                      <w:sz w:val="20"/>
                      <w:szCs w:val="20"/>
                    </w:rPr>
                    <w:t xml:space="preserve">99.0 </w:t>
                  </w:r>
                </w:p>
              </w:tc>
            </w:tr>
            <w:tr w:rsidR="003462FE" w:rsidRPr="00E123F9" w14:paraId="46DFAEC0" w14:textId="77777777" w:rsidTr="003462FE">
              <w:trPr>
                <w:trHeight w:val="339"/>
              </w:trPr>
              <w:tc>
                <w:tcPr>
                  <w:tcW w:w="1452" w:type="dxa"/>
                  <w:vMerge/>
                </w:tcPr>
                <w:p w14:paraId="7EB8623E" w14:textId="77777777" w:rsidR="003462FE" w:rsidRPr="00E123F9" w:rsidRDefault="003462FE" w:rsidP="003462FE">
                  <w:pPr>
                    <w:rPr>
                      <w:sz w:val="20"/>
                      <w:szCs w:val="20"/>
                      <w:lang w:eastAsia="zh-CN"/>
                    </w:rPr>
                  </w:pPr>
                </w:p>
              </w:tc>
              <w:tc>
                <w:tcPr>
                  <w:tcW w:w="644" w:type="dxa"/>
                </w:tcPr>
                <w:p w14:paraId="029DDB10" w14:textId="77777777" w:rsidR="003462FE" w:rsidRPr="00E123F9" w:rsidRDefault="003462FE" w:rsidP="003462FE">
                  <w:pPr>
                    <w:rPr>
                      <w:sz w:val="20"/>
                      <w:szCs w:val="20"/>
                      <w:lang w:eastAsia="zh-CN"/>
                    </w:rPr>
                  </w:pPr>
                  <w:r w:rsidRPr="00E123F9">
                    <w:rPr>
                      <w:rFonts w:hint="eastAsia"/>
                      <w:sz w:val="20"/>
                      <w:szCs w:val="20"/>
                      <w:lang w:eastAsia="zh-CN"/>
                    </w:rPr>
                    <w:t>2</w:t>
                  </w:r>
                  <w:r w:rsidRPr="00E123F9">
                    <w:rPr>
                      <w:sz w:val="20"/>
                      <w:szCs w:val="20"/>
                      <w:lang w:eastAsia="zh-CN"/>
                    </w:rPr>
                    <w:t>0%</w:t>
                  </w:r>
                </w:p>
              </w:tc>
              <w:tc>
                <w:tcPr>
                  <w:tcW w:w="1121" w:type="dxa"/>
                  <w:vAlign w:val="center"/>
                </w:tcPr>
                <w:p w14:paraId="7CE9B612" w14:textId="77777777" w:rsidR="003462FE" w:rsidRPr="00E123F9" w:rsidRDefault="003462FE" w:rsidP="003462FE">
                  <w:pPr>
                    <w:rPr>
                      <w:sz w:val="20"/>
                      <w:szCs w:val="20"/>
                      <w:lang w:eastAsia="zh-CN"/>
                    </w:rPr>
                  </w:pPr>
                  <w:r w:rsidRPr="00E123F9">
                    <w:rPr>
                      <w:rFonts w:hint="eastAsia"/>
                      <w:color w:val="000000"/>
                      <w:sz w:val="20"/>
                      <w:szCs w:val="20"/>
                    </w:rPr>
                    <w:t xml:space="preserve">85.0 </w:t>
                  </w:r>
                </w:p>
              </w:tc>
              <w:tc>
                <w:tcPr>
                  <w:tcW w:w="1350" w:type="dxa"/>
                  <w:vAlign w:val="center"/>
                </w:tcPr>
                <w:p w14:paraId="2CFAD8C3" w14:textId="77777777" w:rsidR="003462FE" w:rsidRPr="00E123F9" w:rsidRDefault="003462FE" w:rsidP="003462FE">
                  <w:pPr>
                    <w:rPr>
                      <w:sz w:val="20"/>
                      <w:szCs w:val="20"/>
                      <w:lang w:eastAsia="zh-CN"/>
                    </w:rPr>
                  </w:pPr>
                  <w:r w:rsidRPr="00E123F9">
                    <w:rPr>
                      <w:sz w:val="20"/>
                      <w:szCs w:val="20"/>
                      <w:lang w:eastAsia="zh-CN"/>
                    </w:rPr>
                    <w:t>N/A</w:t>
                  </w:r>
                </w:p>
              </w:tc>
              <w:tc>
                <w:tcPr>
                  <w:tcW w:w="1350" w:type="dxa"/>
                  <w:vAlign w:val="center"/>
                </w:tcPr>
                <w:p w14:paraId="2E5A83F0" w14:textId="77777777" w:rsidR="003462FE" w:rsidRPr="00E123F9" w:rsidRDefault="003462FE" w:rsidP="003462FE">
                  <w:pPr>
                    <w:rPr>
                      <w:sz w:val="20"/>
                      <w:szCs w:val="20"/>
                      <w:lang w:eastAsia="zh-CN"/>
                    </w:rPr>
                  </w:pPr>
                  <w:r w:rsidRPr="00E123F9">
                    <w:rPr>
                      <w:rFonts w:hint="eastAsia"/>
                      <w:color w:val="000000"/>
                      <w:sz w:val="20"/>
                      <w:szCs w:val="20"/>
                    </w:rPr>
                    <w:t xml:space="preserve">170.0 </w:t>
                  </w:r>
                </w:p>
              </w:tc>
              <w:tc>
                <w:tcPr>
                  <w:tcW w:w="1350" w:type="dxa"/>
                  <w:vAlign w:val="center"/>
                </w:tcPr>
                <w:p w14:paraId="61845285" w14:textId="77777777" w:rsidR="003462FE" w:rsidRPr="00E123F9" w:rsidRDefault="003462FE" w:rsidP="003462FE">
                  <w:pPr>
                    <w:rPr>
                      <w:sz w:val="20"/>
                      <w:szCs w:val="20"/>
                      <w:lang w:eastAsia="zh-CN"/>
                    </w:rPr>
                  </w:pPr>
                  <w:r w:rsidRPr="00E123F9">
                    <w:rPr>
                      <w:sz w:val="20"/>
                      <w:szCs w:val="20"/>
                      <w:lang w:eastAsia="zh-CN"/>
                    </w:rPr>
                    <w:t>N/A</w:t>
                  </w:r>
                </w:p>
              </w:tc>
              <w:tc>
                <w:tcPr>
                  <w:tcW w:w="1604" w:type="dxa"/>
                  <w:vAlign w:val="center"/>
                </w:tcPr>
                <w:p w14:paraId="2C5EAB55" w14:textId="77777777" w:rsidR="003462FE" w:rsidRPr="00E123F9" w:rsidRDefault="003462FE" w:rsidP="003462FE">
                  <w:pPr>
                    <w:rPr>
                      <w:sz w:val="20"/>
                      <w:szCs w:val="20"/>
                      <w:lang w:eastAsia="zh-CN"/>
                    </w:rPr>
                  </w:pPr>
                  <w:r w:rsidRPr="00E123F9">
                    <w:rPr>
                      <w:rFonts w:hint="eastAsia"/>
                      <w:color w:val="000000"/>
                      <w:sz w:val="20"/>
                      <w:szCs w:val="20"/>
                    </w:rPr>
                    <w:t xml:space="preserve">170.0 </w:t>
                  </w:r>
                </w:p>
              </w:tc>
            </w:tr>
            <w:tr w:rsidR="003462FE" w:rsidRPr="00E123F9" w14:paraId="5D47D1F2" w14:textId="77777777" w:rsidTr="003462FE">
              <w:trPr>
                <w:trHeight w:val="339"/>
              </w:trPr>
              <w:tc>
                <w:tcPr>
                  <w:tcW w:w="1452" w:type="dxa"/>
                  <w:vMerge/>
                </w:tcPr>
                <w:p w14:paraId="0E3FD18C" w14:textId="77777777" w:rsidR="003462FE" w:rsidRPr="00E123F9" w:rsidRDefault="003462FE" w:rsidP="003462FE">
                  <w:pPr>
                    <w:rPr>
                      <w:sz w:val="20"/>
                      <w:szCs w:val="20"/>
                      <w:lang w:eastAsia="zh-CN"/>
                    </w:rPr>
                  </w:pPr>
                </w:p>
              </w:tc>
              <w:tc>
                <w:tcPr>
                  <w:tcW w:w="644" w:type="dxa"/>
                </w:tcPr>
                <w:p w14:paraId="41569A83" w14:textId="77777777" w:rsidR="003462FE" w:rsidRPr="00E123F9" w:rsidRDefault="003462FE" w:rsidP="003462FE">
                  <w:pPr>
                    <w:rPr>
                      <w:sz w:val="20"/>
                      <w:szCs w:val="20"/>
                      <w:lang w:eastAsia="zh-CN"/>
                    </w:rPr>
                  </w:pPr>
                  <w:r w:rsidRPr="00E123F9">
                    <w:rPr>
                      <w:rFonts w:hint="eastAsia"/>
                      <w:sz w:val="20"/>
                      <w:szCs w:val="20"/>
                      <w:lang w:eastAsia="zh-CN"/>
                    </w:rPr>
                    <w:t>4</w:t>
                  </w:r>
                  <w:r w:rsidRPr="00E123F9">
                    <w:rPr>
                      <w:sz w:val="20"/>
                      <w:szCs w:val="20"/>
                      <w:lang w:eastAsia="zh-CN"/>
                    </w:rPr>
                    <w:t>0%</w:t>
                  </w:r>
                </w:p>
              </w:tc>
              <w:tc>
                <w:tcPr>
                  <w:tcW w:w="1121" w:type="dxa"/>
                  <w:vAlign w:val="center"/>
                </w:tcPr>
                <w:p w14:paraId="32726556" w14:textId="77777777" w:rsidR="003462FE" w:rsidRPr="00E123F9" w:rsidRDefault="003462FE" w:rsidP="003462FE">
                  <w:pPr>
                    <w:rPr>
                      <w:sz w:val="20"/>
                      <w:szCs w:val="20"/>
                      <w:lang w:eastAsia="zh-CN"/>
                    </w:rPr>
                  </w:pPr>
                  <w:r w:rsidRPr="00E123F9">
                    <w:rPr>
                      <w:rFonts w:hint="eastAsia"/>
                      <w:color w:val="000000"/>
                      <w:sz w:val="20"/>
                      <w:szCs w:val="20"/>
                    </w:rPr>
                    <w:t xml:space="preserve">125.3 </w:t>
                  </w:r>
                </w:p>
              </w:tc>
              <w:tc>
                <w:tcPr>
                  <w:tcW w:w="1350" w:type="dxa"/>
                  <w:vAlign w:val="center"/>
                </w:tcPr>
                <w:p w14:paraId="69A67499" w14:textId="77777777" w:rsidR="003462FE" w:rsidRPr="00E123F9" w:rsidRDefault="003462FE" w:rsidP="003462FE">
                  <w:pPr>
                    <w:rPr>
                      <w:sz w:val="20"/>
                      <w:szCs w:val="20"/>
                      <w:lang w:eastAsia="zh-CN"/>
                    </w:rPr>
                  </w:pPr>
                  <w:r w:rsidRPr="00E123F9">
                    <w:rPr>
                      <w:sz w:val="20"/>
                      <w:szCs w:val="20"/>
                      <w:lang w:eastAsia="zh-CN"/>
                    </w:rPr>
                    <w:t>N/A</w:t>
                  </w:r>
                </w:p>
              </w:tc>
              <w:tc>
                <w:tcPr>
                  <w:tcW w:w="1350" w:type="dxa"/>
                  <w:vAlign w:val="center"/>
                </w:tcPr>
                <w:p w14:paraId="31D4020D" w14:textId="77777777" w:rsidR="003462FE" w:rsidRPr="00E123F9" w:rsidRDefault="003462FE" w:rsidP="003462FE">
                  <w:pPr>
                    <w:rPr>
                      <w:sz w:val="20"/>
                      <w:szCs w:val="20"/>
                      <w:lang w:eastAsia="zh-CN"/>
                    </w:rPr>
                  </w:pPr>
                  <w:r w:rsidRPr="00E123F9">
                    <w:rPr>
                      <w:rFonts w:hint="eastAsia"/>
                      <w:color w:val="000000"/>
                      <w:sz w:val="20"/>
                      <w:szCs w:val="20"/>
                    </w:rPr>
                    <w:t xml:space="preserve">250.7 </w:t>
                  </w:r>
                </w:p>
              </w:tc>
              <w:tc>
                <w:tcPr>
                  <w:tcW w:w="1350" w:type="dxa"/>
                  <w:vAlign w:val="center"/>
                </w:tcPr>
                <w:p w14:paraId="2D5F78DA" w14:textId="77777777" w:rsidR="003462FE" w:rsidRPr="00E123F9" w:rsidRDefault="003462FE" w:rsidP="003462FE">
                  <w:pPr>
                    <w:rPr>
                      <w:sz w:val="20"/>
                      <w:szCs w:val="20"/>
                      <w:lang w:eastAsia="zh-CN"/>
                    </w:rPr>
                  </w:pPr>
                  <w:r w:rsidRPr="00E123F9">
                    <w:rPr>
                      <w:sz w:val="20"/>
                      <w:szCs w:val="20"/>
                      <w:lang w:eastAsia="zh-CN"/>
                    </w:rPr>
                    <w:t>N/A</w:t>
                  </w:r>
                </w:p>
              </w:tc>
              <w:tc>
                <w:tcPr>
                  <w:tcW w:w="1604" w:type="dxa"/>
                  <w:vAlign w:val="center"/>
                </w:tcPr>
                <w:p w14:paraId="42AC0BA7" w14:textId="77777777" w:rsidR="003462FE" w:rsidRPr="00E123F9" w:rsidRDefault="003462FE" w:rsidP="003462FE">
                  <w:pPr>
                    <w:rPr>
                      <w:sz w:val="20"/>
                      <w:szCs w:val="20"/>
                      <w:lang w:eastAsia="zh-CN"/>
                    </w:rPr>
                  </w:pPr>
                  <w:r w:rsidRPr="00E123F9">
                    <w:rPr>
                      <w:rFonts w:hint="eastAsia"/>
                      <w:color w:val="000000"/>
                      <w:sz w:val="20"/>
                      <w:szCs w:val="20"/>
                    </w:rPr>
                    <w:t xml:space="preserve">250.7 </w:t>
                  </w:r>
                </w:p>
              </w:tc>
            </w:tr>
            <w:tr w:rsidR="003462FE" w:rsidRPr="00E123F9" w14:paraId="7BF86324" w14:textId="77777777" w:rsidTr="003462FE">
              <w:trPr>
                <w:trHeight w:val="339"/>
              </w:trPr>
              <w:tc>
                <w:tcPr>
                  <w:tcW w:w="1452" w:type="dxa"/>
                  <w:vMerge/>
                </w:tcPr>
                <w:p w14:paraId="274E074F" w14:textId="77777777" w:rsidR="003462FE" w:rsidRPr="00E123F9" w:rsidRDefault="003462FE" w:rsidP="003462FE">
                  <w:pPr>
                    <w:rPr>
                      <w:sz w:val="20"/>
                      <w:szCs w:val="20"/>
                      <w:lang w:eastAsia="zh-CN"/>
                    </w:rPr>
                  </w:pPr>
                </w:p>
              </w:tc>
              <w:tc>
                <w:tcPr>
                  <w:tcW w:w="644" w:type="dxa"/>
                </w:tcPr>
                <w:p w14:paraId="777B25BB" w14:textId="77777777" w:rsidR="003462FE" w:rsidRPr="00E123F9" w:rsidRDefault="003462FE" w:rsidP="003462FE">
                  <w:pPr>
                    <w:rPr>
                      <w:sz w:val="20"/>
                      <w:szCs w:val="20"/>
                      <w:lang w:eastAsia="zh-CN"/>
                    </w:rPr>
                  </w:pPr>
                  <w:r w:rsidRPr="00E123F9">
                    <w:rPr>
                      <w:rFonts w:hint="eastAsia"/>
                      <w:sz w:val="20"/>
                      <w:szCs w:val="20"/>
                      <w:lang w:eastAsia="zh-CN"/>
                    </w:rPr>
                    <w:t>6</w:t>
                  </w:r>
                  <w:r w:rsidRPr="00E123F9">
                    <w:rPr>
                      <w:sz w:val="20"/>
                      <w:szCs w:val="20"/>
                      <w:lang w:eastAsia="zh-CN"/>
                    </w:rPr>
                    <w:t>0%</w:t>
                  </w:r>
                </w:p>
              </w:tc>
              <w:tc>
                <w:tcPr>
                  <w:tcW w:w="1121" w:type="dxa"/>
                  <w:vAlign w:val="center"/>
                </w:tcPr>
                <w:p w14:paraId="4A637470" w14:textId="77777777" w:rsidR="003462FE" w:rsidRPr="00E123F9" w:rsidRDefault="003462FE" w:rsidP="003462FE">
                  <w:pPr>
                    <w:rPr>
                      <w:sz w:val="20"/>
                      <w:szCs w:val="20"/>
                      <w:lang w:eastAsia="zh-CN"/>
                    </w:rPr>
                  </w:pPr>
                  <w:r w:rsidRPr="00E123F9">
                    <w:rPr>
                      <w:rFonts w:hint="eastAsia"/>
                      <w:color w:val="000000"/>
                      <w:sz w:val="20"/>
                      <w:szCs w:val="20"/>
                    </w:rPr>
                    <w:t xml:space="preserve">140.3 </w:t>
                  </w:r>
                </w:p>
              </w:tc>
              <w:tc>
                <w:tcPr>
                  <w:tcW w:w="1350" w:type="dxa"/>
                  <w:vAlign w:val="center"/>
                </w:tcPr>
                <w:p w14:paraId="6476D01E" w14:textId="77777777" w:rsidR="003462FE" w:rsidRPr="00E123F9" w:rsidRDefault="003462FE" w:rsidP="003462FE">
                  <w:pPr>
                    <w:rPr>
                      <w:sz w:val="20"/>
                      <w:szCs w:val="20"/>
                      <w:lang w:eastAsia="zh-CN"/>
                    </w:rPr>
                  </w:pPr>
                  <w:r w:rsidRPr="00E123F9">
                    <w:rPr>
                      <w:sz w:val="20"/>
                      <w:szCs w:val="20"/>
                      <w:lang w:eastAsia="zh-CN"/>
                    </w:rPr>
                    <w:t>N/A</w:t>
                  </w:r>
                </w:p>
              </w:tc>
              <w:tc>
                <w:tcPr>
                  <w:tcW w:w="1350" w:type="dxa"/>
                  <w:vAlign w:val="center"/>
                </w:tcPr>
                <w:p w14:paraId="3D1AEA29" w14:textId="77777777" w:rsidR="003462FE" w:rsidRPr="00E123F9" w:rsidRDefault="003462FE" w:rsidP="003462FE">
                  <w:pPr>
                    <w:rPr>
                      <w:sz w:val="20"/>
                      <w:szCs w:val="20"/>
                      <w:lang w:eastAsia="zh-CN"/>
                    </w:rPr>
                  </w:pPr>
                  <w:r w:rsidRPr="00E123F9">
                    <w:rPr>
                      <w:rFonts w:hint="eastAsia"/>
                      <w:color w:val="000000"/>
                      <w:sz w:val="20"/>
                      <w:szCs w:val="20"/>
                    </w:rPr>
                    <w:t xml:space="preserve">280.6 </w:t>
                  </w:r>
                </w:p>
              </w:tc>
              <w:tc>
                <w:tcPr>
                  <w:tcW w:w="1350" w:type="dxa"/>
                  <w:vAlign w:val="center"/>
                </w:tcPr>
                <w:p w14:paraId="4C9609E0" w14:textId="77777777" w:rsidR="003462FE" w:rsidRPr="00E123F9" w:rsidRDefault="003462FE" w:rsidP="003462FE">
                  <w:pPr>
                    <w:rPr>
                      <w:sz w:val="20"/>
                      <w:szCs w:val="20"/>
                      <w:lang w:eastAsia="zh-CN"/>
                    </w:rPr>
                  </w:pPr>
                  <w:r w:rsidRPr="00E123F9">
                    <w:rPr>
                      <w:sz w:val="20"/>
                      <w:szCs w:val="20"/>
                      <w:lang w:eastAsia="zh-CN"/>
                    </w:rPr>
                    <w:t>N/A</w:t>
                  </w:r>
                </w:p>
              </w:tc>
              <w:tc>
                <w:tcPr>
                  <w:tcW w:w="1604" w:type="dxa"/>
                  <w:vAlign w:val="center"/>
                </w:tcPr>
                <w:p w14:paraId="3305AE31" w14:textId="77777777" w:rsidR="003462FE" w:rsidRPr="00E123F9" w:rsidRDefault="003462FE" w:rsidP="003462FE">
                  <w:pPr>
                    <w:rPr>
                      <w:sz w:val="20"/>
                      <w:szCs w:val="20"/>
                      <w:lang w:eastAsia="zh-CN"/>
                    </w:rPr>
                  </w:pPr>
                  <w:r w:rsidRPr="00E123F9">
                    <w:rPr>
                      <w:rFonts w:hint="eastAsia"/>
                      <w:color w:val="000000"/>
                      <w:sz w:val="20"/>
                      <w:szCs w:val="20"/>
                    </w:rPr>
                    <w:t xml:space="preserve">280.6 </w:t>
                  </w:r>
                </w:p>
              </w:tc>
            </w:tr>
            <w:tr w:rsidR="003462FE" w:rsidRPr="00E123F9" w14:paraId="23F34E54" w14:textId="77777777" w:rsidTr="003462FE">
              <w:trPr>
                <w:trHeight w:val="653"/>
              </w:trPr>
              <w:tc>
                <w:tcPr>
                  <w:tcW w:w="1452" w:type="dxa"/>
                  <w:vMerge w:val="restart"/>
                </w:tcPr>
                <w:p w14:paraId="03005803" w14:textId="77777777" w:rsidR="003462FE" w:rsidRPr="00E123F9" w:rsidRDefault="003462FE" w:rsidP="003462FE">
                  <w:pPr>
                    <w:rPr>
                      <w:sz w:val="20"/>
                      <w:szCs w:val="20"/>
                      <w:lang w:eastAsia="zh-CN"/>
                    </w:rPr>
                  </w:pPr>
                  <w:r w:rsidRPr="00E123F9">
                    <w:rPr>
                      <w:sz w:val="20"/>
                      <w:szCs w:val="20"/>
                      <w:lang w:eastAsia="zh-CN"/>
                    </w:rPr>
                    <w:t xml:space="preserve">Power saving gain without interFrequency measurement @PO paging rate </w:t>
                  </w:r>
                </w:p>
                <w:p w14:paraId="3F3D2F5A" w14:textId="77777777" w:rsidR="003462FE" w:rsidRPr="00E123F9" w:rsidRDefault="003462FE" w:rsidP="003462FE">
                  <w:pPr>
                    <w:rPr>
                      <w:sz w:val="20"/>
                      <w:szCs w:val="20"/>
                      <w:lang w:eastAsia="zh-CN"/>
                    </w:rPr>
                  </w:pPr>
                  <w:r w:rsidRPr="00E123F9">
                    <w:rPr>
                      <w:sz w:val="20"/>
                      <w:szCs w:val="20"/>
                      <w:lang w:eastAsia="zh-CN"/>
                    </w:rPr>
                    <w:t xml:space="preserve"> Power saving gain with interFrequency measurement @ PO paging rate</w:t>
                  </w:r>
                </w:p>
                <w:p w14:paraId="294E5562" w14:textId="77777777" w:rsidR="003462FE" w:rsidRPr="00E123F9" w:rsidRDefault="003462FE" w:rsidP="003462FE">
                  <w:pPr>
                    <w:rPr>
                      <w:sz w:val="20"/>
                      <w:szCs w:val="20"/>
                      <w:lang w:eastAsia="zh-CN"/>
                    </w:rPr>
                  </w:pPr>
                </w:p>
              </w:tc>
              <w:tc>
                <w:tcPr>
                  <w:tcW w:w="644" w:type="dxa"/>
                </w:tcPr>
                <w:p w14:paraId="3D2E583C" w14:textId="77777777" w:rsidR="003462FE" w:rsidRPr="00E123F9" w:rsidRDefault="003462FE" w:rsidP="003462FE">
                  <w:pPr>
                    <w:rPr>
                      <w:sz w:val="20"/>
                      <w:szCs w:val="20"/>
                      <w:lang w:eastAsia="zh-CN"/>
                    </w:rPr>
                  </w:pPr>
                  <w:r w:rsidRPr="00E123F9">
                    <w:rPr>
                      <w:rFonts w:hint="eastAsia"/>
                      <w:sz w:val="20"/>
                      <w:szCs w:val="20"/>
                      <w:lang w:eastAsia="zh-CN"/>
                    </w:rPr>
                    <w:t>1</w:t>
                  </w:r>
                  <w:r w:rsidRPr="00E123F9">
                    <w:rPr>
                      <w:sz w:val="20"/>
                      <w:szCs w:val="20"/>
                      <w:lang w:eastAsia="zh-CN"/>
                    </w:rPr>
                    <w:t>0%</w:t>
                  </w:r>
                </w:p>
              </w:tc>
              <w:tc>
                <w:tcPr>
                  <w:tcW w:w="1121" w:type="dxa"/>
                </w:tcPr>
                <w:p w14:paraId="35FBC226" w14:textId="77777777" w:rsidR="003462FE" w:rsidRPr="00E123F9" w:rsidRDefault="003462FE" w:rsidP="003462FE">
                  <w:pPr>
                    <w:rPr>
                      <w:sz w:val="20"/>
                      <w:szCs w:val="20"/>
                      <w:lang w:eastAsia="zh-CN"/>
                    </w:rPr>
                  </w:pPr>
                  <w:r w:rsidRPr="00E123F9">
                    <w:rPr>
                      <w:sz w:val="20"/>
                      <w:szCs w:val="20"/>
                      <w:lang w:eastAsia="zh-CN"/>
                    </w:rPr>
                    <w:t>42.19%</w:t>
                  </w:r>
                </w:p>
                <w:p w14:paraId="1654092B" w14:textId="77777777" w:rsidR="003462FE" w:rsidRPr="00E123F9" w:rsidRDefault="003462FE" w:rsidP="003462FE">
                  <w:pPr>
                    <w:rPr>
                      <w:sz w:val="20"/>
                      <w:szCs w:val="20"/>
                      <w:lang w:eastAsia="zh-CN"/>
                    </w:rPr>
                  </w:pPr>
                  <w:r w:rsidRPr="00E123F9">
                    <w:rPr>
                      <w:sz w:val="20"/>
                      <w:szCs w:val="20"/>
                      <w:lang w:eastAsia="zh-CN"/>
                    </w:rPr>
                    <w:t>30.65%</w:t>
                  </w:r>
                </w:p>
              </w:tc>
              <w:tc>
                <w:tcPr>
                  <w:tcW w:w="1350" w:type="dxa"/>
                  <w:vAlign w:val="center"/>
                </w:tcPr>
                <w:p w14:paraId="30F07689" w14:textId="77777777" w:rsidR="003462FE" w:rsidRPr="00E123F9" w:rsidRDefault="003462FE" w:rsidP="003462FE">
                  <w:pPr>
                    <w:rPr>
                      <w:sz w:val="20"/>
                      <w:szCs w:val="20"/>
                      <w:lang w:eastAsia="zh-CN"/>
                    </w:rPr>
                  </w:pPr>
                  <w:r w:rsidRPr="00E123F9">
                    <w:rPr>
                      <w:sz w:val="20"/>
                      <w:szCs w:val="20"/>
                      <w:lang w:eastAsia="zh-CN"/>
                    </w:rPr>
                    <w:t>N/A</w:t>
                  </w:r>
                </w:p>
              </w:tc>
              <w:tc>
                <w:tcPr>
                  <w:tcW w:w="1350" w:type="dxa"/>
                </w:tcPr>
                <w:p w14:paraId="14003D4A" w14:textId="77777777" w:rsidR="003462FE" w:rsidRPr="00E123F9" w:rsidRDefault="003462FE" w:rsidP="003462FE">
                  <w:pPr>
                    <w:rPr>
                      <w:sz w:val="20"/>
                      <w:szCs w:val="20"/>
                      <w:lang w:eastAsia="zh-CN"/>
                    </w:rPr>
                  </w:pPr>
                  <w:r w:rsidRPr="00E123F9">
                    <w:rPr>
                      <w:sz w:val="20"/>
                      <w:szCs w:val="20"/>
                      <w:lang w:eastAsia="zh-CN"/>
                    </w:rPr>
                    <w:t>39.73%</w:t>
                  </w:r>
                </w:p>
                <w:p w14:paraId="683BF95A" w14:textId="77777777" w:rsidR="003462FE" w:rsidRPr="00E123F9" w:rsidRDefault="003462FE" w:rsidP="003462FE">
                  <w:pPr>
                    <w:rPr>
                      <w:sz w:val="20"/>
                      <w:szCs w:val="20"/>
                      <w:lang w:eastAsia="zh-CN"/>
                    </w:rPr>
                  </w:pPr>
                  <w:r w:rsidRPr="00E123F9">
                    <w:rPr>
                      <w:sz w:val="20"/>
                      <w:szCs w:val="20"/>
                      <w:lang w:eastAsia="zh-CN"/>
                    </w:rPr>
                    <w:t>29.05%</w:t>
                  </w:r>
                </w:p>
              </w:tc>
              <w:tc>
                <w:tcPr>
                  <w:tcW w:w="1350" w:type="dxa"/>
                  <w:vAlign w:val="center"/>
                </w:tcPr>
                <w:p w14:paraId="5FD9D7BF" w14:textId="77777777" w:rsidR="003462FE" w:rsidRPr="00E123F9" w:rsidRDefault="003462FE" w:rsidP="003462FE">
                  <w:pPr>
                    <w:rPr>
                      <w:sz w:val="20"/>
                      <w:szCs w:val="20"/>
                      <w:lang w:eastAsia="zh-CN"/>
                    </w:rPr>
                  </w:pPr>
                  <w:r w:rsidRPr="00E123F9">
                    <w:rPr>
                      <w:sz w:val="20"/>
                      <w:szCs w:val="20"/>
                      <w:lang w:eastAsia="zh-CN"/>
                    </w:rPr>
                    <w:t>N/A</w:t>
                  </w:r>
                </w:p>
              </w:tc>
              <w:tc>
                <w:tcPr>
                  <w:tcW w:w="1604" w:type="dxa"/>
                </w:tcPr>
                <w:p w14:paraId="4336A35D" w14:textId="77777777" w:rsidR="003462FE" w:rsidRPr="00E123F9" w:rsidRDefault="003462FE" w:rsidP="003462FE">
                  <w:pPr>
                    <w:rPr>
                      <w:sz w:val="20"/>
                      <w:szCs w:val="20"/>
                      <w:lang w:eastAsia="zh-CN"/>
                    </w:rPr>
                  </w:pPr>
                  <w:r w:rsidRPr="00E123F9">
                    <w:rPr>
                      <w:sz w:val="20"/>
                      <w:szCs w:val="20"/>
                      <w:lang w:eastAsia="zh-CN"/>
                    </w:rPr>
                    <w:t>38.11%</w:t>
                  </w:r>
                </w:p>
                <w:p w14:paraId="2225EC9F" w14:textId="77777777" w:rsidR="003462FE" w:rsidRPr="00E123F9" w:rsidRDefault="003462FE" w:rsidP="003462FE">
                  <w:pPr>
                    <w:rPr>
                      <w:sz w:val="20"/>
                      <w:szCs w:val="20"/>
                      <w:lang w:eastAsia="zh-CN"/>
                    </w:rPr>
                  </w:pPr>
                  <w:r w:rsidRPr="00E123F9">
                    <w:rPr>
                      <w:sz w:val="20"/>
                      <w:szCs w:val="20"/>
                      <w:lang w:eastAsia="zh-CN"/>
                    </w:rPr>
                    <w:t>27.69%</w:t>
                  </w:r>
                </w:p>
              </w:tc>
            </w:tr>
            <w:tr w:rsidR="003462FE" w:rsidRPr="00E123F9" w14:paraId="5ABBD952" w14:textId="77777777" w:rsidTr="003462FE">
              <w:trPr>
                <w:trHeight w:val="678"/>
              </w:trPr>
              <w:tc>
                <w:tcPr>
                  <w:tcW w:w="1452" w:type="dxa"/>
                  <w:vMerge/>
                </w:tcPr>
                <w:p w14:paraId="4810B9B1" w14:textId="77777777" w:rsidR="003462FE" w:rsidRPr="00E123F9" w:rsidRDefault="003462FE" w:rsidP="003462FE">
                  <w:pPr>
                    <w:rPr>
                      <w:sz w:val="20"/>
                      <w:szCs w:val="20"/>
                      <w:lang w:eastAsia="zh-CN"/>
                    </w:rPr>
                  </w:pPr>
                </w:p>
              </w:tc>
              <w:tc>
                <w:tcPr>
                  <w:tcW w:w="644" w:type="dxa"/>
                </w:tcPr>
                <w:p w14:paraId="44B09896" w14:textId="77777777" w:rsidR="003462FE" w:rsidRPr="00E123F9" w:rsidRDefault="003462FE" w:rsidP="003462FE">
                  <w:pPr>
                    <w:rPr>
                      <w:sz w:val="20"/>
                      <w:szCs w:val="20"/>
                      <w:lang w:eastAsia="zh-CN"/>
                    </w:rPr>
                  </w:pPr>
                  <w:r w:rsidRPr="00E123F9">
                    <w:rPr>
                      <w:rFonts w:hint="eastAsia"/>
                      <w:sz w:val="20"/>
                      <w:szCs w:val="20"/>
                      <w:lang w:eastAsia="zh-CN"/>
                    </w:rPr>
                    <w:t>2</w:t>
                  </w:r>
                  <w:r w:rsidRPr="00E123F9">
                    <w:rPr>
                      <w:sz w:val="20"/>
                      <w:szCs w:val="20"/>
                      <w:lang w:eastAsia="zh-CN"/>
                    </w:rPr>
                    <w:t>0%</w:t>
                  </w:r>
                </w:p>
              </w:tc>
              <w:tc>
                <w:tcPr>
                  <w:tcW w:w="1121" w:type="dxa"/>
                </w:tcPr>
                <w:p w14:paraId="45DA91CD" w14:textId="77777777" w:rsidR="003462FE" w:rsidRPr="00E123F9" w:rsidRDefault="003462FE" w:rsidP="003462FE">
                  <w:pPr>
                    <w:rPr>
                      <w:sz w:val="20"/>
                      <w:szCs w:val="20"/>
                      <w:lang w:eastAsia="zh-CN"/>
                    </w:rPr>
                  </w:pPr>
                  <w:r w:rsidRPr="00E123F9">
                    <w:rPr>
                      <w:sz w:val="20"/>
                      <w:szCs w:val="20"/>
                      <w:lang w:eastAsia="zh-CN"/>
                    </w:rPr>
                    <w:t>42.12%</w:t>
                  </w:r>
                </w:p>
                <w:p w14:paraId="6D18411C" w14:textId="77777777" w:rsidR="003462FE" w:rsidRPr="00E123F9" w:rsidRDefault="003462FE" w:rsidP="003462FE">
                  <w:pPr>
                    <w:rPr>
                      <w:sz w:val="20"/>
                      <w:szCs w:val="20"/>
                      <w:lang w:eastAsia="zh-CN"/>
                    </w:rPr>
                  </w:pPr>
                  <w:r w:rsidRPr="00E123F9">
                    <w:rPr>
                      <w:sz w:val="20"/>
                      <w:szCs w:val="20"/>
                      <w:lang w:eastAsia="zh-CN"/>
                    </w:rPr>
                    <w:t>30.72%</w:t>
                  </w:r>
                </w:p>
              </w:tc>
              <w:tc>
                <w:tcPr>
                  <w:tcW w:w="1350" w:type="dxa"/>
                  <w:vAlign w:val="center"/>
                </w:tcPr>
                <w:p w14:paraId="5686AEA1" w14:textId="77777777" w:rsidR="003462FE" w:rsidRPr="00E123F9" w:rsidRDefault="003462FE" w:rsidP="003462FE">
                  <w:pPr>
                    <w:rPr>
                      <w:sz w:val="20"/>
                      <w:szCs w:val="20"/>
                      <w:lang w:eastAsia="zh-CN"/>
                    </w:rPr>
                  </w:pPr>
                  <w:r w:rsidRPr="00E123F9">
                    <w:rPr>
                      <w:sz w:val="20"/>
                      <w:szCs w:val="20"/>
                      <w:lang w:eastAsia="zh-CN"/>
                    </w:rPr>
                    <w:t>N/A</w:t>
                  </w:r>
                </w:p>
              </w:tc>
              <w:tc>
                <w:tcPr>
                  <w:tcW w:w="1350" w:type="dxa"/>
                </w:tcPr>
                <w:p w14:paraId="07E64037" w14:textId="77777777" w:rsidR="003462FE" w:rsidRPr="00E123F9" w:rsidRDefault="003462FE" w:rsidP="003462FE">
                  <w:pPr>
                    <w:rPr>
                      <w:sz w:val="20"/>
                      <w:szCs w:val="20"/>
                      <w:lang w:eastAsia="zh-CN"/>
                    </w:rPr>
                  </w:pPr>
                  <w:r w:rsidRPr="00E123F9">
                    <w:rPr>
                      <w:sz w:val="20"/>
                      <w:szCs w:val="20"/>
                      <w:lang w:eastAsia="zh-CN"/>
                    </w:rPr>
                    <w:t>37.54%</w:t>
                  </w:r>
                </w:p>
                <w:p w14:paraId="273A3CC6" w14:textId="77777777" w:rsidR="003462FE" w:rsidRPr="00E123F9" w:rsidRDefault="003462FE" w:rsidP="003462FE">
                  <w:pPr>
                    <w:rPr>
                      <w:sz w:val="20"/>
                      <w:szCs w:val="20"/>
                      <w:lang w:eastAsia="zh-CN"/>
                    </w:rPr>
                  </w:pPr>
                  <w:r w:rsidRPr="00E123F9">
                    <w:rPr>
                      <w:sz w:val="20"/>
                      <w:szCs w:val="20"/>
                      <w:lang w:eastAsia="zh-CN"/>
                    </w:rPr>
                    <w:t>27.72%</w:t>
                  </w:r>
                </w:p>
              </w:tc>
              <w:tc>
                <w:tcPr>
                  <w:tcW w:w="1350" w:type="dxa"/>
                  <w:vAlign w:val="center"/>
                </w:tcPr>
                <w:p w14:paraId="003A33A7" w14:textId="77777777" w:rsidR="003462FE" w:rsidRPr="00E123F9" w:rsidRDefault="003462FE" w:rsidP="003462FE">
                  <w:pPr>
                    <w:rPr>
                      <w:sz w:val="20"/>
                      <w:szCs w:val="20"/>
                      <w:lang w:eastAsia="zh-CN"/>
                    </w:rPr>
                  </w:pPr>
                  <w:r w:rsidRPr="00E123F9">
                    <w:rPr>
                      <w:sz w:val="20"/>
                      <w:szCs w:val="20"/>
                      <w:lang w:eastAsia="zh-CN"/>
                    </w:rPr>
                    <w:t>N/A</w:t>
                  </w:r>
                </w:p>
              </w:tc>
              <w:tc>
                <w:tcPr>
                  <w:tcW w:w="1604" w:type="dxa"/>
                </w:tcPr>
                <w:p w14:paraId="53DC383A" w14:textId="77777777" w:rsidR="003462FE" w:rsidRPr="00E123F9" w:rsidRDefault="003462FE" w:rsidP="003462FE">
                  <w:pPr>
                    <w:rPr>
                      <w:sz w:val="20"/>
                      <w:szCs w:val="20"/>
                      <w:lang w:eastAsia="zh-CN"/>
                    </w:rPr>
                  </w:pPr>
                  <w:r w:rsidRPr="00E123F9">
                    <w:rPr>
                      <w:sz w:val="20"/>
                      <w:szCs w:val="20"/>
                      <w:lang w:eastAsia="zh-CN"/>
                    </w:rPr>
                    <w:t>34.49%</w:t>
                  </w:r>
                </w:p>
                <w:p w14:paraId="4265E981" w14:textId="77777777" w:rsidR="003462FE" w:rsidRPr="00E123F9" w:rsidRDefault="003462FE" w:rsidP="003462FE">
                  <w:pPr>
                    <w:rPr>
                      <w:sz w:val="20"/>
                      <w:szCs w:val="20"/>
                      <w:lang w:eastAsia="zh-CN"/>
                    </w:rPr>
                  </w:pPr>
                  <w:r w:rsidRPr="00E123F9">
                    <w:rPr>
                      <w:sz w:val="20"/>
                      <w:szCs w:val="20"/>
                      <w:lang w:eastAsia="zh-CN"/>
                    </w:rPr>
                    <w:t>25.15%</w:t>
                  </w:r>
                </w:p>
              </w:tc>
            </w:tr>
            <w:tr w:rsidR="003462FE" w:rsidRPr="00E123F9" w14:paraId="4CB9FA7B" w14:textId="77777777" w:rsidTr="003462FE">
              <w:trPr>
                <w:trHeight w:val="666"/>
              </w:trPr>
              <w:tc>
                <w:tcPr>
                  <w:tcW w:w="1452" w:type="dxa"/>
                  <w:vMerge/>
                </w:tcPr>
                <w:p w14:paraId="738D085C" w14:textId="77777777" w:rsidR="003462FE" w:rsidRPr="00E123F9" w:rsidRDefault="003462FE" w:rsidP="003462FE">
                  <w:pPr>
                    <w:rPr>
                      <w:sz w:val="20"/>
                      <w:szCs w:val="20"/>
                      <w:lang w:eastAsia="zh-CN"/>
                    </w:rPr>
                  </w:pPr>
                </w:p>
              </w:tc>
              <w:tc>
                <w:tcPr>
                  <w:tcW w:w="644" w:type="dxa"/>
                </w:tcPr>
                <w:p w14:paraId="0486AF01" w14:textId="77777777" w:rsidR="003462FE" w:rsidRPr="00E123F9" w:rsidRDefault="003462FE" w:rsidP="003462FE">
                  <w:pPr>
                    <w:rPr>
                      <w:sz w:val="20"/>
                      <w:szCs w:val="20"/>
                      <w:lang w:eastAsia="zh-CN"/>
                    </w:rPr>
                  </w:pPr>
                  <w:r w:rsidRPr="00E123F9">
                    <w:rPr>
                      <w:rFonts w:hint="eastAsia"/>
                      <w:sz w:val="20"/>
                      <w:szCs w:val="20"/>
                      <w:lang w:eastAsia="zh-CN"/>
                    </w:rPr>
                    <w:t>4</w:t>
                  </w:r>
                  <w:r w:rsidRPr="00E123F9">
                    <w:rPr>
                      <w:sz w:val="20"/>
                      <w:szCs w:val="20"/>
                      <w:lang w:eastAsia="zh-CN"/>
                    </w:rPr>
                    <w:t>0%</w:t>
                  </w:r>
                </w:p>
              </w:tc>
              <w:tc>
                <w:tcPr>
                  <w:tcW w:w="1121" w:type="dxa"/>
                </w:tcPr>
                <w:p w14:paraId="3DF47D53" w14:textId="77777777" w:rsidR="003462FE" w:rsidRPr="00E123F9" w:rsidRDefault="003462FE" w:rsidP="003462FE">
                  <w:pPr>
                    <w:rPr>
                      <w:sz w:val="20"/>
                      <w:szCs w:val="20"/>
                      <w:lang w:eastAsia="zh-CN"/>
                    </w:rPr>
                  </w:pPr>
                  <w:r w:rsidRPr="00E123F9">
                    <w:rPr>
                      <w:sz w:val="20"/>
                      <w:szCs w:val="20"/>
                      <w:lang w:eastAsia="zh-CN"/>
                    </w:rPr>
                    <w:t>41.11%</w:t>
                  </w:r>
                </w:p>
                <w:p w14:paraId="6778A953" w14:textId="77777777" w:rsidR="003462FE" w:rsidRPr="00E123F9" w:rsidRDefault="003462FE" w:rsidP="003462FE">
                  <w:pPr>
                    <w:rPr>
                      <w:sz w:val="20"/>
                      <w:szCs w:val="20"/>
                      <w:lang w:eastAsia="zh-CN"/>
                    </w:rPr>
                  </w:pPr>
                  <w:r w:rsidRPr="00E123F9">
                    <w:rPr>
                      <w:sz w:val="20"/>
                      <w:szCs w:val="20"/>
                      <w:lang w:eastAsia="zh-CN"/>
                    </w:rPr>
                    <w:t>30.20%</w:t>
                  </w:r>
                </w:p>
              </w:tc>
              <w:tc>
                <w:tcPr>
                  <w:tcW w:w="1350" w:type="dxa"/>
                  <w:vAlign w:val="center"/>
                </w:tcPr>
                <w:p w14:paraId="1B04BCA2" w14:textId="77777777" w:rsidR="003462FE" w:rsidRPr="00E123F9" w:rsidRDefault="003462FE" w:rsidP="003462FE">
                  <w:pPr>
                    <w:rPr>
                      <w:sz w:val="20"/>
                      <w:szCs w:val="20"/>
                      <w:lang w:eastAsia="zh-CN"/>
                    </w:rPr>
                  </w:pPr>
                  <w:r w:rsidRPr="00E123F9">
                    <w:rPr>
                      <w:sz w:val="20"/>
                      <w:szCs w:val="20"/>
                      <w:lang w:eastAsia="zh-CN"/>
                    </w:rPr>
                    <w:t>N/A</w:t>
                  </w:r>
                </w:p>
              </w:tc>
              <w:tc>
                <w:tcPr>
                  <w:tcW w:w="1350" w:type="dxa"/>
                </w:tcPr>
                <w:p w14:paraId="1FC54069" w14:textId="77777777" w:rsidR="003462FE" w:rsidRPr="00E123F9" w:rsidRDefault="003462FE" w:rsidP="003462FE">
                  <w:pPr>
                    <w:rPr>
                      <w:sz w:val="20"/>
                      <w:szCs w:val="20"/>
                      <w:lang w:eastAsia="zh-CN"/>
                    </w:rPr>
                  </w:pPr>
                  <w:r w:rsidRPr="00E123F9">
                    <w:rPr>
                      <w:sz w:val="20"/>
                      <w:szCs w:val="20"/>
                      <w:lang w:eastAsia="zh-CN"/>
                    </w:rPr>
                    <w:t>32.78%</w:t>
                  </w:r>
                </w:p>
                <w:p w14:paraId="6D44C067" w14:textId="77777777" w:rsidR="003462FE" w:rsidRPr="00E123F9" w:rsidRDefault="003462FE" w:rsidP="003462FE">
                  <w:pPr>
                    <w:rPr>
                      <w:sz w:val="20"/>
                      <w:szCs w:val="20"/>
                      <w:lang w:eastAsia="zh-CN"/>
                    </w:rPr>
                  </w:pPr>
                  <w:r w:rsidRPr="00E123F9">
                    <w:rPr>
                      <w:sz w:val="20"/>
                      <w:szCs w:val="20"/>
                      <w:lang w:eastAsia="zh-CN"/>
                    </w:rPr>
                    <w:t>24.79%</w:t>
                  </w:r>
                </w:p>
              </w:tc>
              <w:tc>
                <w:tcPr>
                  <w:tcW w:w="1350" w:type="dxa"/>
                  <w:vAlign w:val="center"/>
                </w:tcPr>
                <w:p w14:paraId="01961B78" w14:textId="77777777" w:rsidR="003462FE" w:rsidRPr="00E123F9" w:rsidRDefault="003462FE" w:rsidP="003462FE">
                  <w:pPr>
                    <w:rPr>
                      <w:sz w:val="20"/>
                      <w:szCs w:val="20"/>
                      <w:lang w:eastAsia="zh-CN"/>
                    </w:rPr>
                  </w:pPr>
                  <w:r w:rsidRPr="00E123F9">
                    <w:rPr>
                      <w:sz w:val="20"/>
                      <w:szCs w:val="20"/>
                      <w:lang w:eastAsia="zh-CN"/>
                    </w:rPr>
                    <w:t>N/A</w:t>
                  </w:r>
                </w:p>
              </w:tc>
              <w:tc>
                <w:tcPr>
                  <w:tcW w:w="1604" w:type="dxa"/>
                </w:tcPr>
                <w:p w14:paraId="76A87B5E" w14:textId="77777777" w:rsidR="003462FE" w:rsidRPr="00E123F9" w:rsidRDefault="003462FE" w:rsidP="003462FE">
                  <w:pPr>
                    <w:rPr>
                      <w:sz w:val="20"/>
                      <w:szCs w:val="20"/>
                      <w:lang w:eastAsia="zh-CN"/>
                    </w:rPr>
                  </w:pPr>
                  <w:r w:rsidRPr="00E123F9">
                    <w:rPr>
                      <w:sz w:val="20"/>
                      <w:szCs w:val="20"/>
                      <w:lang w:eastAsia="zh-CN"/>
                    </w:rPr>
                    <w:t>26.70%</w:t>
                  </w:r>
                </w:p>
                <w:p w14:paraId="3891CEDE" w14:textId="77777777" w:rsidR="003462FE" w:rsidRPr="00E123F9" w:rsidRDefault="003462FE" w:rsidP="003462FE">
                  <w:pPr>
                    <w:rPr>
                      <w:sz w:val="20"/>
                      <w:szCs w:val="20"/>
                      <w:lang w:eastAsia="zh-CN"/>
                    </w:rPr>
                  </w:pPr>
                  <w:r w:rsidRPr="00E123F9">
                    <w:rPr>
                      <w:sz w:val="20"/>
                      <w:szCs w:val="20"/>
                      <w:lang w:eastAsia="zh-CN"/>
                    </w:rPr>
                    <w:t>19.67%</w:t>
                  </w:r>
                </w:p>
              </w:tc>
            </w:tr>
            <w:tr w:rsidR="003462FE" w:rsidRPr="00E123F9" w14:paraId="1D00E12C" w14:textId="77777777" w:rsidTr="003462FE">
              <w:trPr>
                <w:trHeight w:val="666"/>
              </w:trPr>
              <w:tc>
                <w:tcPr>
                  <w:tcW w:w="1452" w:type="dxa"/>
                  <w:vMerge/>
                </w:tcPr>
                <w:p w14:paraId="15CB26BD" w14:textId="77777777" w:rsidR="003462FE" w:rsidRPr="00E123F9" w:rsidRDefault="003462FE" w:rsidP="003462FE">
                  <w:pPr>
                    <w:rPr>
                      <w:sz w:val="20"/>
                      <w:szCs w:val="20"/>
                      <w:lang w:eastAsia="zh-CN"/>
                    </w:rPr>
                  </w:pPr>
                </w:p>
              </w:tc>
              <w:tc>
                <w:tcPr>
                  <w:tcW w:w="644" w:type="dxa"/>
                </w:tcPr>
                <w:p w14:paraId="2D99E346" w14:textId="77777777" w:rsidR="003462FE" w:rsidRPr="00E123F9" w:rsidRDefault="003462FE" w:rsidP="003462FE">
                  <w:pPr>
                    <w:rPr>
                      <w:sz w:val="20"/>
                      <w:szCs w:val="20"/>
                      <w:lang w:eastAsia="zh-CN"/>
                    </w:rPr>
                  </w:pPr>
                  <w:r w:rsidRPr="00E123F9">
                    <w:rPr>
                      <w:rFonts w:hint="eastAsia"/>
                      <w:sz w:val="20"/>
                      <w:szCs w:val="20"/>
                      <w:lang w:eastAsia="zh-CN"/>
                    </w:rPr>
                    <w:t>6</w:t>
                  </w:r>
                  <w:r w:rsidRPr="00E123F9">
                    <w:rPr>
                      <w:sz w:val="20"/>
                      <w:szCs w:val="20"/>
                      <w:lang w:eastAsia="zh-CN"/>
                    </w:rPr>
                    <w:t>0%</w:t>
                  </w:r>
                </w:p>
              </w:tc>
              <w:tc>
                <w:tcPr>
                  <w:tcW w:w="1121" w:type="dxa"/>
                </w:tcPr>
                <w:p w14:paraId="03B0BA44" w14:textId="77777777" w:rsidR="003462FE" w:rsidRPr="00E123F9" w:rsidRDefault="003462FE" w:rsidP="003462FE">
                  <w:pPr>
                    <w:rPr>
                      <w:sz w:val="20"/>
                      <w:szCs w:val="20"/>
                      <w:lang w:eastAsia="zh-CN"/>
                    </w:rPr>
                  </w:pPr>
                  <w:r w:rsidRPr="00E123F9">
                    <w:rPr>
                      <w:sz w:val="20"/>
                      <w:szCs w:val="20"/>
                      <w:lang w:eastAsia="zh-CN"/>
                    </w:rPr>
                    <w:t>39.77</w:t>
                  </w:r>
                  <w:r w:rsidRPr="00E123F9">
                    <w:rPr>
                      <w:rFonts w:hint="eastAsia"/>
                      <w:sz w:val="20"/>
                      <w:szCs w:val="20"/>
                      <w:lang w:eastAsia="zh-CN"/>
                    </w:rPr>
                    <w:t>%</w:t>
                  </w:r>
                </w:p>
                <w:p w14:paraId="2DE68145" w14:textId="77777777" w:rsidR="003462FE" w:rsidRPr="00E123F9" w:rsidRDefault="003462FE" w:rsidP="003462FE">
                  <w:pPr>
                    <w:rPr>
                      <w:sz w:val="20"/>
                      <w:szCs w:val="20"/>
                      <w:lang w:eastAsia="zh-CN"/>
                    </w:rPr>
                  </w:pPr>
                  <w:r w:rsidRPr="00E123F9">
                    <w:rPr>
                      <w:sz w:val="20"/>
                      <w:szCs w:val="20"/>
                      <w:lang w:eastAsia="zh-CN"/>
                    </w:rPr>
                    <w:t>29.42</w:t>
                  </w:r>
                  <w:r w:rsidRPr="00E123F9">
                    <w:rPr>
                      <w:rFonts w:hint="eastAsia"/>
                      <w:sz w:val="20"/>
                      <w:szCs w:val="20"/>
                      <w:lang w:eastAsia="zh-CN"/>
                    </w:rPr>
                    <w:t>%</w:t>
                  </w:r>
                </w:p>
              </w:tc>
              <w:tc>
                <w:tcPr>
                  <w:tcW w:w="1350" w:type="dxa"/>
                  <w:vAlign w:val="center"/>
                </w:tcPr>
                <w:p w14:paraId="7EFA013D" w14:textId="77777777" w:rsidR="003462FE" w:rsidRPr="00E123F9" w:rsidRDefault="003462FE" w:rsidP="003462FE">
                  <w:pPr>
                    <w:rPr>
                      <w:sz w:val="20"/>
                      <w:szCs w:val="20"/>
                      <w:lang w:eastAsia="zh-CN"/>
                    </w:rPr>
                  </w:pPr>
                  <w:r w:rsidRPr="00E123F9">
                    <w:rPr>
                      <w:sz w:val="20"/>
                      <w:szCs w:val="20"/>
                      <w:lang w:eastAsia="zh-CN"/>
                    </w:rPr>
                    <w:t>N/A</w:t>
                  </w:r>
                </w:p>
              </w:tc>
              <w:tc>
                <w:tcPr>
                  <w:tcW w:w="1350" w:type="dxa"/>
                </w:tcPr>
                <w:p w14:paraId="580E84CF" w14:textId="77777777" w:rsidR="003462FE" w:rsidRPr="00E123F9" w:rsidRDefault="003462FE" w:rsidP="003462FE">
                  <w:pPr>
                    <w:rPr>
                      <w:sz w:val="20"/>
                      <w:szCs w:val="20"/>
                      <w:lang w:eastAsia="zh-CN"/>
                    </w:rPr>
                  </w:pPr>
                  <w:r w:rsidRPr="00E123F9">
                    <w:rPr>
                      <w:rFonts w:hint="eastAsia"/>
                      <w:sz w:val="20"/>
                      <w:szCs w:val="20"/>
                      <w:lang w:eastAsia="zh-CN"/>
                    </w:rPr>
                    <w:t>2</w:t>
                  </w:r>
                  <w:r w:rsidRPr="00E123F9">
                    <w:rPr>
                      <w:sz w:val="20"/>
                      <w:szCs w:val="20"/>
                      <w:lang w:eastAsia="zh-CN"/>
                    </w:rPr>
                    <w:t>8.11%</w:t>
                  </w:r>
                </w:p>
                <w:p w14:paraId="4009D895" w14:textId="77777777" w:rsidR="003462FE" w:rsidRPr="00E123F9" w:rsidRDefault="003462FE" w:rsidP="003462FE">
                  <w:pPr>
                    <w:rPr>
                      <w:sz w:val="20"/>
                      <w:szCs w:val="20"/>
                      <w:lang w:eastAsia="zh-CN"/>
                    </w:rPr>
                  </w:pPr>
                  <w:r w:rsidRPr="00E123F9">
                    <w:rPr>
                      <w:sz w:val="20"/>
                      <w:szCs w:val="20"/>
                      <w:lang w:eastAsia="zh-CN"/>
                    </w:rPr>
                    <w:t>21.90%</w:t>
                  </w:r>
                </w:p>
              </w:tc>
              <w:tc>
                <w:tcPr>
                  <w:tcW w:w="1350" w:type="dxa"/>
                  <w:vAlign w:val="center"/>
                </w:tcPr>
                <w:p w14:paraId="54C6AEBC" w14:textId="77777777" w:rsidR="003462FE" w:rsidRPr="00E123F9" w:rsidRDefault="003462FE" w:rsidP="003462FE">
                  <w:pPr>
                    <w:rPr>
                      <w:sz w:val="20"/>
                      <w:szCs w:val="20"/>
                      <w:lang w:eastAsia="zh-CN"/>
                    </w:rPr>
                  </w:pPr>
                  <w:r w:rsidRPr="00E123F9">
                    <w:rPr>
                      <w:sz w:val="20"/>
                      <w:szCs w:val="20"/>
                      <w:lang w:eastAsia="zh-CN"/>
                    </w:rPr>
                    <w:t>N/A</w:t>
                  </w:r>
                </w:p>
              </w:tc>
              <w:tc>
                <w:tcPr>
                  <w:tcW w:w="1604" w:type="dxa"/>
                </w:tcPr>
                <w:p w14:paraId="652A3DA2" w14:textId="77777777" w:rsidR="003462FE" w:rsidRPr="00E123F9" w:rsidRDefault="003462FE" w:rsidP="003462FE">
                  <w:pPr>
                    <w:rPr>
                      <w:sz w:val="20"/>
                      <w:szCs w:val="20"/>
                      <w:lang w:eastAsia="zh-CN"/>
                    </w:rPr>
                  </w:pPr>
                  <w:r w:rsidRPr="00E123F9">
                    <w:rPr>
                      <w:sz w:val="20"/>
                      <w:szCs w:val="20"/>
                      <w:lang w:eastAsia="zh-CN"/>
                    </w:rPr>
                    <w:t>19.11%</w:t>
                  </w:r>
                </w:p>
                <w:p w14:paraId="208B59CD" w14:textId="77777777" w:rsidR="003462FE" w:rsidRPr="00E123F9" w:rsidRDefault="003462FE" w:rsidP="003462FE">
                  <w:pPr>
                    <w:rPr>
                      <w:sz w:val="20"/>
                      <w:szCs w:val="20"/>
                      <w:lang w:eastAsia="zh-CN"/>
                    </w:rPr>
                  </w:pPr>
                  <w:r w:rsidRPr="00E123F9">
                    <w:rPr>
                      <w:sz w:val="20"/>
                      <w:szCs w:val="20"/>
                      <w:lang w:eastAsia="zh-CN"/>
                    </w:rPr>
                    <w:t>14.30%</w:t>
                  </w:r>
                </w:p>
              </w:tc>
            </w:tr>
          </w:tbl>
          <w:p w14:paraId="44B43842" w14:textId="77777777" w:rsidR="003462FE" w:rsidRPr="00E123F9" w:rsidRDefault="003462FE" w:rsidP="009E1FDE">
            <w:pPr>
              <w:rPr>
                <w:sz w:val="20"/>
                <w:szCs w:val="20"/>
              </w:rPr>
            </w:pPr>
          </w:p>
          <w:p w14:paraId="3FE92E2A" w14:textId="7E732052" w:rsidR="003462FE" w:rsidRPr="00E123F9" w:rsidRDefault="003462FE" w:rsidP="009E1FDE">
            <w:pPr>
              <w:rPr>
                <w:sz w:val="20"/>
                <w:szCs w:val="20"/>
              </w:rPr>
            </w:pPr>
            <w:r w:rsidRPr="00E123F9">
              <w:rPr>
                <w:sz w:val="20"/>
                <w:szCs w:val="20"/>
              </w:rPr>
              <w:t xml:space="preserve"> </w:t>
            </w:r>
          </w:p>
        </w:tc>
      </w:tr>
      <w:tr w:rsidR="008E57AC" w:rsidRPr="008D3DBB" w14:paraId="24BB2FEC" w14:textId="77777777" w:rsidTr="009E1FDE">
        <w:tc>
          <w:tcPr>
            <w:tcW w:w="1165" w:type="dxa"/>
          </w:tcPr>
          <w:p w14:paraId="70B6326E" w14:textId="77777777" w:rsidR="008E57AC" w:rsidRPr="008D3DBB" w:rsidRDefault="008E57AC" w:rsidP="009E1FDE">
            <w:pPr>
              <w:rPr>
                <w:sz w:val="20"/>
                <w:szCs w:val="20"/>
              </w:rPr>
            </w:pPr>
            <w:r w:rsidRPr="00391764">
              <w:rPr>
                <w:sz w:val="20"/>
                <w:szCs w:val="20"/>
              </w:rPr>
              <w:lastRenderedPageBreak/>
              <w:t>vivo</w:t>
            </w:r>
          </w:p>
        </w:tc>
        <w:tc>
          <w:tcPr>
            <w:tcW w:w="9292" w:type="dxa"/>
          </w:tcPr>
          <w:p w14:paraId="095418F3" w14:textId="77777777" w:rsidR="00DD3706" w:rsidRPr="00DD3706" w:rsidRDefault="00DD3706" w:rsidP="00DD3706">
            <w:pPr>
              <w:overflowPunct w:val="0"/>
              <w:autoSpaceDE w:val="0"/>
              <w:autoSpaceDN w:val="0"/>
              <w:adjustRightInd w:val="0"/>
              <w:spacing w:after="120"/>
              <w:ind w:right="-96"/>
              <w:jc w:val="both"/>
              <w:textAlignment w:val="baseline"/>
              <w:rPr>
                <w:rFonts w:eastAsia="SimSun"/>
                <w:sz w:val="20"/>
                <w:szCs w:val="20"/>
                <w:lang w:eastAsia="zh-CN"/>
              </w:rPr>
            </w:pPr>
            <w:r w:rsidRPr="00DD3706">
              <w:rPr>
                <w:rFonts w:eastAsia="SimSun"/>
                <w:sz w:val="20"/>
                <w:szCs w:val="20"/>
                <w:lang w:eastAsia="zh-CN"/>
              </w:rPr>
              <w:t xml:space="preserve">For the evaluation of resource overhead with PEI candidate designs based on PDCCH, TRS/CSI-RS and SSS, we provide the evaluation results for PEI candidate designs based on the </w:t>
            </w:r>
            <w:r w:rsidRPr="00DD3706">
              <w:rPr>
                <w:rFonts w:eastAsia="SimSun" w:hint="eastAsia"/>
                <w:sz w:val="20"/>
                <w:szCs w:val="20"/>
                <w:lang w:eastAsia="zh-CN"/>
              </w:rPr>
              <w:t>fo</w:t>
            </w:r>
            <w:r w:rsidRPr="00DD3706">
              <w:rPr>
                <w:rFonts w:eastAsia="SimSun"/>
                <w:sz w:val="20"/>
                <w:szCs w:val="20"/>
                <w:lang w:eastAsia="zh-CN"/>
              </w:rPr>
              <w:t>llowing assumptions:</w:t>
            </w:r>
          </w:p>
          <w:p w14:paraId="7A4DD53A" w14:textId="77777777" w:rsidR="00DD3706" w:rsidRPr="00DD3706" w:rsidRDefault="00DD3706" w:rsidP="00C5729E">
            <w:pPr>
              <w:pStyle w:val="ListParagraph"/>
              <w:numPr>
                <w:ilvl w:val="0"/>
                <w:numId w:val="88"/>
              </w:numPr>
              <w:overflowPunct w:val="0"/>
              <w:autoSpaceDE w:val="0"/>
              <w:autoSpaceDN w:val="0"/>
              <w:adjustRightInd w:val="0"/>
              <w:snapToGrid w:val="0"/>
              <w:spacing w:line="288" w:lineRule="auto"/>
              <w:ind w:left="714" w:hanging="357"/>
              <w:jc w:val="both"/>
              <w:textAlignment w:val="baseline"/>
              <w:rPr>
                <w:rFonts w:eastAsia="Calibri"/>
                <w:bCs/>
                <w:color w:val="000000"/>
                <w:sz w:val="20"/>
                <w:szCs w:val="20"/>
              </w:rPr>
            </w:pPr>
            <w:bookmarkStart w:id="287" w:name="OLE_LINK1"/>
            <w:r w:rsidRPr="00DD3706">
              <w:rPr>
                <w:rFonts w:eastAsia="Calibri"/>
                <w:bCs/>
                <w:color w:val="000000"/>
                <w:sz w:val="20"/>
                <w:szCs w:val="20"/>
              </w:rPr>
              <w:t xml:space="preserve">Assumption of </w:t>
            </w:r>
            <w:r w:rsidRPr="00DD3706">
              <w:rPr>
                <w:rFonts w:eastAsia="Calibri" w:hint="eastAsia"/>
                <w:bCs/>
                <w:color w:val="000000"/>
                <w:sz w:val="20"/>
                <w:szCs w:val="20"/>
              </w:rPr>
              <w:t>Behavior</w:t>
            </w:r>
            <w:r w:rsidRPr="00DD3706">
              <w:rPr>
                <w:rFonts w:eastAsia="Calibri"/>
                <w:bCs/>
                <w:color w:val="000000"/>
                <w:sz w:val="20"/>
                <w:szCs w:val="20"/>
              </w:rPr>
              <w:t xml:space="preserve"> A/B;</w:t>
            </w:r>
          </w:p>
          <w:p w14:paraId="16F9FFB1" w14:textId="77777777" w:rsidR="00DD3706" w:rsidRPr="00DD3706" w:rsidRDefault="00DD3706" w:rsidP="00C5729E">
            <w:pPr>
              <w:pStyle w:val="ListParagraph"/>
              <w:numPr>
                <w:ilvl w:val="0"/>
                <w:numId w:val="88"/>
              </w:numPr>
              <w:overflowPunct w:val="0"/>
              <w:autoSpaceDE w:val="0"/>
              <w:autoSpaceDN w:val="0"/>
              <w:adjustRightInd w:val="0"/>
              <w:snapToGrid w:val="0"/>
              <w:spacing w:line="288" w:lineRule="auto"/>
              <w:ind w:left="714" w:hanging="357"/>
              <w:jc w:val="both"/>
              <w:textAlignment w:val="baseline"/>
              <w:rPr>
                <w:rFonts w:eastAsia="Calibri"/>
                <w:bCs/>
                <w:color w:val="000000"/>
                <w:sz w:val="20"/>
                <w:szCs w:val="20"/>
              </w:rPr>
            </w:pPr>
            <w:r w:rsidRPr="00DD3706">
              <w:rPr>
                <w:rFonts w:eastAsia="Calibri"/>
                <w:bCs/>
                <w:color w:val="000000"/>
                <w:sz w:val="20"/>
                <w:szCs w:val="20"/>
              </w:rPr>
              <w:t>Required #REs from performance evaluation described in section 3.1;</w:t>
            </w:r>
          </w:p>
          <w:p w14:paraId="0FD2F941" w14:textId="77777777" w:rsidR="00DD3706" w:rsidRPr="00DD3706" w:rsidRDefault="00DD3706" w:rsidP="00C5729E">
            <w:pPr>
              <w:pStyle w:val="ListParagraph"/>
              <w:numPr>
                <w:ilvl w:val="0"/>
                <w:numId w:val="88"/>
              </w:numPr>
              <w:overflowPunct w:val="0"/>
              <w:autoSpaceDE w:val="0"/>
              <w:autoSpaceDN w:val="0"/>
              <w:adjustRightInd w:val="0"/>
              <w:snapToGrid w:val="0"/>
              <w:spacing w:line="288" w:lineRule="auto"/>
              <w:ind w:left="714" w:hanging="357"/>
              <w:jc w:val="both"/>
              <w:textAlignment w:val="baseline"/>
              <w:rPr>
                <w:rFonts w:eastAsia="Calibri"/>
                <w:bCs/>
                <w:color w:val="000000"/>
                <w:sz w:val="20"/>
                <w:szCs w:val="20"/>
              </w:rPr>
            </w:pPr>
            <w:r w:rsidRPr="00DD3706">
              <w:rPr>
                <w:rFonts w:eastAsia="Calibri"/>
                <w:bCs/>
                <w:color w:val="000000"/>
                <w:sz w:val="20"/>
                <w:szCs w:val="20"/>
              </w:rPr>
              <w:t>Per PO paging rate is 10%;</w:t>
            </w:r>
          </w:p>
          <w:p w14:paraId="2BB0DED3" w14:textId="77777777" w:rsidR="00DD3706" w:rsidRPr="00DD3706" w:rsidRDefault="00DD3706" w:rsidP="00C5729E">
            <w:pPr>
              <w:pStyle w:val="ListParagraph"/>
              <w:numPr>
                <w:ilvl w:val="0"/>
                <w:numId w:val="88"/>
              </w:numPr>
              <w:overflowPunct w:val="0"/>
              <w:autoSpaceDE w:val="0"/>
              <w:autoSpaceDN w:val="0"/>
              <w:adjustRightInd w:val="0"/>
              <w:snapToGrid w:val="0"/>
              <w:spacing w:line="288" w:lineRule="auto"/>
              <w:ind w:left="714" w:hanging="357"/>
              <w:jc w:val="both"/>
              <w:textAlignment w:val="baseline"/>
              <w:rPr>
                <w:rFonts w:eastAsia="Calibri"/>
                <w:bCs/>
                <w:color w:val="000000"/>
                <w:sz w:val="20"/>
                <w:szCs w:val="20"/>
              </w:rPr>
            </w:pPr>
            <w:r w:rsidRPr="00DD3706">
              <w:rPr>
                <w:rFonts w:eastAsia="Calibri"/>
                <w:bCs/>
                <w:color w:val="000000"/>
                <w:sz w:val="20"/>
                <w:szCs w:val="20"/>
              </w:rPr>
              <w:t xml:space="preserve">Dynamic rate-matching in </w:t>
            </w:r>
            <w:r w:rsidRPr="00DD3706">
              <w:rPr>
                <w:rFonts w:eastAsia="Calibri" w:hint="eastAsia"/>
                <w:bCs/>
                <w:color w:val="000000"/>
                <w:sz w:val="20"/>
                <w:szCs w:val="20"/>
              </w:rPr>
              <w:t>PDCCH</w:t>
            </w:r>
            <w:r w:rsidRPr="00DD3706">
              <w:rPr>
                <w:rFonts w:eastAsia="Calibri"/>
                <w:bCs/>
                <w:color w:val="000000"/>
                <w:sz w:val="20"/>
                <w:szCs w:val="20"/>
              </w:rPr>
              <w:t xml:space="preserve"> </w:t>
            </w:r>
            <w:r w:rsidRPr="00DD3706">
              <w:rPr>
                <w:rFonts w:eastAsia="Calibri" w:hint="eastAsia"/>
                <w:bCs/>
                <w:color w:val="000000"/>
                <w:sz w:val="20"/>
                <w:szCs w:val="20"/>
              </w:rPr>
              <w:t>or</w:t>
            </w:r>
            <w:r w:rsidRPr="00DD3706">
              <w:rPr>
                <w:rFonts w:eastAsia="Calibri"/>
                <w:bCs/>
                <w:color w:val="000000"/>
                <w:sz w:val="20"/>
                <w:szCs w:val="20"/>
              </w:rPr>
              <w:t xml:space="preserve"> PDSCH</w:t>
            </w:r>
            <w:r w:rsidRPr="00DD3706">
              <w:rPr>
                <w:rFonts w:eastAsia="Calibri" w:hint="eastAsia"/>
                <w:bCs/>
                <w:color w:val="000000"/>
                <w:sz w:val="20"/>
                <w:szCs w:val="20"/>
              </w:rPr>
              <w:t xml:space="preserve"> </w:t>
            </w:r>
            <w:r w:rsidRPr="00DD3706">
              <w:rPr>
                <w:rFonts w:eastAsia="Calibri"/>
                <w:bCs/>
                <w:color w:val="000000"/>
                <w:sz w:val="20"/>
                <w:szCs w:val="20"/>
              </w:rPr>
              <w:t>to co-exist with legacy signals/channels;</w:t>
            </w:r>
          </w:p>
          <w:p w14:paraId="3B60FE93" w14:textId="77777777" w:rsidR="00DD3706" w:rsidRPr="00DD3706" w:rsidRDefault="00DD3706" w:rsidP="00C5729E">
            <w:pPr>
              <w:pStyle w:val="ListParagraph"/>
              <w:numPr>
                <w:ilvl w:val="0"/>
                <w:numId w:val="88"/>
              </w:numPr>
              <w:overflowPunct w:val="0"/>
              <w:autoSpaceDE w:val="0"/>
              <w:autoSpaceDN w:val="0"/>
              <w:adjustRightInd w:val="0"/>
              <w:snapToGrid w:val="0"/>
              <w:spacing w:line="288" w:lineRule="auto"/>
              <w:ind w:left="714" w:hanging="357"/>
              <w:jc w:val="both"/>
              <w:textAlignment w:val="baseline"/>
              <w:rPr>
                <w:rFonts w:eastAsia="Calibri"/>
                <w:bCs/>
                <w:color w:val="000000"/>
                <w:sz w:val="20"/>
                <w:szCs w:val="20"/>
              </w:rPr>
            </w:pPr>
            <w:r w:rsidRPr="00DD3706">
              <w:rPr>
                <w:rFonts w:eastAsia="Calibri"/>
                <w:bCs/>
                <w:color w:val="000000"/>
                <w:sz w:val="20"/>
                <w:szCs w:val="20"/>
              </w:rPr>
              <w:t>PO and PEI can be one to one mapping or four to one mapping;</w:t>
            </w:r>
          </w:p>
          <w:p w14:paraId="1313108B" w14:textId="77777777" w:rsidR="00DD3706" w:rsidRPr="00DD3706" w:rsidRDefault="00DD3706" w:rsidP="00C5729E">
            <w:pPr>
              <w:pStyle w:val="ListParagraph"/>
              <w:numPr>
                <w:ilvl w:val="0"/>
                <w:numId w:val="88"/>
              </w:numPr>
              <w:overflowPunct w:val="0"/>
              <w:autoSpaceDE w:val="0"/>
              <w:autoSpaceDN w:val="0"/>
              <w:adjustRightInd w:val="0"/>
              <w:snapToGrid w:val="0"/>
              <w:spacing w:after="120" w:line="288" w:lineRule="auto"/>
              <w:ind w:left="714" w:hanging="357"/>
              <w:jc w:val="both"/>
              <w:textAlignment w:val="baseline"/>
              <w:rPr>
                <w:rFonts w:eastAsia="Calibri"/>
                <w:b/>
                <w:bCs/>
                <w:color w:val="000000"/>
                <w:sz w:val="20"/>
                <w:szCs w:val="20"/>
              </w:rPr>
            </w:pPr>
            <w:r w:rsidRPr="00DD3706">
              <w:rPr>
                <w:rFonts w:eastAsia="Calibri"/>
                <w:b/>
                <w:bCs/>
                <w:color w:val="000000"/>
                <w:sz w:val="20"/>
                <w:szCs w:val="20"/>
              </w:rPr>
              <w:t xml:space="preserve">As identified and analyzed in section 2.1, 8 UE sub-groups are configured with PEI-only for each PO and </w:t>
            </w:r>
            <w:r w:rsidRPr="00DD3706">
              <w:rPr>
                <w:b/>
                <w:sz w:val="20"/>
                <w:szCs w:val="20"/>
              </w:rPr>
              <w:t>sequence-based grouping method introduced in Rel-16 NB-IoT is adopted;</w:t>
            </w:r>
          </w:p>
          <w:bookmarkEnd w:id="287"/>
          <w:p w14:paraId="4841525F" w14:textId="77777777" w:rsidR="000C0BBB" w:rsidRPr="00DD3706" w:rsidRDefault="000C0BBB" w:rsidP="000C0BBB">
            <w:pPr>
              <w:pStyle w:val="BodyText"/>
              <w:spacing w:beforeLines="50" w:before="120"/>
              <w:jc w:val="center"/>
              <w:rPr>
                <w:rFonts w:eastAsia="SimSun"/>
                <w:b/>
                <w:sz w:val="20"/>
                <w:szCs w:val="20"/>
                <w:lang w:eastAsia="zh-CN"/>
              </w:rPr>
            </w:pPr>
            <w:r w:rsidRPr="00DD3706">
              <w:rPr>
                <w:b/>
                <w:sz w:val="20"/>
                <w:szCs w:val="20"/>
              </w:rPr>
              <w:t>Table 6</w:t>
            </w:r>
            <w:r w:rsidRPr="00DD3706">
              <w:rPr>
                <w:b/>
                <w:noProof/>
                <w:sz w:val="20"/>
                <w:szCs w:val="20"/>
                <w:lang w:eastAsia="zh-CN"/>
              </w:rPr>
              <w:t>: Resource overhead of each PEI occasion with different PEI candidate designs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83"/>
              <w:gridCol w:w="2359"/>
              <w:gridCol w:w="1399"/>
              <w:gridCol w:w="1543"/>
              <w:gridCol w:w="1366"/>
              <w:gridCol w:w="1417"/>
            </w:tblGrid>
            <w:tr w:rsidR="000C0BBB" w:rsidRPr="00DD3706" w14:paraId="503F8339" w14:textId="77777777" w:rsidTr="00D277D9">
              <w:trPr>
                <w:trHeight w:val="945"/>
                <w:jc w:val="center"/>
              </w:trPr>
              <w:tc>
                <w:tcPr>
                  <w:tcW w:w="983" w:type="dxa"/>
                  <w:vMerge w:val="restart"/>
                  <w:shd w:val="clear" w:color="auto" w:fill="5B9BD5"/>
                  <w:tcMar>
                    <w:top w:w="15" w:type="dxa"/>
                    <w:left w:w="108" w:type="dxa"/>
                    <w:bottom w:w="0" w:type="dxa"/>
                    <w:right w:w="108" w:type="dxa"/>
                  </w:tcMar>
                  <w:vAlign w:val="center"/>
                  <w:hideMark/>
                </w:tcPr>
                <w:p w14:paraId="0D01E620" w14:textId="77777777" w:rsidR="000C0BBB" w:rsidRPr="00DD3706" w:rsidRDefault="000C0BBB" w:rsidP="000C0BBB">
                  <w:pPr>
                    <w:jc w:val="center"/>
                    <w:rPr>
                      <w:rFonts w:eastAsiaTheme="minorEastAsia"/>
                      <w:color w:val="FFFFFF"/>
                      <w:sz w:val="20"/>
                      <w:szCs w:val="20"/>
                      <w:lang w:eastAsia="zh-CN"/>
                    </w:rPr>
                  </w:pPr>
                  <w:r w:rsidRPr="00DD3706">
                    <w:rPr>
                      <w:rFonts w:eastAsiaTheme="minorEastAsia"/>
                      <w:b/>
                      <w:bCs/>
                      <w:color w:val="FFFFFF"/>
                      <w:sz w:val="20"/>
                      <w:szCs w:val="20"/>
                      <w:lang w:eastAsia="zh-CN"/>
                    </w:rPr>
                    <w:t>PEI design</w:t>
                  </w:r>
                </w:p>
              </w:tc>
              <w:tc>
                <w:tcPr>
                  <w:tcW w:w="2359" w:type="dxa"/>
                  <w:vMerge w:val="restart"/>
                  <w:shd w:val="clear" w:color="auto" w:fill="5B9BD5"/>
                  <w:tcMar>
                    <w:top w:w="15" w:type="dxa"/>
                    <w:left w:w="108" w:type="dxa"/>
                    <w:bottom w:w="0" w:type="dxa"/>
                    <w:right w:w="108" w:type="dxa"/>
                  </w:tcMar>
                  <w:vAlign w:val="center"/>
                  <w:hideMark/>
                </w:tcPr>
                <w:p w14:paraId="1CE60469" w14:textId="77777777" w:rsidR="000C0BBB" w:rsidRPr="00DD3706" w:rsidRDefault="000C0BBB" w:rsidP="000C0BBB">
                  <w:pPr>
                    <w:jc w:val="center"/>
                    <w:rPr>
                      <w:rFonts w:eastAsiaTheme="minorEastAsia"/>
                      <w:b/>
                      <w:bCs/>
                      <w:color w:val="FFFFFF"/>
                      <w:sz w:val="20"/>
                      <w:szCs w:val="20"/>
                      <w:lang w:eastAsia="zh-CN"/>
                    </w:rPr>
                  </w:pPr>
                  <w:r w:rsidRPr="00DD3706">
                    <w:rPr>
                      <w:rFonts w:eastAsiaTheme="minorEastAsia"/>
                      <w:b/>
                      <w:bCs/>
                      <w:color w:val="FFFFFF"/>
                      <w:sz w:val="20"/>
                      <w:szCs w:val="20"/>
                      <w:lang w:eastAsia="zh-CN"/>
                    </w:rPr>
                    <w:t>Parameters</w:t>
                  </w:r>
                </w:p>
              </w:tc>
              <w:tc>
                <w:tcPr>
                  <w:tcW w:w="2942" w:type="dxa"/>
                  <w:gridSpan w:val="2"/>
                  <w:shd w:val="clear" w:color="auto" w:fill="5B9BD5"/>
                  <w:tcMar>
                    <w:top w:w="15" w:type="dxa"/>
                    <w:left w:w="108" w:type="dxa"/>
                    <w:bottom w:w="0" w:type="dxa"/>
                    <w:right w:w="108" w:type="dxa"/>
                  </w:tcMar>
                  <w:vAlign w:val="center"/>
                  <w:hideMark/>
                </w:tcPr>
                <w:p w14:paraId="3F43FF1F" w14:textId="77777777" w:rsidR="000C0BBB" w:rsidRPr="00DD3706" w:rsidRDefault="000C0BBB" w:rsidP="000C0BBB">
                  <w:pPr>
                    <w:pBdr>
                      <w:bottom w:val="single" w:sz="6" w:space="1" w:color="auto"/>
                    </w:pBdr>
                    <w:spacing w:after="60"/>
                    <w:jc w:val="center"/>
                    <w:rPr>
                      <w:rFonts w:eastAsiaTheme="minorEastAsia"/>
                      <w:b/>
                      <w:bCs/>
                      <w:color w:val="FFFFFF"/>
                      <w:sz w:val="20"/>
                      <w:szCs w:val="20"/>
                      <w:lang w:eastAsia="zh-CN"/>
                    </w:rPr>
                  </w:pPr>
                  <w:r w:rsidRPr="00DD3706">
                    <w:rPr>
                      <w:rFonts w:eastAsiaTheme="minorEastAsia"/>
                      <w:b/>
                      <w:bCs/>
                      <w:color w:val="FF0000"/>
                      <w:sz w:val="20"/>
                      <w:szCs w:val="20"/>
                      <w:lang w:eastAsia="zh-CN"/>
                    </w:rPr>
                    <w:t>Baseline</w:t>
                  </w:r>
                  <w:r w:rsidRPr="00DD3706">
                    <w:rPr>
                      <w:rFonts w:eastAsiaTheme="minorEastAsia"/>
                      <w:b/>
                      <w:bCs/>
                      <w:color w:val="FFFFFF"/>
                      <w:sz w:val="20"/>
                      <w:szCs w:val="20"/>
                      <w:lang w:eastAsia="zh-CN"/>
                    </w:rPr>
                    <w:t>: Resource overhead for per PEI occasion and per PO (unit: RE)</w:t>
                  </w:r>
                </w:p>
                <w:p w14:paraId="2E9F0CF9" w14:textId="77777777" w:rsidR="000C0BBB" w:rsidRPr="00DD3706" w:rsidRDefault="000C0BBB" w:rsidP="000C0BBB">
                  <w:pPr>
                    <w:jc w:val="center"/>
                    <w:rPr>
                      <w:rFonts w:eastAsiaTheme="minorEastAsia"/>
                      <w:b/>
                      <w:bCs/>
                      <w:color w:val="FFFFFF"/>
                      <w:sz w:val="20"/>
                      <w:szCs w:val="20"/>
                      <w:lang w:eastAsia="zh-CN"/>
                    </w:rPr>
                  </w:pPr>
                  <w:r w:rsidRPr="00DD3706">
                    <w:rPr>
                      <w:rFonts w:eastAsiaTheme="minorEastAsia" w:hint="eastAsia"/>
                      <w:b/>
                      <w:bCs/>
                      <w:color w:val="FFFFFF"/>
                      <w:sz w:val="20"/>
                      <w:szCs w:val="20"/>
                      <w:lang w:eastAsia="zh-CN"/>
                    </w:rPr>
                    <w:t>P</w:t>
                  </w:r>
                  <w:r w:rsidRPr="00DD3706">
                    <w:rPr>
                      <w:rFonts w:eastAsiaTheme="minorEastAsia"/>
                      <w:b/>
                      <w:bCs/>
                      <w:color w:val="FFFFFF"/>
                      <w:sz w:val="20"/>
                      <w:szCs w:val="20"/>
                      <w:lang w:eastAsia="zh-CN"/>
                    </w:rPr>
                    <w:t>O and PEI mapping manner:</w:t>
                  </w:r>
                </w:p>
                <w:p w14:paraId="26C17597" w14:textId="77777777" w:rsidR="000C0BBB" w:rsidRPr="00DD3706" w:rsidRDefault="000C0BBB" w:rsidP="000C0BBB">
                  <w:pPr>
                    <w:jc w:val="center"/>
                    <w:rPr>
                      <w:rFonts w:eastAsiaTheme="minorEastAsia"/>
                      <w:b/>
                      <w:bCs/>
                      <w:color w:val="FFFFFF"/>
                      <w:sz w:val="20"/>
                      <w:szCs w:val="20"/>
                    </w:rPr>
                  </w:pPr>
                  <w:r w:rsidRPr="00DD3706">
                    <w:rPr>
                      <w:rFonts w:eastAsiaTheme="minorEastAsia"/>
                      <w:b/>
                      <w:bCs/>
                      <w:color w:val="FFFFFF"/>
                      <w:sz w:val="20"/>
                      <w:szCs w:val="20"/>
                    </w:rPr>
                    <w:t>1 to 1 for sequence-based PEI;</w:t>
                  </w:r>
                </w:p>
                <w:p w14:paraId="66C8E01E" w14:textId="77777777" w:rsidR="000C0BBB" w:rsidRPr="00DD3706" w:rsidRDefault="000C0BBB" w:rsidP="000C0BBB">
                  <w:pPr>
                    <w:pStyle w:val="ListParagraph"/>
                    <w:ind w:left="360"/>
                    <w:rPr>
                      <w:rFonts w:eastAsiaTheme="minorEastAsia"/>
                      <w:b/>
                      <w:bCs/>
                      <w:color w:val="FFFFFF"/>
                      <w:sz w:val="20"/>
                      <w:szCs w:val="20"/>
                    </w:rPr>
                  </w:pPr>
                  <w:r w:rsidRPr="00DD3706">
                    <w:rPr>
                      <w:rFonts w:eastAsiaTheme="minorEastAsia" w:hint="eastAsia"/>
                      <w:b/>
                      <w:bCs/>
                      <w:color w:val="FFFFFF"/>
                      <w:sz w:val="20"/>
                      <w:szCs w:val="20"/>
                    </w:rPr>
                    <w:t>1</w:t>
                  </w:r>
                  <w:r w:rsidRPr="00DD3706">
                    <w:rPr>
                      <w:rFonts w:eastAsiaTheme="minorEastAsia"/>
                      <w:b/>
                      <w:bCs/>
                      <w:color w:val="FFFFFF"/>
                      <w:sz w:val="20"/>
                      <w:szCs w:val="20"/>
                    </w:rPr>
                    <w:t xml:space="preserve"> to 1 for DCI based PEI;</w:t>
                  </w:r>
                </w:p>
              </w:tc>
              <w:tc>
                <w:tcPr>
                  <w:tcW w:w="2783" w:type="dxa"/>
                  <w:gridSpan w:val="2"/>
                  <w:shd w:val="clear" w:color="auto" w:fill="5B9BD5"/>
                  <w:tcMar>
                    <w:top w:w="15" w:type="dxa"/>
                    <w:left w:w="108" w:type="dxa"/>
                    <w:bottom w:w="0" w:type="dxa"/>
                    <w:right w:w="108" w:type="dxa"/>
                  </w:tcMar>
                  <w:vAlign w:val="center"/>
                  <w:hideMark/>
                </w:tcPr>
                <w:p w14:paraId="434ADCEE" w14:textId="77777777" w:rsidR="000C0BBB" w:rsidRPr="00DD3706" w:rsidRDefault="000C0BBB" w:rsidP="000C0BBB">
                  <w:pPr>
                    <w:pBdr>
                      <w:bottom w:val="single" w:sz="6" w:space="1" w:color="auto"/>
                    </w:pBdr>
                    <w:spacing w:after="60"/>
                    <w:jc w:val="center"/>
                    <w:rPr>
                      <w:rFonts w:eastAsiaTheme="minorEastAsia"/>
                      <w:b/>
                      <w:bCs/>
                      <w:color w:val="FFFFFF"/>
                      <w:sz w:val="20"/>
                      <w:szCs w:val="20"/>
                      <w:lang w:eastAsia="zh-CN"/>
                    </w:rPr>
                  </w:pPr>
                  <w:r w:rsidRPr="00DD3706">
                    <w:rPr>
                      <w:rFonts w:eastAsiaTheme="minorEastAsia"/>
                      <w:b/>
                      <w:bCs/>
                      <w:color w:val="FFFFFF"/>
                      <w:sz w:val="20"/>
                      <w:szCs w:val="20"/>
                      <w:lang w:eastAsia="zh-CN"/>
                    </w:rPr>
                    <w:t>Resource overhead for per PEI occasion and per PO (unit: RE)</w:t>
                  </w:r>
                </w:p>
                <w:p w14:paraId="2A0A5DDF" w14:textId="77777777" w:rsidR="000C0BBB" w:rsidRPr="00DD3706" w:rsidRDefault="000C0BBB" w:rsidP="000C0BBB">
                  <w:pPr>
                    <w:jc w:val="center"/>
                    <w:rPr>
                      <w:rFonts w:eastAsiaTheme="minorEastAsia"/>
                      <w:b/>
                      <w:bCs/>
                      <w:color w:val="FFFFFF"/>
                      <w:sz w:val="20"/>
                      <w:szCs w:val="20"/>
                      <w:lang w:eastAsia="zh-CN"/>
                    </w:rPr>
                  </w:pPr>
                  <w:r w:rsidRPr="00DD3706">
                    <w:rPr>
                      <w:rFonts w:eastAsiaTheme="minorEastAsia" w:hint="eastAsia"/>
                      <w:b/>
                      <w:bCs/>
                      <w:color w:val="FFFFFF"/>
                      <w:sz w:val="20"/>
                      <w:szCs w:val="20"/>
                      <w:lang w:eastAsia="zh-CN"/>
                    </w:rPr>
                    <w:t>P</w:t>
                  </w:r>
                  <w:r w:rsidRPr="00DD3706">
                    <w:rPr>
                      <w:rFonts w:eastAsiaTheme="minorEastAsia"/>
                      <w:b/>
                      <w:bCs/>
                      <w:color w:val="FFFFFF"/>
                      <w:sz w:val="20"/>
                      <w:szCs w:val="20"/>
                      <w:lang w:eastAsia="zh-CN"/>
                    </w:rPr>
                    <w:t>O and PEI mapping manner:</w:t>
                  </w:r>
                </w:p>
                <w:p w14:paraId="6ABFEB75" w14:textId="77777777" w:rsidR="000C0BBB" w:rsidRPr="00DD3706" w:rsidRDefault="000C0BBB" w:rsidP="000C0BBB">
                  <w:pPr>
                    <w:jc w:val="center"/>
                    <w:rPr>
                      <w:rFonts w:eastAsia="SimSun"/>
                      <w:b/>
                      <w:bCs/>
                      <w:color w:val="FFC000"/>
                      <w:sz w:val="20"/>
                      <w:szCs w:val="20"/>
                      <w:lang w:eastAsia="zh-CN"/>
                    </w:rPr>
                  </w:pPr>
                  <w:r w:rsidRPr="00DD3706">
                    <w:rPr>
                      <w:rFonts w:eastAsia="SimSun"/>
                      <w:b/>
                      <w:bCs/>
                      <w:color w:val="FFFFFF" w:themeColor="background1"/>
                      <w:sz w:val="20"/>
                      <w:szCs w:val="20"/>
                      <w:lang w:eastAsia="zh-CN"/>
                    </w:rPr>
                    <w:t>1 to 1 for sequence-based PEI;</w:t>
                  </w:r>
                </w:p>
                <w:p w14:paraId="5FB8D13A" w14:textId="77777777" w:rsidR="000C0BBB" w:rsidRPr="00DD3706" w:rsidRDefault="000C0BBB" w:rsidP="000C0BBB">
                  <w:pPr>
                    <w:jc w:val="center"/>
                    <w:rPr>
                      <w:rFonts w:eastAsiaTheme="minorEastAsia"/>
                      <w:b/>
                      <w:bCs/>
                      <w:color w:val="FFFFFF"/>
                      <w:sz w:val="20"/>
                      <w:szCs w:val="20"/>
                      <w:lang w:eastAsia="zh-CN"/>
                    </w:rPr>
                  </w:pPr>
                  <w:r w:rsidRPr="00DD3706">
                    <w:rPr>
                      <w:rFonts w:eastAsia="SimSun"/>
                      <w:b/>
                      <w:bCs/>
                      <w:color w:val="FF0000"/>
                      <w:sz w:val="20"/>
                      <w:szCs w:val="20"/>
                      <w:lang w:eastAsia="zh-CN"/>
                    </w:rPr>
                    <w:t>2 to 1 for DCI based PEI;</w:t>
                  </w:r>
                </w:p>
              </w:tc>
            </w:tr>
            <w:tr w:rsidR="000C0BBB" w:rsidRPr="00DD3706" w14:paraId="10E4E9E9" w14:textId="77777777" w:rsidTr="00D277D9">
              <w:trPr>
                <w:trHeight w:val="336"/>
                <w:jc w:val="center"/>
              </w:trPr>
              <w:tc>
                <w:tcPr>
                  <w:tcW w:w="983" w:type="dxa"/>
                  <w:vMerge/>
                  <w:vAlign w:val="center"/>
                  <w:hideMark/>
                </w:tcPr>
                <w:p w14:paraId="2F9A03CA" w14:textId="77777777" w:rsidR="000C0BBB" w:rsidRPr="00DD3706" w:rsidRDefault="000C0BBB" w:rsidP="000C0BBB">
                  <w:pPr>
                    <w:rPr>
                      <w:rFonts w:eastAsiaTheme="minorEastAsia"/>
                      <w:color w:val="FFFFFF"/>
                      <w:sz w:val="20"/>
                      <w:szCs w:val="20"/>
                      <w:lang w:eastAsia="zh-CN"/>
                    </w:rPr>
                  </w:pPr>
                </w:p>
              </w:tc>
              <w:tc>
                <w:tcPr>
                  <w:tcW w:w="2359" w:type="dxa"/>
                  <w:vMerge/>
                  <w:vAlign w:val="center"/>
                  <w:hideMark/>
                </w:tcPr>
                <w:p w14:paraId="42902D4E" w14:textId="77777777" w:rsidR="000C0BBB" w:rsidRPr="00DD3706" w:rsidRDefault="000C0BBB" w:rsidP="000C0BBB">
                  <w:pPr>
                    <w:rPr>
                      <w:rFonts w:eastAsiaTheme="minorEastAsia"/>
                      <w:sz w:val="20"/>
                      <w:szCs w:val="20"/>
                      <w:lang w:eastAsia="zh-CN"/>
                    </w:rPr>
                  </w:pPr>
                </w:p>
              </w:tc>
              <w:tc>
                <w:tcPr>
                  <w:tcW w:w="1399" w:type="dxa"/>
                  <w:shd w:val="clear" w:color="auto" w:fill="EAEFF7"/>
                  <w:tcMar>
                    <w:top w:w="15" w:type="dxa"/>
                    <w:left w:w="108" w:type="dxa"/>
                    <w:bottom w:w="0" w:type="dxa"/>
                    <w:right w:w="108" w:type="dxa"/>
                  </w:tcMar>
                  <w:vAlign w:val="center"/>
                </w:tcPr>
                <w:p w14:paraId="3026E9C5" w14:textId="77777777" w:rsidR="000C0BBB" w:rsidRPr="00DD3706" w:rsidRDefault="000C0BBB" w:rsidP="000C0BBB">
                  <w:pPr>
                    <w:jc w:val="center"/>
                    <w:rPr>
                      <w:rFonts w:eastAsiaTheme="minorEastAsia"/>
                      <w:sz w:val="20"/>
                      <w:szCs w:val="20"/>
                      <w:lang w:eastAsia="zh-CN"/>
                    </w:rPr>
                  </w:pPr>
                  <w:r w:rsidRPr="00DD3706">
                    <w:rPr>
                      <w:rFonts w:eastAsiaTheme="minorEastAsia"/>
                      <w:sz w:val="20"/>
                      <w:szCs w:val="20"/>
                      <w:lang w:eastAsia="zh-CN"/>
                    </w:rPr>
                    <w:t>Behavior A</w:t>
                  </w:r>
                </w:p>
              </w:tc>
              <w:tc>
                <w:tcPr>
                  <w:tcW w:w="1543" w:type="dxa"/>
                  <w:shd w:val="clear" w:color="auto" w:fill="EAEFF7"/>
                  <w:vAlign w:val="center"/>
                </w:tcPr>
                <w:p w14:paraId="5FE2FBA3" w14:textId="77777777" w:rsidR="000C0BBB" w:rsidRPr="00DD3706" w:rsidRDefault="000C0BBB" w:rsidP="000C0BBB">
                  <w:pPr>
                    <w:jc w:val="center"/>
                    <w:rPr>
                      <w:rFonts w:eastAsiaTheme="minorEastAsia"/>
                      <w:sz w:val="20"/>
                      <w:szCs w:val="20"/>
                      <w:lang w:eastAsia="zh-CN"/>
                    </w:rPr>
                  </w:pPr>
                  <w:r w:rsidRPr="00DD3706">
                    <w:rPr>
                      <w:rFonts w:eastAsiaTheme="minorEastAsia"/>
                      <w:sz w:val="20"/>
                      <w:szCs w:val="20"/>
                      <w:lang w:eastAsia="zh-CN"/>
                    </w:rPr>
                    <w:t>Behavior B</w:t>
                  </w:r>
                </w:p>
              </w:tc>
              <w:tc>
                <w:tcPr>
                  <w:tcW w:w="1366" w:type="dxa"/>
                  <w:shd w:val="clear" w:color="auto" w:fill="EAEFF7"/>
                  <w:vAlign w:val="center"/>
                </w:tcPr>
                <w:p w14:paraId="21DC8A96" w14:textId="77777777" w:rsidR="000C0BBB" w:rsidRPr="00DD3706" w:rsidRDefault="000C0BBB" w:rsidP="000C0BBB">
                  <w:pPr>
                    <w:jc w:val="center"/>
                    <w:rPr>
                      <w:rFonts w:eastAsiaTheme="minorEastAsia"/>
                      <w:sz w:val="20"/>
                      <w:szCs w:val="20"/>
                      <w:lang w:eastAsia="zh-CN"/>
                    </w:rPr>
                  </w:pPr>
                  <w:r w:rsidRPr="00DD3706">
                    <w:rPr>
                      <w:rFonts w:eastAsiaTheme="minorEastAsia"/>
                      <w:sz w:val="20"/>
                      <w:szCs w:val="20"/>
                      <w:lang w:eastAsia="zh-CN"/>
                    </w:rPr>
                    <w:t>Behavior A</w:t>
                  </w:r>
                </w:p>
              </w:tc>
              <w:tc>
                <w:tcPr>
                  <w:tcW w:w="1417" w:type="dxa"/>
                  <w:shd w:val="clear" w:color="auto" w:fill="EAEFF7"/>
                  <w:vAlign w:val="center"/>
                </w:tcPr>
                <w:p w14:paraId="24BD6553" w14:textId="77777777" w:rsidR="000C0BBB" w:rsidRPr="00DD3706" w:rsidRDefault="000C0BBB" w:rsidP="000C0BBB">
                  <w:pPr>
                    <w:jc w:val="center"/>
                    <w:rPr>
                      <w:rFonts w:eastAsiaTheme="minorEastAsia"/>
                      <w:sz w:val="20"/>
                      <w:szCs w:val="20"/>
                      <w:lang w:eastAsia="zh-CN"/>
                    </w:rPr>
                  </w:pPr>
                  <w:r w:rsidRPr="00DD3706">
                    <w:rPr>
                      <w:rFonts w:eastAsiaTheme="minorEastAsia"/>
                      <w:sz w:val="20"/>
                      <w:szCs w:val="20"/>
                      <w:lang w:eastAsia="zh-CN"/>
                    </w:rPr>
                    <w:t>Behavior B</w:t>
                  </w:r>
                </w:p>
              </w:tc>
            </w:tr>
            <w:tr w:rsidR="000C0BBB" w:rsidRPr="00DD3706" w14:paraId="089B964F" w14:textId="77777777" w:rsidTr="00D277D9">
              <w:trPr>
                <w:trHeight w:val="805"/>
                <w:jc w:val="center"/>
              </w:trPr>
              <w:tc>
                <w:tcPr>
                  <w:tcW w:w="983" w:type="dxa"/>
                  <w:shd w:val="clear" w:color="auto" w:fill="5B9BD5"/>
                  <w:tcMar>
                    <w:top w:w="15" w:type="dxa"/>
                    <w:left w:w="108" w:type="dxa"/>
                    <w:bottom w:w="0" w:type="dxa"/>
                    <w:right w:w="108" w:type="dxa"/>
                  </w:tcMar>
                  <w:vAlign w:val="center"/>
                  <w:hideMark/>
                </w:tcPr>
                <w:p w14:paraId="38EE516F" w14:textId="77777777" w:rsidR="000C0BBB" w:rsidRPr="00DD3706" w:rsidRDefault="000C0BBB" w:rsidP="000C0BBB">
                  <w:pPr>
                    <w:jc w:val="center"/>
                    <w:rPr>
                      <w:rFonts w:eastAsiaTheme="minorEastAsia"/>
                      <w:color w:val="FFFFFF"/>
                      <w:sz w:val="20"/>
                      <w:szCs w:val="20"/>
                      <w:lang w:eastAsia="zh-CN"/>
                    </w:rPr>
                  </w:pPr>
                  <w:r w:rsidRPr="00DD3706">
                    <w:rPr>
                      <w:rFonts w:eastAsiaTheme="minorEastAsia"/>
                      <w:b/>
                      <w:bCs/>
                      <w:color w:val="FFFFFF"/>
                      <w:sz w:val="20"/>
                      <w:szCs w:val="20"/>
                      <w:lang w:eastAsia="zh-CN"/>
                    </w:rPr>
                    <w:t>SSS like sequence</w:t>
                  </w:r>
                </w:p>
              </w:tc>
              <w:tc>
                <w:tcPr>
                  <w:tcW w:w="2359" w:type="dxa"/>
                  <w:shd w:val="clear" w:color="auto" w:fill="D2DEEF"/>
                  <w:tcMar>
                    <w:top w:w="15" w:type="dxa"/>
                    <w:left w:w="108" w:type="dxa"/>
                    <w:bottom w:w="0" w:type="dxa"/>
                    <w:right w:w="108" w:type="dxa"/>
                  </w:tcMar>
                  <w:vAlign w:val="center"/>
                  <w:hideMark/>
                </w:tcPr>
                <w:p w14:paraId="29B6D53C" w14:textId="77777777" w:rsidR="000C0BBB" w:rsidRPr="00DD3706" w:rsidRDefault="000C0BBB" w:rsidP="00C5729E">
                  <w:pPr>
                    <w:numPr>
                      <w:ilvl w:val="0"/>
                      <w:numId w:val="50"/>
                    </w:numPr>
                    <w:tabs>
                      <w:tab w:val="num" w:pos="720"/>
                    </w:tabs>
                    <w:rPr>
                      <w:rFonts w:eastAsiaTheme="minorEastAsia"/>
                      <w:sz w:val="20"/>
                      <w:szCs w:val="20"/>
                      <w:lang w:eastAsia="zh-CN"/>
                    </w:rPr>
                  </w:pPr>
                  <w:r w:rsidRPr="00DD3706">
                    <w:rPr>
                      <w:rFonts w:eastAsiaTheme="minorEastAsia"/>
                      <w:sz w:val="20"/>
                      <w:szCs w:val="20"/>
                      <w:lang w:eastAsia="zh-CN"/>
                    </w:rPr>
                    <w:t>Length: 127</w:t>
                  </w:r>
                </w:p>
                <w:p w14:paraId="661F2454" w14:textId="77777777" w:rsidR="000C0BBB" w:rsidRPr="00DD3706" w:rsidRDefault="000C0BBB" w:rsidP="00C5729E">
                  <w:pPr>
                    <w:numPr>
                      <w:ilvl w:val="0"/>
                      <w:numId w:val="50"/>
                    </w:numPr>
                    <w:tabs>
                      <w:tab w:val="num" w:pos="720"/>
                    </w:tabs>
                    <w:rPr>
                      <w:rFonts w:eastAsiaTheme="minorEastAsia"/>
                      <w:sz w:val="20"/>
                      <w:szCs w:val="20"/>
                      <w:lang w:eastAsia="zh-CN"/>
                    </w:rPr>
                  </w:pPr>
                  <w:r w:rsidRPr="00DD3706">
                    <w:rPr>
                      <w:rFonts w:eastAsiaTheme="minorEastAsia"/>
                      <w:sz w:val="20"/>
                      <w:szCs w:val="20"/>
                      <w:lang w:eastAsia="zh-CN"/>
                    </w:rPr>
                    <w:t>Sequence: same as SSS</w:t>
                  </w:r>
                </w:p>
                <w:p w14:paraId="53C199EF" w14:textId="77777777" w:rsidR="000C0BBB" w:rsidRPr="00DD3706" w:rsidRDefault="000C0BBB" w:rsidP="00C5729E">
                  <w:pPr>
                    <w:numPr>
                      <w:ilvl w:val="0"/>
                      <w:numId w:val="50"/>
                    </w:numPr>
                    <w:tabs>
                      <w:tab w:val="num" w:pos="720"/>
                    </w:tabs>
                    <w:rPr>
                      <w:rFonts w:eastAsiaTheme="minorEastAsia"/>
                      <w:sz w:val="20"/>
                      <w:szCs w:val="20"/>
                      <w:lang w:eastAsia="zh-CN"/>
                    </w:rPr>
                  </w:pPr>
                  <w:r w:rsidRPr="00DD3706">
                    <w:rPr>
                      <w:rFonts w:eastAsiaTheme="minorEastAsia"/>
                      <w:sz w:val="20"/>
                      <w:szCs w:val="20"/>
                      <w:lang w:eastAsia="zh-CN"/>
                    </w:rPr>
                    <w:t>Number of symbols (symbol): 2 or 4</w:t>
                  </w:r>
                </w:p>
              </w:tc>
              <w:tc>
                <w:tcPr>
                  <w:tcW w:w="1399" w:type="dxa"/>
                  <w:shd w:val="clear" w:color="auto" w:fill="D2DEEF"/>
                  <w:tcMar>
                    <w:top w:w="15" w:type="dxa"/>
                    <w:left w:w="108" w:type="dxa"/>
                    <w:bottom w:w="0" w:type="dxa"/>
                    <w:right w:w="108" w:type="dxa"/>
                  </w:tcMar>
                  <w:vAlign w:val="center"/>
                  <w:hideMark/>
                </w:tcPr>
                <w:p w14:paraId="453B437C" w14:textId="77777777" w:rsidR="000C0BBB" w:rsidRPr="00DD3706" w:rsidRDefault="000C0BBB" w:rsidP="000C0BBB">
                  <w:pPr>
                    <w:rPr>
                      <w:rFonts w:eastAsiaTheme="minorEastAsia"/>
                      <w:b/>
                      <w:sz w:val="20"/>
                      <w:szCs w:val="20"/>
                      <w:lang w:eastAsia="zh-CN"/>
                    </w:rPr>
                  </w:pPr>
                  <w:r w:rsidRPr="00DD3706">
                    <w:rPr>
                      <w:rFonts w:eastAsiaTheme="minorEastAsia"/>
                      <w:b/>
                      <w:bCs/>
                      <w:sz w:val="20"/>
                      <w:szCs w:val="20"/>
                      <w:lang w:eastAsia="zh-CN"/>
                    </w:rPr>
                    <w:t>25.4/50.8 for 2/4 symbols</w:t>
                  </w:r>
                </w:p>
              </w:tc>
              <w:tc>
                <w:tcPr>
                  <w:tcW w:w="1543" w:type="dxa"/>
                  <w:shd w:val="clear" w:color="auto" w:fill="D2DEEF"/>
                  <w:tcMar>
                    <w:top w:w="15" w:type="dxa"/>
                    <w:left w:w="108" w:type="dxa"/>
                    <w:bottom w:w="0" w:type="dxa"/>
                    <w:right w:w="108" w:type="dxa"/>
                  </w:tcMar>
                  <w:vAlign w:val="center"/>
                  <w:hideMark/>
                </w:tcPr>
                <w:p w14:paraId="0D98C7D6" w14:textId="77777777" w:rsidR="000C0BBB" w:rsidRPr="00DD3706" w:rsidRDefault="000C0BBB" w:rsidP="000C0BBB">
                  <w:pPr>
                    <w:rPr>
                      <w:rFonts w:eastAsiaTheme="minorEastAsia"/>
                      <w:b/>
                      <w:sz w:val="20"/>
                      <w:szCs w:val="20"/>
                      <w:lang w:eastAsia="zh-CN"/>
                    </w:rPr>
                  </w:pPr>
                  <w:r w:rsidRPr="00DD3706">
                    <w:rPr>
                      <w:rFonts w:eastAsiaTheme="minorEastAsia"/>
                      <w:b/>
                      <w:bCs/>
                      <w:sz w:val="20"/>
                      <w:szCs w:val="20"/>
                      <w:lang w:eastAsia="zh-CN"/>
                    </w:rPr>
                    <w:t>228.6/457.2 for 2/4 symbols</w:t>
                  </w:r>
                </w:p>
              </w:tc>
              <w:tc>
                <w:tcPr>
                  <w:tcW w:w="1366" w:type="dxa"/>
                  <w:shd w:val="clear" w:color="auto" w:fill="D2DEEF"/>
                  <w:tcMar>
                    <w:top w:w="15" w:type="dxa"/>
                    <w:left w:w="108" w:type="dxa"/>
                    <w:bottom w:w="0" w:type="dxa"/>
                    <w:right w:w="108" w:type="dxa"/>
                  </w:tcMar>
                  <w:vAlign w:val="center"/>
                  <w:hideMark/>
                </w:tcPr>
                <w:p w14:paraId="393723C6" w14:textId="77777777" w:rsidR="000C0BBB" w:rsidRPr="00DD3706" w:rsidRDefault="000C0BBB" w:rsidP="000C0BBB">
                  <w:pPr>
                    <w:rPr>
                      <w:rFonts w:eastAsiaTheme="minorEastAsia"/>
                      <w:b/>
                      <w:sz w:val="20"/>
                      <w:szCs w:val="20"/>
                      <w:lang w:eastAsia="zh-CN"/>
                    </w:rPr>
                  </w:pPr>
                  <w:r w:rsidRPr="00DD3706">
                    <w:rPr>
                      <w:rFonts w:eastAsiaTheme="minorEastAsia"/>
                      <w:b/>
                      <w:bCs/>
                      <w:sz w:val="20"/>
                      <w:szCs w:val="20"/>
                      <w:lang w:eastAsia="zh-CN"/>
                    </w:rPr>
                    <w:t>25.4/50.8 for 2/4 symbols</w:t>
                  </w:r>
                </w:p>
              </w:tc>
              <w:tc>
                <w:tcPr>
                  <w:tcW w:w="1417" w:type="dxa"/>
                  <w:shd w:val="clear" w:color="auto" w:fill="D2DEEF"/>
                  <w:tcMar>
                    <w:top w:w="15" w:type="dxa"/>
                    <w:left w:w="108" w:type="dxa"/>
                    <w:bottom w:w="0" w:type="dxa"/>
                    <w:right w:w="108" w:type="dxa"/>
                  </w:tcMar>
                  <w:vAlign w:val="center"/>
                  <w:hideMark/>
                </w:tcPr>
                <w:p w14:paraId="13644444" w14:textId="77777777" w:rsidR="000C0BBB" w:rsidRPr="00DD3706" w:rsidRDefault="000C0BBB" w:rsidP="000C0BBB">
                  <w:pPr>
                    <w:rPr>
                      <w:rFonts w:eastAsiaTheme="minorEastAsia"/>
                      <w:b/>
                      <w:sz w:val="20"/>
                      <w:szCs w:val="20"/>
                      <w:lang w:eastAsia="zh-CN"/>
                    </w:rPr>
                  </w:pPr>
                  <w:r w:rsidRPr="00DD3706">
                    <w:rPr>
                      <w:rFonts w:eastAsiaTheme="minorEastAsia"/>
                      <w:b/>
                      <w:bCs/>
                      <w:sz w:val="20"/>
                      <w:szCs w:val="20"/>
                      <w:lang w:eastAsia="zh-CN"/>
                    </w:rPr>
                    <w:t>228.6/457.2 for 2/4 symbols</w:t>
                  </w:r>
                </w:p>
              </w:tc>
            </w:tr>
            <w:tr w:rsidR="000C0BBB" w:rsidRPr="00DD3706" w14:paraId="23192B12" w14:textId="77777777" w:rsidTr="00D277D9">
              <w:trPr>
                <w:trHeight w:val="1208"/>
                <w:jc w:val="center"/>
              </w:trPr>
              <w:tc>
                <w:tcPr>
                  <w:tcW w:w="983" w:type="dxa"/>
                  <w:shd w:val="clear" w:color="auto" w:fill="5B9BD5"/>
                  <w:tcMar>
                    <w:top w:w="15" w:type="dxa"/>
                    <w:left w:w="108" w:type="dxa"/>
                    <w:bottom w:w="0" w:type="dxa"/>
                    <w:right w:w="108" w:type="dxa"/>
                  </w:tcMar>
                  <w:vAlign w:val="center"/>
                  <w:hideMark/>
                </w:tcPr>
                <w:p w14:paraId="53E2119D" w14:textId="77777777" w:rsidR="000C0BBB" w:rsidRPr="00DD3706" w:rsidRDefault="000C0BBB" w:rsidP="000C0BBB">
                  <w:pPr>
                    <w:jc w:val="center"/>
                    <w:rPr>
                      <w:rFonts w:eastAsiaTheme="minorEastAsia"/>
                      <w:color w:val="FFFFFF"/>
                      <w:sz w:val="20"/>
                      <w:szCs w:val="20"/>
                      <w:lang w:eastAsia="zh-CN"/>
                    </w:rPr>
                  </w:pPr>
                  <w:r w:rsidRPr="00DD3706">
                    <w:rPr>
                      <w:rFonts w:eastAsiaTheme="minorEastAsia"/>
                      <w:b/>
                      <w:bCs/>
                      <w:color w:val="FFFFFF"/>
                      <w:sz w:val="20"/>
                      <w:szCs w:val="20"/>
                      <w:lang w:eastAsia="zh-CN"/>
                    </w:rPr>
                    <w:t>TRS like sequence</w:t>
                  </w:r>
                </w:p>
              </w:tc>
              <w:tc>
                <w:tcPr>
                  <w:tcW w:w="2359" w:type="dxa"/>
                  <w:shd w:val="clear" w:color="auto" w:fill="EAEFF7"/>
                  <w:tcMar>
                    <w:top w:w="15" w:type="dxa"/>
                    <w:left w:w="108" w:type="dxa"/>
                    <w:bottom w:w="0" w:type="dxa"/>
                    <w:right w:w="108" w:type="dxa"/>
                  </w:tcMar>
                  <w:vAlign w:val="center"/>
                  <w:hideMark/>
                </w:tcPr>
                <w:p w14:paraId="22CAA7BA" w14:textId="77777777" w:rsidR="000C0BBB" w:rsidRPr="00DD3706" w:rsidRDefault="000C0BBB" w:rsidP="00C5729E">
                  <w:pPr>
                    <w:numPr>
                      <w:ilvl w:val="0"/>
                      <w:numId w:val="50"/>
                    </w:numPr>
                    <w:tabs>
                      <w:tab w:val="num" w:pos="720"/>
                    </w:tabs>
                    <w:rPr>
                      <w:rFonts w:eastAsiaTheme="minorEastAsia"/>
                      <w:sz w:val="20"/>
                      <w:szCs w:val="20"/>
                      <w:lang w:eastAsia="zh-CN"/>
                    </w:rPr>
                  </w:pPr>
                  <w:r w:rsidRPr="00DD3706">
                    <w:rPr>
                      <w:rFonts w:eastAsiaTheme="minorEastAsia"/>
                      <w:sz w:val="20"/>
                      <w:szCs w:val="20"/>
                      <w:lang w:eastAsia="zh-CN"/>
                    </w:rPr>
                    <w:t>Number of RBs: 48</w:t>
                  </w:r>
                </w:p>
                <w:p w14:paraId="53914F6E" w14:textId="77777777" w:rsidR="000C0BBB" w:rsidRPr="00DD3706" w:rsidRDefault="000C0BBB" w:rsidP="00C5729E">
                  <w:pPr>
                    <w:numPr>
                      <w:ilvl w:val="0"/>
                      <w:numId w:val="50"/>
                    </w:numPr>
                    <w:tabs>
                      <w:tab w:val="num" w:pos="720"/>
                    </w:tabs>
                    <w:rPr>
                      <w:rFonts w:eastAsiaTheme="minorEastAsia"/>
                      <w:sz w:val="20"/>
                      <w:szCs w:val="20"/>
                      <w:lang w:eastAsia="zh-CN"/>
                    </w:rPr>
                  </w:pPr>
                  <w:r w:rsidRPr="00DD3706">
                    <w:rPr>
                      <w:rFonts w:eastAsiaTheme="minorEastAsia"/>
                      <w:sz w:val="20"/>
                      <w:szCs w:val="20"/>
                      <w:lang w:eastAsia="zh-CN"/>
                    </w:rPr>
                    <w:t xml:space="preserve">Number of symbols (symbol): </w:t>
                  </w:r>
                </w:p>
                <w:p w14:paraId="08A10608" w14:textId="77777777" w:rsidR="000C0BBB" w:rsidRPr="00DD3706" w:rsidRDefault="000C0BBB" w:rsidP="00C5729E">
                  <w:pPr>
                    <w:numPr>
                      <w:ilvl w:val="0"/>
                      <w:numId w:val="48"/>
                    </w:numPr>
                    <w:rPr>
                      <w:rFonts w:eastAsiaTheme="minorEastAsia"/>
                      <w:sz w:val="20"/>
                      <w:szCs w:val="20"/>
                      <w:lang w:eastAsia="zh-CN"/>
                    </w:rPr>
                  </w:pPr>
                  <w:r w:rsidRPr="00DD3706">
                    <w:rPr>
                      <w:rFonts w:eastAsiaTheme="minorEastAsia"/>
                      <w:sz w:val="20"/>
                      <w:szCs w:val="20"/>
                      <w:lang w:eastAsia="zh-CN"/>
                    </w:rPr>
                    <w:t>2 symbols in a slot</w:t>
                  </w:r>
                </w:p>
                <w:p w14:paraId="247116EE" w14:textId="77777777" w:rsidR="000C0BBB" w:rsidRPr="00DD3706" w:rsidRDefault="000C0BBB" w:rsidP="00C5729E">
                  <w:pPr>
                    <w:numPr>
                      <w:ilvl w:val="0"/>
                      <w:numId w:val="48"/>
                    </w:numPr>
                    <w:rPr>
                      <w:rFonts w:eastAsiaTheme="minorEastAsia"/>
                      <w:sz w:val="20"/>
                      <w:szCs w:val="20"/>
                      <w:lang w:eastAsia="zh-CN"/>
                    </w:rPr>
                  </w:pPr>
                  <w:r w:rsidRPr="00DD3706">
                    <w:rPr>
                      <w:rFonts w:eastAsiaTheme="minorEastAsia"/>
                      <w:sz w:val="20"/>
                      <w:szCs w:val="20"/>
                      <w:lang w:eastAsia="zh-CN"/>
                    </w:rPr>
                    <w:t>4 symbols in 2 slots</w:t>
                  </w:r>
                </w:p>
                <w:p w14:paraId="218980E1" w14:textId="77777777" w:rsidR="000C0BBB" w:rsidRPr="00DD3706" w:rsidRDefault="000C0BBB" w:rsidP="00C5729E">
                  <w:pPr>
                    <w:numPr>
                      <w:ilvl w:val="0"/>
                      <w:numId w:val="50"/>
                    </w:numPr>
                    <w:tabs>
                      <w:tab w:val="num" w:pos="720"/>
                    </w:tabs>
                    <w:rPr>
                      <w:rFonts w:eastAsiaTheme="minorEastAsia"/>
                      <w:sz w:val="20"/>
                      <w:szCs w:val="20"/>
                      <w:lang w:eastAsia="zh-CN"/>
                    </w:rPr>
                  </w:pPr>
                  <w:r w:rsidRPr="00DD3706">
                    <w:rPr>
                      <w:rFonts w:eastAsiaTheme="minorEastAsia"/>
                      <w:sz w:val="20"/>
                      <w:szCs w:val="20"/>
                      <w:lang w:eastAsia="zh-CN"/>
                    </w:rPr>
                    <w:t>Density: 3 REs/RB</w:t>
                  </w:r>
                </w:p>
              </w:tc>
              <w:tc>
                <w:tcPr>
                  <w:tcW w:w="1399" w:type="dxa"/>
                  <w:shd w:val="clear" w:color="auto" w:fill="EAEFF7"/>
                  <w:tcMar>
                    <w:top w:w="15" w:type="dxa"/>
                    <w:left w:w="108" w:type="dxa"/>
                    <w:bottom w:w="0" w:type="dxa"/>
                    <w:right w:w="108" w:type="dxa"/>
                  </w:tcMar>
                  <w:vAlign w:val="center"/>
                  <w:hideMark/>
                </w:tcPr>
                <w:p w14:paraId="3321F81A" w14:textId="77777777" w:rsidR="000C0BBB" w:rsidRPr="00DD3706" w:rsidRDefault="000C0BBB" w:rsidP="000C0BBB">
                  <w:pPr>
                    <w:rPr>
                      <w:rFonts w:eastAsiaTheme="minorEastAsia"/>
                      <w:b/>
                      <w:sz w:val="20"/>
                      <w:szCs w:val="20"/>
                      <w:lang w:eastAsia="zh-CN"/>
                    </w:rPr>
                  </w:pPr>
                  <w:r w:rsidRPr="00DD3706">
                    <w:rPr>
                      <w:rFonts w:eastAsiaTheme="minorEastAsia"/>
                      <w:b/>
                      <w:bCs/>
                      <w:sz w:val="20"/>
                      <w:szCs w:val="20"/>
                      <w:lang w:eastAsia="zh-CN"/>
                    </w:rPr>
                    <w:t>28.8/57.6 for 2/4 symbols</w:t>
                  </w:r>
                </w:p>
              </w:tc>
              <w:tc>
                <w:tcPr>
                  <w:tcW w:w="1543" w:type="dxa"/>
                  <w:shd w:val="clear" w:color="auto" w:fill="EAEFF7"/>
                  <w:tcMar>
                    <w:top w:w="15" w:type="dxa"/>
                    <w:left w:w="108" w:type="dxa"/>
                    <w:bottom w:w="0" w:type="dxa"/>
                    <w:right w:w="108" w:type="dxa"/>
                  </w:tcMar>
                  <w:vAlign w:val="center"/>
                  <w:hideMark/>
                </w:tcPr>
                <w:p w14:paraId="3937D869" w14:textId="77777777" w:rsidR="000C0BBB" w:rsidRPr="00DD3706" w:rsidRDefault="000C0BBB" w:rsidP="000C0BBB">
                  <w:pPr>
                    <w:rPr>
                      <w:rFonts w:eastAsiaTheme="minorEastAsia"/>
                      <w:b/>
                      <w:sz w:val="20"/>
                      <w:szCs w:val="20"/>
                      <w:lang w:eastAsia="zh-CN"/>
                    </w:rPr>
                  </w:pPr>
                  <w:r w:rsidRPr="00DD3706">
                    <w:rPr>
                      <w:rFonts w:eastAsiaTheme="minorEastAsia"/>
                      <w:b/>
                      <w:bCs/>
                      <w:sz w:val="20"/>
                      <w:szCs w:val="20"/>
                      <w:lang w:eastAsia="zh-CN"/>
                    </w:rPr>
                    <w:t>259.2/518.4 for 2/4 symbols</w:t>
                  </w:r>
                </w:p>
              </w:tc>
              <w:tc>
                <w:tcPr>
                  <w:tcW w:w="1366" w:type="dxa"/>
                  <w:shd w:val="clear" w:color="auto" w:fill="EAEFF7"/>
                  <w:tcMar>
                    <w:top w:w="15" w:type="dxa"/>
                    <w:left w:w="108" w:type="dxa"/>
                    <w:bottom w:w="0" w:type="dxa"/>
                    <w:right w:w="108" w:type="dxa"/>
                  </w:tcMar>
                  <w:vAlign w:val="center"/>
                  <w:hideMark/>
                </w:tcPr>
                <w:p w14:paraId="2E75FB41" w14:textId="77777777" w:rsidR="000C0BBB" w:rsidRPr="00DD3706" w:rsidRDefault="000C0BBB" w:rsidP="000C0BBB">
                  <w:pPr>
                    <w:rPr>
                      <w:rFonts w:eastAsiaTheme="minorEastAsia"/>
                      <w:b/>
                      <w:sz w:val="20"/>
                      <w:szCs w:val="20"/>
                      <w:lang w:eastAsia="zh-CN"/>
                    </w:rPr>
                  </w:pPr>
                  <w:r w:rsidRPr="00DD3706">
                    <w:rPr>
                      <w:rFonts w:eastAsiaTheme="minorEastAsia"/>
                      <w:b/>
                      <w:bCs/>
                      <w:sz w:val="20"/>
                      <w:szCs w:val="20"/>
                      <w:lang w:eastAsia="zh-CN"/>
                    </w:rPr>
                    <w:t>28.8/57.6 for 2/4 symbols</w:t>
                  </w:r>
                </w:p>
              </w:tc>
              <w:tc>
                <w:tcPr>
                  <w:tcW w:w="1417" w:type="dxa"/>
                  <w:shd w:val="clear" w:color="auto" w:fill="EAEFF7"/>
                  <w:tcMar>
                    <w:top w:w="15" w:type="dxa"/>
                    <w:left w:w="108" w:type="dxa"/>
                    <w:bottom w:w="0" w:type="dxa"/>
                    <w:right w:w="108" w:type="dxa"/>
                  </w:tcMar>
                  <w:vAlign w:val="center"/>
                  <w:hideMark/>
                </w:tcPr>
                <w:p w14:paraId="7F34AE8C" w14:textId="77777777" w:rsidR="000C0BBB" w:rsidRPr="00DD3706" w:rsidRDefault="000C0BBB" w:rsidP="000C0BBB">
                  <w:pPr>
                    <w:rPr>
                      <w:rFonts w:eastAsiaTheme="minorEastAsia"/>
                      <w:b/>
                      <w:sz w:val="20"/>
                      <w:szCs w:val="20"/>
                      <w:lang w:eastAsia="zh-CN"/>
                    </w:rPr>
                  </w:pPr>
                  <w:r w:rsidRPr="00DD3706">
                    <w:rPr>
                      <w:rFonts w:eastAsiaTheme="minorEastAsia"/>
                      <w:b/>
                      <w:bCs/>
                      <w:sz w:val="20"/>
                      <w:szCs w:val="20"/>
                      <w:lang w:eastAsia="zh-CN"/>
                    </w:rPr>
                    <w:t>259.2/518.4 for 2/4 symbols</w:t>
                  </w:r>
                </w:p>
              </w:tc>
            </w:tr>
            <w:tr w:rsidR="000C0BBB" w:rsidRPr="00DD3706" w14:paraId="7580D3F3" w14:textId="77777777" w:rsidTr="00D277D9">
              <w:trPr>
                <w:trHeight w:val="691"/>
                <w:jc w:val="center"/>
              </w:trPr>
              <w:tc>
                <w:tcPr>
                  <w:tcW w:w="983" w:type="dxa"/>
                  <w:shd w:val="clear" w:color="auto" w:fill="5B9BD5"/>
                  <w:tcMar>
                    <w:top w:w="15" w:type="dxa"/>
                    <w:left w:w="108" w:type="dxa"/>
                    <w:bottom w:w="0" w:type="dxa"/>
                    <w:right w:w="108" w:type="dxa"/>
                  </w:tcMar>
                  <w:vAlign w:val="center"/>
                  <w:hideMark/>
                </w:tcPr>
                <w:p w14:paraId="17960EE8" w14:textId="77777777" w:rsidR="000C0BBB" w:rsidRPr="00DD3706" w:rsidRDefault="000C0BBB" w:rsidP="000C0BBB">
                  <w:pPr>
                    <w:jc w:val="center"/>
                    <w:rPr>
                      <w:rFonts w:eastAsiaTheme="minorEastAsia"/>
                      <w:color w:val="FFFFFF"/>
                      <w:sz w:val="20"/>
                      <w:szCs w:val="20"/>
                      <w:lang w:eastAsia="zh-CN"/>
                    </w:rPr>
                  </w:pPr>
                  <w:r w:rsidRPr="00DD3706">
                    <w:rPr>
                      <w:rFonts w:eastAsiaTheme="minorEastAsia"/>
                      <w:b/>
                      <w:bCs/>
                      <w:color w:val="FFFFFF"/>
                      <w:sz w:val="20"/>
                      <w:szCs w:val="20"/>
                      <w:lang w:eastAsia="zh-CN"/>
                    </w:rPr>
                    <w:t>DCI</w:t>
                  </w:r>
                </w:p>
              </w:tc>
              <w:tc>
                <w:tcPr>
                  <w:tcW w:w="2359" w:type="dxa"/>
                  <w:shd w:val="clear" w:color="auto" w:fill="D2DEEF"/>
                  <w:tcMar>
                    <w:top w:w="15" w:type="dxa"/>
                    <w:left w:w="108" w:type="dxa"/>
                    <w:bottom w:w="0" w:type="dxa"/>
                    <w:right w:w="108" w:type="dxa"/>
                  </w:tcMar>
                  <w:vAlign w:val="center"/>
                  <w:hideMark/>
                </w:tcPr>
                <w:p w14:paraId="72C6AB0D" w14:textId="77777777" w:rsidR="000C0BBB" w:rsidRPr="00DD3706" w:rsidRDefault="000C0BBB" w:rsidP="00C5729E">
                  <w:pPr>
                    <w:numPr>
                      <w:ilvl w:val="0"/>
                      <w:numId w:val="50"/>
                    </w:numPr>
                    <w:tabs>
                      <w:tab w:val="num" w:pos="720"/>
                    </w:tabs>
                    <w:rPr>
                      <w:rFonts w:eastAsiaTheme="minorEastAsia"/>
                      <w:sz w:val="20"/>
                      <w:szCs w:val="20"/>
                      <w:lang w:eastAsia="zh-CN"/>
                    </w:rPr>
                  </w:pPr>
                  <w:r w:rsidRPr="00DD3706">
                    <w:rPr>
                      <w:rFonts w:eastAsiaTheme="minorEastAsia"/>
                      <w:sz w:val="20"/>
                      <w:szCs w:val="20"/>
                      <w:lang w:eastAsia="zh-CN"/>
                    </w:rPr>
                    <w:t>Aggregation level (AL): 8 or 16</w:t>
                  </w:r>
                </w:p>
                <w:p w14:paraId="4A9D0A95" w14:textId="77777777" w:rsidR="000C0BBB" w:rsidRPr="00DD3706" w:rsidRDefault="000C0BBB" w:rsidP="00C5729E">
                  <w:pPr>
                    <w:numPr>
                      <w:ilvl w:val="0"/>
                      <w:numId w:val="50"/>
                    </w:numPr>
                    <w:tabs>
                      <w:tab w:val="num" w:pos="720"/>
                    </w:tabs>
                    <w:rPr>
                      <w:rFonts w:eastAsiaTheme="minorEastAsia"/>
                      <w:sz w:val="20"/>
                      <w:szCs w:val="20"/>
                      <w:lang w:eastAsia="zh-CN"/>
                    </w:rPr>
                  </w:pPr>
                  <w:r w:rsidRPr="00DD3706">
                    <w:rPr>
                      <w:rFonts w:eastAsiaTheme="minorEastAsia"/>
                      <w:sz w:val="20"/>
                      <w:szCs w:val="20"/>
                      <w:lang w:eastAsia="zh-CN"/>
                    </w:rPr>
                    <w:t>DCI size: 12 (minimum) or 40 bits (align with DCI 1-0)</w:t>
                  </w:r>
                </w:p>
              </w:tc>
              <w:tc>
                <w:tcPr>
                  <w:tcW w:w="1399" w:type="dxa"/>
                  <w:shd w:val="clear" w:color="auto" w:fill="D2DEEF"/>
                  <w:tcMar>
                    <w:top w:w="15" w:type="dxa"/>
                    <w:left w:w="108" w:type="dxa"/>
                    <w:bottom w:w="0" w:type="dxa"/>
                    <w:right w:w="108" w:type="dxa"/>
                  </w:tcMar>
                  <w:vAlign w:val="center"/>
                  <w:hideMark/>
                </w:tcPr>
                <w:p w14:paraId="05ABCF86" w14:textId="77777777" w:rsidR="000C0BBB" w:rsidRPr="00DD3706" w:rsidRDefault="000C0BBB" w:rsidP="000C0BBB">
                  <w:pPr>
                    <w:rPr>
                      <w:rFonts w:eastAsiaTheme="minorEastAsia"/>
                      <w:b/>
                      <w:color w:val="FF0000"/>
                      <w:sz w:val="20"/>
                      <w:szCs w:val="20"/>
                      <w:lang w:eastAsia="zh-CN"/>
                    </w:rPr>
                  </w:pPr>
                  <w:r w:rsidRPr="00DD3706">
                    <w:rPr>
                      <w:rFonts w:eastAsiaTheme="minorEastAsia"/>
                      <w:b/>
                      <w:bCs/>
                      <w:color w:val="FF0000"/>
                      <w:sz w:val="20"/>
                      <w:szCs w:val="20"/>
                      <w:lang w:eastAsia="zh-CN"/>
                    </w:rPr>
                    <w:t>57.6/115.2 for AL 8/16</w:t>
                  </w:r>
                </w:p>
              </w:tc>
              <w:tc>
                <w:tcPr>
                  <w:tcW w:w="1543" w:type="dxa"/>
                  <w:shd w:val="clear" w:color="auto" w:fill="D2DEEF"/>
                  <w:tcMar>
                    <w:top w:w="15" w:type="dxa"/>
                    <w:left w:w="108" w:type="dxa"/>
                    <w:bottom w:w="0" w:type="dxa"/>
                    <w:right w:w="108" w:type="dxa"/>
                  </w:tcMar>
                  <w:vAlign w:val="center"/>
                  <w:hideMark/>
                </w:tcPr>
                <w:p w14:paraId="2B44EF8B" w14:textId="77777777" w:rsidR="000C0BBB" w:rsidRPr="00DD3706" w:rsidRDefault="000C0BBB" w:rsidP="000C0BBB">
                  <w:pPr>
                    <w:rPr>
                      <w:rFonts w:eastAsiaTheme="minorEastAsia"/>
                      <w:b/>
                      <w:color w:val="FF0000"/>
                      <w:sz w:val="20"/>
                      <w:szCs w:val="20"/>
                      <w:lang w:eastAsia="zh-CN"/>
                    </w:rPr>
                  </w:pPr>
                  <w:r w:rsidRPr="00DD3706">
                    <w:rPr>
                      <w:rFonts w:eastAsiaTheme="minorEastAsia"/>
                      <w:b/>
                      <w:bCs/>
                      <w:color w:val="FF0000"/>
                      <w:sz w:val="20"/>
                      <w:szCs w:val="20"/>
                      <w:lang w:eastAsia="zh-CN"/>
                    </w:rPr>
                    <w:t>518.4</w:t>
                  </w:r>
                  <w:r w:rsidRPr="00DD3706">
                    <w:rPr>
                      <w:rFonts w:eastAsiaTheme="minorEastAsia" w:hint="eastAsia"/>
                      <w:b/>
                      <w:color w:val="FF0000"/>
                      <w:sz w:val="20"/>
                      <w:szCs w:val="20"/>
                      <w:lang w:eastAsia="zh-CN"/>
                    </w:rPr>
                    <w:t>/</w:t>
                  </w:r>
                  <w:r w:rsidRPr="00DD3706">
                    <w:rPr>
                      <w:rFonts w:eastAsiaTheme="minorEastAsia"/>
                      <w:b/>
                      <w:bCs/>
                      <w:color w:val="FF0000"/>
                      <w:sz w:val="20"/>
                      <w:szCs w:val="20"/>
                      <w:lang w:eastAsia="zh-CN"/>
                    </w:rPr>
                    <w:t>1036.8 for AL 8/16</w:t>
                  </w:r>
                </w:p>
              </w:tc>
              <w:tc>
                <w:tcPr>
                  <w:tcW w:w="1366" w:type="dxa"/>
                  <w:shd w:val="clear" w:color="auto" w:fill="D2DEEF"/>
                  <w:tcMar>
                    <w:top w:w="15" w:type="dxa"/>
                    <w:left w:w="108" w:type="dxa"/>
                    <w:bottom w:w="0" w:type="dxa"/>
                    <w:right w:w="108" w:type="dxa"/>
                  </w:tcMar>
                  <w:vAlign w:val="center"/>
                  <w:hideMark/>
                </w:tcPr>
                <w:p w14:paraId="0EA67340" w14:textId="77777777" w:rsidR="000C0BBB" w:rsidRPr="00DD3706" w:rsidRDefault="000C0BBB" w:rsidP="000C0BBB">
                  <w:pPr>
                    <w:rPr>
                      <w:rFonts w:eastAsiaTheme="minorEastAsia"/>
                      <w:b/>
                      <w:color w:val="FF0000"/>
                      <w:sz w:val="20"/>
                      <w:szCs w:val="20"/>
                      <w:lang w:eastAsia="zh-CN"/>
                    </w:rPr>
                  </w:pPr>
                  <w:r w:rsidRPr="00DD3706">
                    <w:rPr>
                      <w:rFonts w:eastAsiaTheme="minorEastAsia"/>
                      <w:b/>
                      <w:bCs/>
                      <w:color w:val="FF0000"/>
                      <w:sz w:val="20"/>
                      <w:szCs w:val="20"/>
                      <w:lang w:eastAsia="zh-CN"/>
                    </w:rPr>
                    <w:t>54.72/109.4 for AL 8/16</w:t>
                  </w:r>
                </w:p>
              </w:tc>
              <w:tc>
                <w:tcPr>
                  <w:tcW w:w="1417" w:type="dxa"/>
                  <w:shd w:val="clear" w:color="auto" w:fill="D2DEEF"/>
                  <w:tcMar>
                    <w:top w:w="15" w:type="dxa"/>
                    <w:left w:w="108" w:type="dxa"/>
                    <w:bottom w:w="0" w:type="dxa"/>
                    <w:right w:w="108" w:type="dxa"/>
                  </w:tcMar>
                  <w:vAlign w:val="center"/>
                  <w:hideMark/>
                </w:tcPr>
                <w:p w14:paraId="22A02A3B" w14:textId="77777777" w:rsidR="000C0BBB" w:rsidRPr="00DD3706" w:rsidRDefault="000C0BBB" w:rsidP="000C0BBB">
                  <w:pPr>
                    <w:rPr>
                      <w:rFonts w:eastAsiaTheme="minorEastAsia"/>
                      <w:b/>
                      <w:color w:val="FF0000"/>
                      <w:sz w:val="20"/>
                      <w:szCs w:val="20"/>
                      <w:lang w:eastAsia="zh-CN"/>
                    </w:rPr>
                  </w:pPr>
                  <w:r w:rsidRPr="00DD3706">
                    <w:rPr>
                      <w:rFonts w:eastAsiaTheme="minorEastAsia"/>
                      <w:b/>
                      <w:bCs/>
                      <w:color w:val="FF0000"/>
                      <w:sz w:val="20"/>
                      <w:szCs w:val="20"/>
                      <w:lang w:eastAsia="zh-CN"/>
                    </w:rPr>
                    <w:t>466.56/933.12 for AL 8/16</w:t>
                  </w:r>
                </w:p>
              </w:tc>
            </w:tr>
          </w:tbl>
          <w:p w14:paraId="6A500C28" w14:textId="77777777" w:rsidR="000C0BBB" w:rsidRPr="00DD3706" w:rsidRDefault="000C0BBB" w:rsidP="000C0BBB">
            <w:pPr>
              <w:rPr>
                <w:rFonts w:eastAsiaTheme="minorEastAsia"/>
                <w:sz w:val="20"/>
                <w:szCs w:val="20"/>
                <w:lang w:eastAsia="zh-CN"/>
              </w:rPr>
            </w:pPr>
          </w:p>
          <w:p w14:paraId="3D98A02E" w14:textId="1BEF568A" w:rsidR="00EC3D98" w:rsidRPr="00DD3706" w:rsidRDefault="000C0BBB" w:rsidP="000C0BBB">
            <w:pPr>
              <w:rPr>
                <w:sz w:val="20"/>
                <w:szCs w:val="20"/>
              </w:rPr>
            </w:pPr>
            <w:r w:rsidRPr="00DD3706">
              <w:rPr>
                <w:rFonts w:eastAsiaTheme="minorEastAsia"/>
                <w:b/>
                <w:sz w:val="20"/>
                <w:szCs w:val="20"/>
                <w:lang w:eastAsia="zh-CN"/>
              </w:rPr>
              <w:t xml:space="preserve">Observation 13: In term of resource overhead for per PEI occasion and per PO, SSS-like sequence-based PEI will consume the least resource, TRS-like sequence-based PEI followed and DCI-based PEI comes last. </w:t>
            </w:r>
            <w:r w:rsidR="00EC3D98" w:rsidRPr="00DD3706">
              <w:rPr>
                <w:sz w:val="20"/>
                <w:szCs w:val="20"/>
              </w:rPr>
              <w:t xml:space="preserve"> </w:t>
            </w:r>
          </w:p>
          <w:p w14:paraId="18B9A352" w14:textId="3A296D85" w:rsidR="000C0BBB" w:rsidRPr="00DD3706" w:rsidRDefault="000C0BBB" w:rsidP="009E1FDE">
            <w:pPr>
              <w:rPr>
                <w:sz w:val="20"/>
                <w:szCs w:val="20"/>
              </w:rPr>
            </w:pPr>
          </w:p>
        </w:tc>
      </w:tr>
      <w:tr w:rsidR="008E57AC" w:rsidRPr="008D3DBB" w14:paraId="536C352B" w14:textId="77777777" w:rsidTr="009E1FDE">
        <w:tc>
          <w:tcPr>
            <w:tcW w:w="1165" w:type="dxa"/>
          </w:tcPr>
          <w:p w14:paraId="3C2A2DE0" w14:textId="77777777" w:rsidR="008E57AC" w:rsidRPr="008D3DBB" w:rsidRDefault="008E57AC" w:rsidP="009E1FDE">
            <w:pPr>
              <w:rPr>
                <w:sz w:val="20"/>
                <w:szCs w:val="20"/>
              </w:rPr>
            </w:pPr>
            <w:r w:rsidRPr="008D3DBB">
              <w:rPr>
                <w:sz w:val="20"/>
                <w:szCs w:val="20"/>
              </w:rPr>
              <w:lastRenderedPageBreak/>
              <w:t xml:space="preserve">Spreadtrum </w:t>
            </w:r>
          </w:p>
        </w:tc>
        <w:tc>
          <w:tcPr>
            <w:tcW w:w="9292" w:type="dxa"/>
          </w:tcPr>
          <w:p w14:paraId="392ECC9B" w14:textId="77777777" w:rsidR="008E57AC" w:rsidRPr="00E123F9" w:rsidRDefault="008E57AC" w:rsidP="009E1FDE">
            <w:pPr>
              <w:rPr>
                <w:sz w:val="20"/>
                <w:szCs w:val="20"/>
              </w:rPr>
            </w:pPr>
          </w:p>
        </w:tc>
      </w:tr>
      <w:tr w:rsidR="008E57AC" w:rsidRPr="008D3DBB" w14:paraId="5132D9ED" w14:textId="77777777" w:rsidTr="009E1FDE">
        <w:tc>
          <w:tcPr>
            <w:tcW w:w="1165" w:type="dxa"/>
          </w:tcPr>
          <w:p w14:paraId="79408ACF" w14:textId="77777777" w:rsidR="008E57AC" w:rsidRPr="008D3DBB" w:rsidRDefault="008E57AC" w:rsidP="009E1FDE">
            <w:pPr>
              <w:rPr>
                <w:sz w:val="20"/>
                <w:szCs w:val="20"/>
              </w:rPr>
            </w:pPr>
            <w:r w:rsidRPr="008D3DBB">
              <w:rPr>
                <w:sz w:val="20"/>
                <w:szCs w:val="20"/>
              </w:rPr>
              <w:t>CATT</w:t>
            </w:r>
          </w:p>
        </w:tc>
        <w:tc>
          <w:tcPr>
            <w:tcW w:w="9292" w:type="dxa"/>
          </w:tcPr>
          <w:p w14:paraId="6C0EF611" w14:textId="77777777" w:rsidR="008630A0" w:rsidRPr="00E123F9" w:rsidRDefault="008630A0" w:rsidP="008630A0">
            <w:pPr>
              <w:jc w:val="center"/>
              <w:rPr>
                <w:rFonts w:eastAsia="SimSun"/>
                <w:b/>
                <w:sz w:val="20"/>
                <w:szCs w:val="20"/>
                <w:lang w:val="en-US" w:eastAsia="zh-CN"/>
              </w:rPr>
            </w:pPr>
            <w:bookmarkStart w:id="288" w:name="OLE_LINK13"/>
            <w:bookmarkStart w:id="289" w:name="OLE_LINK17"/>
            <w:r w:rsidRPr="00E123F9">
              <w:rPr>
                <w:rFonts w:eastAsia="SimSun"/>
                <w:b/>
                <w:sz w:val="20"/>
                <w:szCs w:val="20"/>
                <w:lang w:val="en-US" w:eastAsia="zh-CN"/>
              </w:rPr>
              <w:t>Table 7: Resource overhead evaluation for PEI with sub-grouping assuming multiple POs is not supported</w:t>
            </w:r>
          </w:p>
          <w:tbl>
            <w:tblPr>
              <w:tblStyle w:val="TableGrid"/>
              <w:tblW w:w="0" w:type="auto"/>
              <w:jc w:val="center"/>
              <w:tblLayout w:type="fixed"/>
              <w:tblLook w:val="04A0" w:firstRow="1" w:lastRow="0" w:firstColumn="1" w:lastColumn="0" w:noHBand="0" w:noVBand="1"/>
            </w:tblPr>
            <w:tblGrid>
              <w:gridCol w:w="1676"/>
              <w:gridCol w:w="3248"/>
              <w:gridCol w:w="3275"/>
            </w:tblGrid>
            <w:tr w:rsidR="008630A0" w:rsidRPr="00E123F9" w14:paraId="3580131E" w14:textId="77777777" w:rsidTr="00EF5D0E">
              <w:trPr>
                <w:trHeight w:val="349"/>
                <w:jc w:val="center"/>
              </w:trPr>
              <w:tc>
                <w:tcPr>
                  <w:tcW w:w="1676" w:type="dxa"/>
                  <w:shd w:val="clear" w:color="auto" w:fill="D9D9D9" w:themeFill="background1" w:themeFillShade="D9"/>
                </w:tcPr>
                <w:p w14:paraId="1502CD75" w14:textId="77777777" w:rsidR="008630A0" w:rsidRPr="00E123F9" w:rsidRDefault="008630A0" w:rsidP="008630A0">
                  <w:pPr>
                    <w:rPr>
                      <w:rFonts w:eastAsia="SimSun"/>
                      <w:sz w:val="20"/>
                      <w:szCs w:val="20"/>
                      <w:lang w:val="en-US" w:eastAsia="zh-CN"/>
                    </w:rPr>
                  </w:pPr>
                  <w:r w:rsidRPr="00E123F9">
                    <w:rPr>
                      <w:rFonts w:eastAsia="SimSun"/>
                      <w:sz w:val="20"/>
                      <w:szCs w:val="20"/>
                      <w:lang w:val="en-US" w:eastAsia="zh-CN"/>
                    </w:rPr>
                    <w:t>PEI candidate designs</w:t>
                  </w:r>
                </w:p>
              </w:tc>
              <w:tc>
                <w:tcPr>
                  <w:tcW w:w="3248" w:type="dxa"/>
                  <w:shd w:val="clear" w:color="auto" w:fill="D9D9D9" w:themeFill="background1" w:themeFillShade="D9"/>
                </w:tcPr>
                <w:p w14:paraId="2790CEE8" w14:textId="77777777" w:rsidR="008630A0" w:rsidRPr="00E123F9" w:rsidRDefault="008630A0" w:rsidP="008630A0">
                  <w:pPr>
                    <w:rPr>
                      <w:rFonts w:eastAsia="SimSun"/>
                      <w:sz w:val="20"/>
                      <w:szCs w:val="20"/>
                      <w:lang w:val="en-US" w:eastAsia="zh-CN"/>
                    </w:rPr>
                  </w:pPr>
                  <w:r w:rsidRPr="00E123F9">
                    <w:rPr>
                      <w:rFonts w:eastAsia="SimSun"/>
                      <w:sz w:val="20"/>
                      <w:szCs w:val="20"/>
                      <w:lang w:val="en-US" w:eastAsia="zh-CN"/>
                    </w:rPr>
                    <w:t>Resource overhead(semi-static)</w:t>
                  </w:r>
                </w:p>
              </w:tc>
              <w:tc>
                <w:tcPr>
                  <w:tcW w:w="3275" w:type="dxa"/>
                  <w:shd w:val="clear" w:color="auto" w:fill="D9D9D9" w:themeFill="background1" w:themeFillShade="D9"/>
                </w:tcPr>
                <w:p w14:paraId="795E661B" w14:textId="77777777" w:rsidR="008630A0" w:rsidRPr="00E123F9" w:rsidRDefault="008630A0" w:rsidP="008630A0">
                  <w:pPr>
                    <w:rPr>
                      <w:rFonts w:eastAsia="SimSun"/>
                      <w:sz w:val="20"/>
                      <w:szCs w:val="20"/>
                      <w:lang w:val="en-US" w:eastAsia="zh-CN"/>
                    </w:rPr>
                  </w:pPr>
                  <w:r w:rsidRPr="00E123F9">
                    <w:rPr>
                      <w:rFonts w:eastAsia="SimSun"/>
                      <w:sz w:val="20"/>
                      <w:szCs w:val="20"/>
                      <w:lang w:val="en-US" w:eastAsia="zh-CN"/>
                    </w:rPr>
                    <w:t>Resource overhead(dynamic)</w:t>
                  </w:r>
                </w:p>
              </w:tc>
            </w:tr>
            <w:tr w:rsidR="008630A0" w:rsidRPr="00E123F9" w14:paraId="03BFAA68" w14:textId="77777777" w:rsidTr="00EF5D0E">
              <w:trPr>
                <w:trHeight w:val="736"/>
                <w:jc w:val="center"/>
              </w:trPr>
              <w:tc>
                <w:tcPr>
                  <w:tcW w:w="1676" w:type="dxa"/>
                </w:tcPr>
                <w:p w14:paraId="0D6A42BD" w14:textId="77777777" w:rsidR="008630A0" w:rsidRPr="00E123F9" w:rsidRDefault="008630A0" w:rsidP="008630A0">
                  <w:pPr>
                    <w:rPr>
                      <w:rFonts w:eastAsia="SimSun"/>
                      <w:sz w:val="20"/>
                      <w:szCs w:val="20"/>
                      <w:lang w:val="en-US" w:eastAsia="zh-CN"/>
                    </w:rPr>
                  </w:pPr>
                  <w:r w:rsidRPr="00E123F9">
                    <w:rPr>
                      <w:rFonts w:eastAsia="SimSun"/>
                      <w:sz w:val="20"/>
                      <w:szCs w:val="20"/>
                      <w:lang w:val="en-US" w:eastAsia="zh-CN"/>
                    </w:rPr>
                    <w:t>PDCCH-based PEI(12 bits, 8 sub-groups)</w:t>
                  </w:r>
                </w:p>
              </w:tc>
              <w:tc>
                <w:tcPr>
                  <w:tcW w:w="3248" w:type="dxa"/>
                </w:tcPr>
                <w:p w14:paraId="408F0229" w14:textId="77777777" w:rsidR="008630A0" w:rsidRPr="00E123F9" w:rsidRDefault="008630A0" w:rsidP="008630A0">
                  <w:pPr>
                    <w:keepLines/>
                    <w:tabs>
                      <w:tab w:val="center" w:pos="4536"/>
                      <w:tab w:val="right" w:pos="9072"/>
                    </w:tabs>
                    <w:rPr>
                      <w:rFonts w:eastAsia="SimSun"/>
                      <w:sz w:val="20"/>
                      <w:szCs w:val="20"/>
                      <w:lang w:val="en-US" w:eastAsia="zh-CN"/>
                    </w:rPr>
                  </w:pPr>
                  <w:r w:rsidRPr="00E123F9">
                    <w:rPr>
                      <w:rFonts w:eastAsia="SimSun"/>
                      <w:sz w:val="20"/>
                      <w:szCs w:val="20"/>
                      <w:lang w:val="en-US" w:eastAsia="zh-CN"/>
                    </w:rPr>
                    <w:t>36REs</w:t>
                  </w:r>
                </w:p>
              </w:tc>
              <w:tc>
                <w:tcPr>
                  <w:tcW w:w="3275" w:type="dxa"/>
                </w:tcPr>
                <w:p w14:paraId="4952ACE5" w14:textId="77777777" w:rsidR="008630A0" w:rsidRPr="00E123F9" w:rsidRDefault="008630A0" w:rsidP="008630A0">
                  <w:pPr>
                    <w:keepLines/>
                    <w:tabs>
                      <w:tab w:val="center" w:pos="4536"/>
                      <w:tab w:val="right" w:pos="9072"/>
                    </w:tabs>
                    <w:rPr>
                      <w:rFonts w:eastAsia="SimSun"/>
                      <w:sz w:val="20"/>
                      <w:szCs w:val="20"/>
                      <w:lang w:val="en-US" w:eastAsia="zh-CN"/>
                    </w:rPr>
                  </w:pPr>
                  <w:r w:rsidRPr="00E123F9">
                    <w:rPr>
                      <w:rFonts w:eastAsia="SimSun"/>
                      <w:sz w:val="20"/>
                      <w:szCs w:val="20"/>
                      <w:lang w:val="en-US" w:eastAsia="zh-CN"/>
                    </w:rPr>
                    <w:t>3.6 – 36 REs (depending whether the CCEs are used by other UEs or PDSCH when no paging)</w:t>
                  </w:r>
                </w:p>
              </w:tc>
            </w:tr>
            <w:tr w:rsidR="008630A0" w:rsidRPr="00E123F9" w14:paraId="1B4B7FA7" w14:textId="77777777" w:rsidTr="00EF5D0E">
              <w:trPr>
                <w:trHeight w:val="743"/>
                <w:jc w:val="center"/>
              </w:trPr>
              <w:tc>
                <w:tcPr>
                  <w:tcW w:w="1676" w:type="dxa"/>
                </w:tcPr>
                <w:p w14:paraId="6AF909C2" w14:textId="77777777" w:rsidR="008630A0" w:rsidRPr="00E123F9" w:rsidRDefault="008630A0" w:rsidP="008630A0">
                  <w:pPr>
                    <w:keepLines/>
                    <w:tabs>
                      <w:tab w:val="center" w:pos="4536"/>
                      <w:tab w:val="right" w:pos="9072"/>
                    </w:tabs>
                    <w:rPr>
                      <w:rFonts w:eastAsia="SimSun"/>
                      <w:sz w:val="20"/>
                      <w:szCs w:val="20"/>
                      <w:lang w:val="en-US" w:eastAsia="zh-CN"/>
                    </w:rPr>
                  </w:pPr>
                  <w:r w:rsidRPr="00E123F9">
                    <w:rPr>
                      <w:rFonts w:eastAsia="SimSun"/>
                      <w:sz w:val="20"/>
                      <w:szCs w:val="20"/>
                      <w:lang w:val="en-US" w:eastAsia="zh-CN"/>
                    </w:rPr>
                    <w:t>PDCCH-based PEI(41 bits, 8 sub-groups)</w:t>
                  </w:r>
                </w:p>
              </w:tc>
              <w:tc>
                <w:tcPr>
                  <w:tcW w:w="3248" w:type="dxa"/>
                </w:tcPr>
                <w:p w14:paraId="6EF8373B" w14:textId="77777777" w:rsidR="008630A0" w:rsidRPr="00E123F9" w:rsidRDefault="008630A0" w:rsidP="008630A0">
                  <w:pPr>
                    <w:keepLines/>
                    <w:tabs>
                      <w:tab w:val="center" w:pos="4536"/>
                      <w:tab w:val="right" w:pos="9072"/>
                    </w:tabs>
                    <w:rPr>
                      <w:rFonts w:eastAsia="SimSun"/>
                      <w:sz w:val="20"/>
                      <w:szCs w:val="20"/>
                      <w:lang w:val="en-US" w:eastAsia="zh-CN"/>
                    </w:rPr>
                  </w:pPr>
                  <w:r w:rsidRPr="00E123F9">
                    <w:rPr>
                      <w:rFonts w:eastAsia="SimSun"/>
                      <w:sz w:val="20"/>
                      <w:szCs w:val="20"/>
                      <w:lang w:val="en-US" w:eastAsia="zh-CN"/>
                    </w:rPr>
                    <w:t>72REs</w:t>
                  </w:r>
                </w:p>
              </w:tc>
              <w:tc>
                <w:tcPr>
                  <w:tcW w:w="3275" w:type="dxa"/>
                </w:tcPr>
                <w:p w14:paraId="436BD808" w14:textId="77777777" w:rsidR="008630A0" w:rsidRPr="00E123F9" w:rsidRDefault="008630A0" w:rsidP="008630A0">
                  <w:pPr>
                    <w:keepLines/>
                    <w:tabs>
                      <w:tab w:val="center" w:pos="4536"/>
                      <w:tab w:val="right" w:pos="9072"/>
                    </w:tabs>
                    <w:rPr>
                      <w:rFonts w:eastAsia="SimSun"/>
                      <w:sz w:val="20"/>
                      <w:szCs w:val="20"/>
                      <w:lang w:val="en-US" w:eastAsia="zh-CN"/>
                    </w:rPr>
                  </w:pPr>
                  <w:r w:rsidRPr="00E123F9">
                    <w:rPr>
                      <w:rFonts w:eastAsia="SimSun"/>
                      <w:sz w:val="20"/>
                      <w:szCs w:val="20"/>
                      <w:lang w:val="en-US" w:eastAsia="zh-CN"/>
                    </w:rPr>
                    <w:t xml:space="preserve">7.2 – 72 REs </w:t>
                  </w:r>
                  <w:bookmarkStart w:id="290" w:name="_Hlk70884496"/>
                  <w:r w:rsidRPr="00E123F9">
                    <w:rPr>
                      <w:rFonts w:eastAsia="SimSun"/>
                      <w:sz w:val="20"/>
                      <w:szCs w:val="20"/>
                      <w:lang w:val="en-US" w:eastAsia="zh-CN"/>
                    </w:rPr>
                    <w:t>(depending whether the CCEs are used by other UEs or PDSCH when no paging)</w:t>
                  </w:r>
                  <w:bookmarkEnd w:id="290"/>
                </w:p>
              </w:tc>
            </w:tr>
            <w:tr w:rsidR="008630A0" w:rsidRPr="00E123F9" w14:paraId="680B528A" w14:textId="77777777" w:rsidTr="00EF5D0E">
              <w:trPr>
                <w:trHeight w:val="546"/>
                <w:jc w:val="center"/>
              </w:trPr>
              <w:tc>
                <w:tcPr>
                  <w:tcW w:w="1676" w:type="dxa"/>
                </w:tcPr>
                <w:p w14:paraId="3A6CEDDA" w14:textId="77777777" w:rsidR="008630A0" w:rsidRPr="00E123F9" w:rsidRDefault="008630A0" w:rsidP="008630A0">
                  <w:pPr>
                    <w:keepLines/>
                    <w:tabs>
                      <w:tab w:val="center" w:pos="4536"/>
                      <w:tab w:val="right" w:pos="9072"/>
                    </w:tabs>
                    <w:rPr>
                      <w:rFonts w:eastAsia="SimSun"/>
                      <w:sz w:val="20"/>
                      <w:szCs w:val="20"/>
                      <w:lang w:val="en-US" w:eastAsia="zh-CN"/>
                    </w:rPr>
                  </w:pPr>
                  <w:r w:rsidRPr="00E123F9">
                    <w:rPr>
                      <w:rFonts w:eastAsia="SimSun"/>
                      <w:sz w:val="20"/>
                      <w:szCs w:val="20"/>
                      <w:lang w:val="en-US" w:eastAsia="zh-CN"/>
                    </w:rPr>
                    <w:t>TRS-based PEI(8 sub-groups)</w:t>
                  </w:r>
                </w:p>
              </w:tc>
              <w:tc>
                <w:tcPr>
                  <w:tcW w:w="3248" w:type="dxa"/>
                </w:tcPr>
                <w:p w14:paraId="7FEDA945" w14:textId="77777777" w:rsidR="008630A0" w:rsidRPr="00E123F9" w:rsidRDefault="008630A0" w:rsidP="008630A0">
                  <w:pPr>
                    <w:keepLines/>
                    <w:tabs>
                      <w:tab w:val="center" w:pos="4536"/>
                      <w:tab w:val="right" w:pos="9072"/>
                    </w:tabs>
                    <w:rPr>
                      <w:rFonts w:eastAsia="SimSun"/>
                      <w:sz w:val="20"/>
                      <w:szCs w:val="20"/>
                      <w:lang w:val="en-US" w:eastAsia="zh-CN"/>
                    </w:rPr>
                  </w:pPr>
                  <w:r w:rsidRPr="00E123F9">
                    <w:rPr>
                      <w:rFonts w:eastAsia="SimSun"/>
                      <w:sz w:val="20"/>
                      <w:szCs w:val="20"/>
                      <w:lang w:val="en-US" w:eastAsia="zh-CN"/>
                    </w:rPr>
                    <w:t>0 or 36REs(0.8dB better than 12 bits PDCCH-based PEI)</w:t>
                  </w:r>
                </w:p>
              </w:tc>
              <w:tc>
                <w:tcPr>
                  <w:tcW w:w="3275" w:type="dxa"/>
                </w:tcPr>
                <w:p w14:paraId="5B83BD8B" w14:textId="77777777" w:rsidR="008630A0" w:rsidRPr="00E123F9" w:rsidRDefault="008630A0" w:rsidP="008630A0">
                  <w:pPr>
                    <w:keepLines/>
                    <w:tabs>
                      <w:tab w:val="center" w:pos="4536"/>
                      <w:tab w:val="right" w:pos="9072"/>
                    </w:tabs>
                    <w:rPr>
                      <w:rFonts w:eastAsia="SimSun"/>
                      <w:sz w:val="20"/>
                      <w:szCs w:val="20"/>
                      <w:lang w:val="en-US" w:eastAsia="zh-CN"/>
                    </w:rPr>
                  </w:pPr>
                  <w:r w:rsidRPr="00E123F9">
                    <w:rPr>
                      <w:rFonts w:eastAsia="SimSun"/>
                      <w:sz w:val="20"/>
                      <w:szCs w:val="20"/>
                      <w:lang w:val="en-US" w:eastAsia="zh-CN"/>
                    </w:rPr>
                    <w:t>0 or 3.6REs(0.8dB better than 12 bits PDCCH-based PEI)</w:t>
                  </w:r>
                </w:p>
              </w:tc>
            </w:tr>
            <w:bookmarkEnd w:id="288"/>
            <w:bookmarkEnd w:id="289"/>
          </w:tbl>
          <w:p w14:paraId="156A5832" w14:textId="77777777" w:rsidR="008630A0" w:rsidRPr="00E123F9" w:rsidRDefault="008630A0" w:rsidP="008630A0">
            <w:pPr>
              <w:jc w:val="both"/>
              <w:rPr>
                <w:rFonts w:eastAsia="SimSun"/>
                <w:sz w:val="20"/>
                <w:szCs w:val="20"/>
                <w:lang w:eastAsia="zh-CN"/>
              </w:rPr>
            </w:pPr>
          </w:p>
          <w:p w14:paraId="2BC62465" w14:textId="77777777" w:rsidR="008630A0" w:rsidRPr="00E123F9" w:rsidRDefault="008630A0" w:rsidP="008630A0">
            <w:pPr>
              <w:jc w:val="both"/>
              <w:rPr>
                <w:rFonts w:eastAsia="SimSun"/>
                <w:sz w:val="20"/>
                <w:szCs w:val="20"/>
                <w:lang w:val="en-US" w:eastAsia="zh-CN"/>
              </w:rPr>
            </w:pPr>
            <w:r w:rsidRPr="00E123F9">
              <w:rPr>
                <w:rFonts w:eastAsia="SimSun"/>
                <w:b/>
                <w:i/>
                <w:sz w:val="20"/>
                <w:szCs w:val="20"/>
                <w:lang w:val="en-US" w:eastAsia="zh-CN"/>
              </w:rPr>
              <w:t>Observation 1</w:t>
            </w:r>
            <w:r w:rsidRPr="00E123F9">
              <w:rPr>
                <w:rFonts w:eastAsia="SimSun" w:hint="eastAsia"/>
                <w:b/>
                <w:i/>
                <w:sz w:val="20"/>
                <w:szCs w:val="20"/>
                <w:lang w:val="en-US" w:eastAsia="zh-CN"/>
              </w:rPr>
              <w:t>1</w:t>
            </w:r>
            <w:r w:rsidRPr="00E123F9">
              <w:rPr>
                <w:rFonts w:eastAsia="SimSun"/>
                <w:b/>
                <w:i/>
                <w:sz w:val="20"/>
                <w:szCs w:val="20"/>
                <w:lang w:val="en-US" w:eastAsia="zh-CN"/>
              </w:rPr>
              <w:t>: The resource overhead of sequence-based PEI is not greater than that of DCI-based PEI when sub-grouping is supported.</w:t>
            </w:r>
          </w:p>
          <w:p w14:paraId="207874CF" w14:textId="77777777" w:rsidR="008630A0" w:rsidRPr="00E123F9" w:rsidRDefault="008630A0" w:rsidP="009E1FDE">
            <w:pPr>
              <w:rPr>
                <w:sz w:val="20"/>
                <w:szCs w:val="20"/>
                <w:lang w:val="en-US"/>
              </w:rPr>
            </w:pPr>
          </w:p>
          <w:p w14:paraId="0838ED2D" w14:textId="77777777" w:rsidR="008630A0" w:rsidRPr="00E123F9" w:rsidRDefault="008630A0" w:rsidP="008630A0">
            <w:pPr>
              <w:jc w:val="center"/>
              <w:rPr>
                <w:rFonts w:eastAsia="SimSun"/>
                <w:sz w:val="20"/>
                <w:szCs w:val="20"/>
                <w:lang w:eastAsia="zh-CN"/>
              </w:rPr>
            </w:pPr>
            <w:bookmarkStart w:id="291" w:name="OLE_LINK8"/>
            <w:bookmarkStart w:id="292" w:name="OLE_LINK9"/>
            <w:bookmarkStart w:id="293" w:name="OLE_LINK7"/>
            <w:r w:rsidRPr="00E123F9">
              <w:rPr>
                <w:rFonts w:eastAsiaTheme="minorEastAsia"/>
                <w:b/>
                <w:sz w:val="20"/>
                <w:szCs w:val="20"/>
                <w:lang w:val="en-US" w:eastAsia="zh-CN"/>
              </w:rPr>
              <w:t>Table</w:t>
            </w:r>
            <w:r w:rsidRPr="00E123F9">
              <w:rPr>
                <w:b/>
                <w:sz w:val="20"/>
                <w:szCs w:val="20"/>
                <w:lang w:val="en-US"/>
              </w:rPr>
              <w:t xml:space="preserve"> </w:t>
            </w:r>
            <w:r w:rsidRPr="00E123F9">
              <w:rPr>
                <w:rFonts w:eastAsiaTheme="minorEastAsia" w:hint="eastAsia"/>
                <w:b/>
                <w:sz w:val="20"/>
                <w:szCs w:val="20"/>
                <w:lang w:val="en-US" w:eastAsia="zh-CN"/>
              </w:rPr>
              <w:t>10</w:t>
            </w:r>
            <w:r w:rsidRPr="00E123F9">
              <w:rPr>
                <w:rFonts w:eastAsiaTheme="minorEastAsia"/>
                <w:b/>
                <w:sz w:val="20"/>
                <w:szCs w:val="20"/>
                <w:lang w:val="en-US" w:eastAsia="zh-CN"/>
              </w:rPr>
              <w:t>:</w:t>
            </w:r>
            <w:r w:rsidRPr="00E123F9">
              <w:rPr>
                <w:b/>
                <w:sz w:val="20"/>
                <w:szCs w:val="20"/>
                <w:lang w:val="en-US"/>
              </w:rPr>
              <w:t xml:space="preserve"> </w:t>
            </w:r>
            <w:r w:rsidRPr="00E123F9">
              <w:rPr>
                <w:rFonts w:eastAsiaTheme="minorEastAsia"/>
                <w:b/>
                <w:sz w:val="20"/>
                <w:szCs w:val="20"/>
                <w:lang w:val="en-US" w:eastAsia="zh-CN"/>
              </w:rPr>
              <w:t>Comparison of PEI candidate designs</w:t>
            </w:r>
            <w:r w:rsidRPr="00E123F9">
              <w:rPr>
                <w:rFonts w:eastAsiaTheme="minorEastAsia" w:hint="eastAsia"/>
                <w:b/>
                <w:sz w:val="20"/>
                <w:szCs w:val="20"/>
                <w:lang w:val="en-US" w:eastAsia="zh-CN"/>
              </w:rPr>
              <w:t xml:space="preserve"> </w:t>
            </w:r>
            <w:r w:rsidRPr="00E123F9">
              <w:rPr>
                <w:rFonts w:eastAsia="SimSun"/>
                <w:b/>
                <w:sz w:val="20"/>
                <w:szCs w:val="20"/>
                <w:lang w:val="en-US" w:eastAsia="zh-CN"/>
              </w:rPr>
              <w:t>with sub-grouping assuming that multiple POs is supported</w:t>
            </w:r>
          </w:p>
          <w:tbl>
            <w:tblPr>
              <w:tblStyle w:val="TableGrid"/>
              <w:tblW w:w="8419" w:type="dxa"/>
              <w:jc w:val="center"/>
              <w:tblLayout w:type="fixed"/>
              <w:tblLook w:val="04A0" w:firstRow="1" w:lastRow="0" w:firstColumn="1" w:lastColumn="0" w:noHBand="0" w:noVBand="1"/>
            </w:tblPr>
            <w:tblGrid>
              <w:gridCol w:w="1195"/>
              <w:gridCol w:w="1560"/>
              <w:gridCol w:w="1362"/>
              <w:gridCol w:w="1241"/>
              <w:gridCol w:w="1101"/>
              <w:gridCol w:w="1960"/>
            </w:tblGrid>
            <w:tr w:rsidR="008630A0" w:rsidRPr="00E123F9" w14:paraId="2F1911D2" w14:textId="77777777" w:rsidTr="008630A0">
              <w:trPr>
                <w:trHeight w:val="489"/>
                <w:jc w:val="center"/>
              </w:trPr>
              <w:tc>
                <w:tcPr>
                  <w:tcW w:w="1195" w:type="dxa"/>
                  <w:shd w:val="clear" w:color="auto" w:fill="D9D9D9" w:themeFill="background1" w:themeFillShade="D9"/>
                </w:tcPr>
                <w:bookmarkEnd w:id="291"/>
                <w:bookmarkEnd w:id="292"/>
                <w:p w14:paraId="0AEF9CA9" w14:textId="77777777" w:rsidR="008630A0" w:rsidRPr="00E123F9" w:rsidRDefault="008630A0" w:rsidP="008630A0">
                  <w:pPr>
                    <w:jc w:val="center"/>
                    <w:rPr>
                      <w:rFonts w:eastAsia="SimSun"/>
                      <w:sz w:val="20"/>
                      <w:szCs w:val="20"/>
                      <w:lang w:val="en-US" w:eastAsia="zh-CN"/>
                    </w:rPr>
                  </w:pPr>
                  <w:r w:rsidRPr="00E123F9">
                    <w:rPr>
                      <w:rFonts w:eastAsia="SimSun"/>
                      <w:sz w:val="20"/>
                      <w:szCs w:val="20"/>
                      <w:lang w:val="en-US" w:eastAsia="zh-CN"/>
                    </w:rPr>
                    <w:t>PEI candidate designs</w:t>
                  </w:r>
                </w:p>
              </w:tc>
              <w:tc>
                <w:tcPr>
                  <w:tcW w:w="1560" w:type="dxa"/>
                  <w:shd w:val="clear" w:color="auto" w:fill="D9D9D9" w:themeFill="background1" w:themeFillShade="D9"/>
                </w:tcPr>
                <w:p w14:paraId="2559B38C" w14:textId="77777777" w:rsidR="008630A0" w:rsidRPr="00E123F9" w:rsidRDefault="008630A0" w:rsidP="008630A0">
                  <w:pPr>
                    <w:jc w:val="center"/>
                    <w:rPr>
                      <w:rFonts w:eastAsia="SimSun"/>
                      <w:sz w:val="20"/>
                      <w:szCs w:val="20"/>
                      <w:lang w:val="en-US" w:eastAsia="zh-CN"/>
                    </w:rPr>
                  </w:pPr>
                  <w:r w:rsidRPr="00E123F9">
                    <w:rPr>
                      <w:rFonts w:eastAsia="SimSun"/>
                      <w:sz w:val="20"/>
                      <w:szCs w:val="20"/>
                      <w:lang w:val="en-US" w:eastAsia="zh-CN"/>
                    </w:rPr>
                    <w:t>Detection performance</w:t>
                  </w:r>
                  <w:r w:rsidRPr="00E123F9">
                    <w:rPr>
                      <w:rFonts w:eastAsia="SimSun" w:hint="eastAsia"/>
                      <w:sz w:val="20"/>
                      <w:szCs w:val="20"/>
                      <w:lang w:val="en-US" w:eastAsia="zh-CN"/>
                    </w:rPr>
                    <w:t>(the SNR at JMDR=1% without paging performance influence)</w:t>
                  </w:r>
                </w:p>
              </w:tc>
              <w:tc>
                <w:tcPr>
                  <w:tcW w:w="1362" w:type="dxa"/>
                  <w:shd w:val="clear" w:color="auto" w:fill="D9D9D9" w:themeFill="background1" w:themeFillShade="D9"/>
                </w:tcPr>
                <w:p w14:paraId="7D49C584" w14:textId="77777777" w:rsidR="008630A0" w:rsidRPr="00E123F9" w:rsidRDefault="008630A0" w:rsidP="008630A0">
                  <w:pPr>
                    <w:jc w:val="center"/>
                    <w:rPr>
                      <w:rFonts w:eastAsia="SimSun"/>
                      <w:sz w:val="20"/>
                      <w:szCs w:val="20"/>
                      <w:lang w:val="en-US" w:eastAsia="zh-CN"/>
                    </w:rPr>
                  </w:pPr>
                  <w:r w:rsidRPr="00E123F9">
                    <w:rPr>
                      <w:rFonts w:eastAsia="SimSun"/>
                      <w:sz w:val="20"/>
                      <w:szCs w:val="20"/>
                      <w:lang w:val="en-US" w:eastAsia="zh-CN"/>
                    </w:rPr>
                    <w:t>Power saving gain</w:t>
                  </w:r>
                </w:p>
              </w:tc>
              <w:tc>
                <w:tcPr>
                  <w:tcW w:w="1241" w:type="dxa"/>
                  <w:shd w:val="clear" w:color="auto" w:fill="D9D9D9" w:themeFill="background1" w:themeFillShade="D9"/>
                </w:tcPr>
                <w:p w14:paraId="122B59FC" w14:textId="77777777" w:rsidR="008630A0" w:rsidRPr="00E123F9" w:rsidRDefault="008630A0" w:rsidP="008630A0">
                  <w:pPr>
                    <w:jc w:val="center"/>
                    <w:rPr>
                      <w:rFonts w:eastAsia="SimSun"/>
                      <w:sz w:val="20"/>
                      <w:szCs w:val="20"/>
                      <w:lang w:val="en-US" w:eastAsia="zh-CN"/>
                    </w:rPr>
                  </w:pPr>
                  <w:r w:rsidRPr="00E123F9">
                    <w:rPr>
                      <w:rFonts w:eastAsia="SimSun"/>
                      <w:sz w:val="20"/>
                      <w:szCs w:val="20"/>
                      <w:lang w:val="en-US" w:eastAsia="zh-CN"/>
                    </w:rPr>
                    <w:t>Coexistence</w:t>
                  </w:r>
                </w:p>
              </w:tc>
              <w:tc>
                <w:tcPr>
                  <w:tcW w:w="1101" w:type="dxa"/>
                  <w:shd w:val="clear" w:color="auto" w:fill="D9D9D9" w:themeFill="background1" w:themeFillShade="D9"/>
                </w:tcPr>
                <w:p w14:paraId="2427C3EF" w14:textId="77777777" w:rsidR="008630A0" w:rsidRPr="00E123F9" w:rsidRDefault="008630A0" w:rsidP="008630A0">
                  <w:pPr>
                    <w:jc w:val="center"/>
                    <w:rPr>
                      <w:rFonts w:eastAsia="SimSun"/>
                      <w:sz w:val="20"/>
                      <w:szCs w:val="20"/>
                      <w:lang w:val="en-US" w:eastAsia="zh-CN"/>
                    </w:rPr>
                  </w:pPr>
                  <w:r w:rsidRPr="00E123F9">
                    <w:rPr>
                      <w:rFonts w:eastAsia="SimSun"/>
                      <w:sz w:val="20"/>
                      <w:szCs w:val="20"/>
                      <w:lang w:val="en-US" w:eastAsia="zh-CN"/>
                    </w:rPr>
                    <w:t>S</w:t>
                  </w:r>
                  <w:r w:rsidRPr="00E123F9">
                    <w:rPr>
                      <w:rFonts w:eastAsia="SimSun" w:hint="eastAsia"/>
                      <w:sz w:val="20"/>
                      <w:szCs w:val="20"/>
                      <w:lang w:val="en-US" w:eastAsia="zh-CN"/>
                    </w:rPr>
                    <w:t>ub-group</w:t>
                  </w:r>
                </w:p>
                <w:p w14:paraId="249461D2" w14:textId="77777777" w:rsidR="008630A0" w:rsidRPr="00E123F9" w:rsidRDefault="008630A0" w:rsidP="008630A0">
                  <w:pPr>
                    <w:jc w:val="center"/>
                    <w:rPr>
                      <w:rFonts w:eastAsia="SimSun"/>
                      <w:sz w:val="20"/>
                      <w:szCs w:val="20"/>
                      <w:lang w:val="en-US" w:eastAsia="zh-CN"/>
                    </w:rPr>
                  </w:pPr>
                  <w:r w:rsidRPr="00E123F9">
                    <w:rPr>
                      <w:rFonts w:eastAsia="SimSun" w:hint="eastAsia"/>
                      <w:sz w:val="20"/>
                      <w:szCs w:val="20"/>
                      <w:lang w:val="en-US" w:eastAsia="zh-CN"/>
                    </w:rPr>
                    <w:t>numbers in evaluation</w:t>
                  </w:r>
                </w:p>
              </w:tc>
              <w:tc>
                <w:tcPr>
                  <w:tcW w:w="1960" w:type="dxa"/>
                  <w:shd w:val="clear" w:color="auto" w:fill="D9D9D9" w:themeFill="background1" w:themeFillShade="D9"/>
                </w:tcPr>
                <w:p w14:paraId="6B797F64" w14:textId="77777777" w:rsidR="008630A0" w:rsidRPr="00E123F9" w:rsidRDefault="008630A0" w:rsidP="008630A0">
                  <w:pPr>
                    <w:jc w:val="center"/>
                    <w:rPr>
                      <w:rFonts w:eastAsia="SimSun"/>
                      <w:sz w:val="20"/>
                      <w:szCs w:val="20"/>
                      <w:lang w:val="en-US" w:eastAsia="zh-CN"/>
                    </w:rPr>
                  </w:pPr>
                  <w:r w:rsidRPr="00E123F9">
                    <w:rPr>
                      <w:rFonts w:eastAsia="SimSun"/>
                      <w:sz w:val="20"/>
                      <w:szCs w:val="20"/>
                      <w:lang w:val="en-US" w:eastAsia="zh-CN"/>
                    </w:rPr>
                    <w:t>Resource overhead</w:t>
                  </w:r>
                </w:p>
              </w:tc>
            </w:tr>
            <w:tr w:rsidR="008630A0" w:rsidRPr="00E123F9" w14:paraId="541E99D7" w14:textId="77777777" w:rsidTr="008630A0">
              <w:trPr>
                <w:trHeight w:val="994"/>
                <w:jc w:val="center"/>
              </w:trPr>
              <w:tc>
                <w:tcPr>
                  <w:tcW w:w="1195" w:type="dxa"/>
                </w:tcPr>
                <w:p w14:paraId="6FCD6DBE" w14:textId="77777777" w:rsidR="008630A0" w:rsidRPr="00E123F9" w:rsidRDefault="008630A0" w:rsidP="008630A0">
                  <w:pPr>
                    <w:jc w:val="center"/>
                    <w:rPr>
                      <w:rFonts w:eastAsia="SimSun"/>
                      <w:sz w:val="20"/>
                      <w:szCs w:val="20"/>
                      <w:lang w:val="en-US" w:eastAsia="zh-CN"/>
                    </w:rPr>
                  </w:pPr>
                  <w:r w:rsidRPr="00E123F9">
                    <w:rPr>
                      <w:rFonts w:eastAsia="SimSun"/>
                      <w:sz w:val="20"/>
                      <w:szCs w:val="20"/>
                      <w:lang w:val="en-US" w:eastAsia="zh-CN"/>
                    </w:rPr>
                    <w:t>DCI-based PEI(12 bits)</w:t>
                  </w:r>
                </w:p>
              </w:tc>
              <w:tc>
                <w:tcPr>
                  <w:tcW w:w="1560" w:type="dxa"/>
                </w:tcPr>
                <w:p w14:paraId="36F804AA" w14:textId="77777777" w:rsidR="008630A0" w:rsidRPr="00E123F9" w:rsidRDefault="008630A0" w:rsidP="008630A0">
                  <w:pPr>
                    <w:keepLines/>
                    <w:tabs>
                      <w:tab w:val="center" w:pos="4536"/>
                      <w:tab w:val="right" w:pos="9072"/>
                    </w:tabs>
                    <w:jc w:val="center"/>
                    <w:rPr>
                      <w:rFonts w:eastAsia="SimSun"/>
                      <w:sz w:val="20"/>
                      <w:szCs w:val="20"/>
                      <w:lang w:val="en-US" w:eastAsia="zh-CN"/>
                    </w:rPr>
                  </w:pPr>
                  <w:r w:rsidRPr="00E123F9">
                    <w:rPr>
                      <w:rFonts w:eastAsia="SimSun" w:hint="eastAsia"/>
                      <w:sz w:val="20"/>
                      <w:szCs w:val="20"/>
                      <w:lang w:val="en-US" w:eastAsia="zh-CN"/>
                    </w:rPr>
                    <w:t>-7.5dB(AL=4 for A</w:t>
                  </w:r>
                  <w:r w:rsidRPr="00E123F9">
                    <w:rPr>
                      <w:rFonts w:eastAsia="SimSun"/>
                      <w:sz w:val="20"/>
                      <w:szCs w:val="20"/>
                      <w:lang w:val="en-US" w:eastAsia="zh-CN"/>
                    </w:rPr>
                    <w:t>l</w:t>
                  </w:r>
                  <w:r w:rsidRPr="00E123F9">
                    <w:rPr>
                      <w:rFonts w:eastAsia="SimSun" w:hint="eastAsia"/>
                      <w:sz w:val="20"/>
                      <w:szCs w:val="20"/>
                      <w:lang w:val="en-US" w:eastAsia="zh-CN"/>
                    </w:rPr>
                    <w:t>t 1)</w:t>
                  </w:r>
                </w:p>
              </w:tc>
              <w:tc>
                <w:tcPr>
                  <w:tcW w:w="1362" w:type="dxa"/>
                </w:tcPr>
                <w:p w14:paraId="63D7C44C" w14:textId="77777777" w:rsidR="008630A0" w:rsidRPr="00E123F9" w:rsidRDefault="008630A0" w:rsidP="008630A0">
                  <w:pPr>
                    <w:keepLines/>
                    <w:tabs>
                      <w:tab w:val="center" w:pos="4536"/>
                      <w:tab w:val="right" w:pos="9072"/>
                    </w:tabs>
                    <w:jc w:val="center"/>
                    <w:rPr>
                      <w:rFonts w:eastAsia="SimSun"/>
                      <w:sz w:val="20"/>
                      <w:szCs w:val="20"/>
                      <w:lang w:val="en-US" w:eastAsia="zh-CN"/>
                    </w:rPr>
                  </w:pPr>
                  <w:r w:rsidRPr="00E123F9">
                    <w:rPr>
                      <w:rFonts w:eastAsiaTheme="minorEastAsia"/>
                      <w:sz w:val="20"/>
                      <w:szCs w:val="20"/>
                      <w:lang w:val="en-US" w:eastAsia="zh-CN"/>
                    </w:rPr>
                    <w:t>4.41%</w:t>
                  </w:r>
                  <w:r w:rsidRPr="00E123F9">
                    <w:rPr>
                      <w:rFonts w:eastAsiaTheme="minorEastAsia"/>
                      <w:sz w:val="20"/>
                      <w:szCs w:val="20"/>
                      <w:lang w:val="en-US" w:eastAsia="zh-CN"/>
                    </w:rPr>
                    <w:br/>
                    <w:t>~10.07%</w:t>
                  </w:r>
                </w:p>
              </w:tc>
              <w:tc>
                <w:tcPr>
                  <w:tcW w:w="1241" w:type="dxa"/>
                </w:tcPr>
                <w:p w14:paraId="67928FF1" w14:textId="77777777" w:rsidR="008630A0" w:rsidRPr="00E123F9" w:rsidRDefault="008630A0" w:rsidP="008630A0">
                  <w:pPr>
                    <w:keepLines/>
                    <w:tabs>
                      <w:tab w:val="center" w:pos="4536"/>
                      <w:tab w:val="right" w:pos="9072"/>
                    </w:tabs>
                    <w:jc w:val="center"/>
                    <w:rPr>
                      <w:rFonts w:eastAsia="SimSun"/>
                      <w:sz w:val="20"/>
                      <w:szCs w:val="20"/>
                      <w:lang w:val="en-US" w:eastAsia="zh-CN"/>
                    </w:rPr>
                  </w:pPr>
                  <w:r w:rsidRPr="00E123F9">
                    <w:rPr>
                      <w:rFonts w:eastAsia="SimSun"/>
                      <w:sz w:val="20"/>
                      <w:szCs w:val="20"/>
                      <w:lang w:val="en-US" w:eastAsia="zh-CN"/>
                    </w:rPr>
                    <w:t>PDSCH, PDCCH</w:t>
                  </w:r>
                </w:p>
              </w:tc>
              <w:tc>
                <w:tcPr>
                  <w:tcW w:w="1101" w:type="dxa"/>
                </w:tcPr>
                <w:p w14:paraId="7CA905CF" w14:textId="77777777" w:rsidR="008630A0" w:rsidRPr="00E123F9" w:rsidRDefault="008630A0" w:rsidP="008630A0">
                  <w:pPr>
                    <w:keepLines/>
                    <w:tabs>
                      <w:tab w:val="center" w:pos="4536"/>
                      <w:tab w:val="right" w:pos="9072"/>
                    </w:tabs>
                    <w:jc w:val="center"/>
                    <w:rPr>
                      <w:rFonts w:eastAsia="SimSun"/>
                      <w:sz w:val="20"/>
                      <w:szCs w:val="20"/>
                      <w:lang w:val="en-US" w:eastAsia="zh-CN"/>
                    </w:rPr>
                  </w:pPr>
                  <w:r w:rsidRPr="00E123F9">
                    <w:rPr>
                      <w:rFonts w:eastAsia="SimSun" w:hint="eastAsia"/>
                      <w:sz w:val="20"/>
                      <w:szCs w:val="20"/>
                      <w:lang w:val="en-US" w:eastAsia="zh-CN"/>
                    </w:rPr>
                    <w:t>8</w:t>
                  </w:r>
                </w:p>
              </w:tc>
              <w:tc>
                <w:tcPr>
                  <w:tcW w:w="1960" w:type="dxa"/>
                </w:tcPr>
                <w:p w14:paraId="7B50E0AA" w14:textId="77777777" w:rsidR="008630A0" w:rsidRPr="00E123F9" w:rsidRDefault="008630A0" w:rsidP="008630A0">
                  <w:pPr>
                    <w:keepLines/>
                    <w:tabs>
                      <w:tab w:val="center" w:pos="4536"/>
                      <w:tab w:val="right" w:pos="9072"/>
                    </w:tabs>
                    <w:jc w:val="center"/>
                    <w:rPr>
                      <w:rFonts w:eastAsia="SimSun"/>
                      <w:sz w:val="20"/>
                      <w:szCs w:val="20"/>
                      <w:lang w:val="en-US" w:eastAsia="zh-CN"/>
                    </w:rPr>
                  </w:pPr>
                  <w:r w:rsidRPr="00E123F9">
                    <w:rPr>
                      <w:rFonts w:eastAsia="SimSun" w:hint="eastAsia"/>
                      <w:sz w:val="20"/>
                      <w:szCs w:val="20"/>
                      <w:lang w:val="en-US" w:eastAsia="zh-CN"/>
                    </w:rPr>
                    <w:t xml:space="preserve">36 </w:t>
                  </w:r>
                  <w:r w:rsidRPr="00E123F9">
                    <w:rPr>
                      <w:rFonts w:eastAsia="SimSun"/>
                      <w:sz w:val="20"/>
                      <w:szCs w:val="20"/>
                      <w:lang w:val="en-US" w:eastAsia="zh-CN"/>
                    </w:rPr>
                    <w:t>R</w:t>
                  </w:r>
                  <w:r w:rsidRPr="00E123F9">
                    <w:rPr>
                      <w:rFonts w:eastAsia="SimSun" w:hint="eastAsia"/>
                      <w:sz w:val="20"/>
                      <w:szCs w:val="20"/>
                      <w:lang w:val="en-US" w:eastAsia="zh-CN"/>
                    </w:rPr>
                    <w:t>E</w:t>
                  </w:r>
                  <w:r w:rsidRPr="00E123F9">
                    <w:rPr>
                      <w:rFonts w:eastAsia="SimSun"/>
                      <w:sz w:val="20"/>
                      <w:szCs w:val="20"/>
                      <w:lang w:val="en-US" w:eastAsia="zh-CN"/>
                    </w:rPr>
                    <w:t>s</w:t>
                  </w:r>
                  <w:r w:rsidRPr="00E123F9">
                    <w:rPr>
                      <w:rFonts w:eastAsia="SimSun" w:hint="eastAsia"/>
                      <w:sz w:val="20"/>
                      <w:szCs w:val="20"/>
                      <w:lang w:val="en-US" w:eastAsia="zh-CN"/>
                    </w:rPr>
                    <w:t>(</w:t>
                  </w:r>
                  <w:r w:rsidRPr="00E123F9">
                    <w:rPr>
                      <w:rFonts w:eastAsia="SimSun"/>
                      <w:sz w:val="20"/>
                      <w:szCs w:val="20"/>
                      <w:lang w:val="en-US" w:eastAsia="zh-CN"/>
                    </w:rPr>
                    <w:t>semi-static</w:t>
                  </w:r>
                  <w:r w:rsidRPr="00E123F9">
                    <w:rPr>
                      <w:rFonts w:eastAsia="SimSun" w:hint="eastAsia"/>
                      <w:sz w:val="20"/>
                      <w:szCs w:val="20"/>
                      <w:lang w:val="en-US" w:eastAsia="zh-CN"/>
                    </w:rPr>
                    <w:t>)</w:t>
                  </w:r>
                </w:p>
                <w:p w14:paraId="68C7CD5F" w14:textId="77777777" w:rsidR="008630A0" w:rsidRPr="00E123F9" w:rsidRDefault="008630A0" w:rsidP="008630A0">
                  <w:pPr>
                    <w:keepLines/>
                    <w:tabs>
                      <w:tab w:val="center" w:pos="4536"/>
                      <w:tab w:val="right" w:pos="9072"/>
                    </w:tabs>
                    <w:jc w:val="center"/>
                    <w:rPr>
                      <w:rFonts w:eastAsia="SimSun"/>
                      <w:sz w:val="20"/>
                      <w:szCs w:val="20"/>
                      <w:lang w:val="en-US" w:eastAsia="zh-CN"/>
                    </w:rPr>
                  </w:pPr>
                  <w:r w:rsidRPr="00E123F9">
                    <w:rPr>
                      <w:rFonts w:eastAsia="SimSun" w:hint="eastAsia"/>
                      <w:sz w:val="20"/>
                      <w:szCs w:val="20"/>
                      <w:lang w:val="en-US" w:eastAsia="zh-CN"/>
                    </w:rPr>
                    <w:t xml:space="preserve">3.6 REs </w:t>
                  </w:r>
                  <w:r w:rsidRPr="00E123F9">
                    <w:rPr>
                      <w:rFonts w:eastAsia="SimSun"/>
                      <w:sz w:val="20"/>
                      <w:szCs w:val="20"/>
                      <w:lang w:val="en-US" w:eastAsia="zh-CN"/>
                    </w:rPr>
                    <w:t>–</w:t>
                  </w:r>
                  <w:r w:rsidRPr="00E123F9">
                    <w:rPr>
                      <w:rFonts w:eastAsia="SimSun" w:hint="eastAsia"/>
                      <w:sz w:val="20"/>
                      <w:szCs w:val="20"/>
                      <w:lang w:val="en-US" w:eastAsia="zh-CN"/>
                    </w:rPr>
                    <w:t xml:space="preserve"> 36 REs</w:t>
                  </w:r>
                  <w:r w:rsidRPr="00E123F9" w:rsidDel="00A538A5">
                    <w:rPr>
                      <w:rFonts w:eastAsia="SimSun"/>
                      <w:sz w:val="20"/>
                      <w:szCs w:val="20"/>
                      <w:lang w:val="en-US" w:eastAsia="zh-CN"/>
                    </w:rPr>
                    <w:t xml:space="preserve"> </w:t>
                  </w:r>
                  <w:r w:rsidRPr="00E123F9">
                    <w:rPr>
                      <w:rFonts w:eastAsia="SimSun"/>
                      <w:sz w:val="20"/>
                      <w:szCs w:val="20"/>
                      <w:lang w:val="en-US" w:eastAsia="zh-CN"/>
                    </w:rPr>
                    <w:t>(dynamic)</w:t>
                  </w:r>
                </w:p>
              </w:tc>
            </w:tr>
            <w:tr w:rsidR="008630A0" w:rsidRPr="00E123F9" w14:paraId="38B9962E" w14:textId="77777777" w:rsidTr="008630A0">
              <w:trPr>
                <w:trHeight w:val="986"/>
                <w:jc w:val="center"/>
              </w:trPr>
              <w:tc>
                <w:tcPr>
                  <w:tcW w:w="1195" w:type="dxa"/>
                </w:tcPr>
                <w:p w14:paraId="3500AF43" w14:textId="77777777" w:rsidR="008630A0" w:rsidRPr="00E123F9" w:rsidRDefault="008630A0" w:rsidP="008630A0">
                  <w:pPr>
                    <w:jc w:val="center"/>
                    <w:rPr>
                      <w:rFonts w:eastAsia="SimSun"/>
                      <w:sz w:val="20"/>
                      <w:szCs w:val="20"/>
                      <w:lang w:val="en-US" w:eastAsia="zh-CN"/>
                    </w:rPr>
                  </w:pPr>
                  <w:r w:rsidRPr="00E123F9">
                    <w:rPr>
                      <w:rFonts w:eastAsia="SimSun"/>
                      <w:sz w:val="20"/>
                      <w:szCs w:val="20"/>
                      <w:lang w:val="en-US" w:eastAsia="zh-CN"/>
                    </w:rPr>
                    <w:t>DCI-based PEI(41 bits)</w:t>
                  </w:r>
                </w:p>
              </w:tc>
              <w:tc>
                <w:tcPr>
                  <w:tcW w:w="1560" w:type="dxa"/>
                </w:tcPr>
                <w:p w14:paraId="7650753A" w14:textId="77777777" w:rsidR="008630A0" w:rsidRPr="00E123F9" w:rsidRDefault="008630A0" w:rsidP="008630A0">
                  <w:pPr>
                    <w:keepLines/>
                    <w:tabs>
                      <w:tab w:val="center" w:pos="4536"/>
                      <w:tab w:val="right" w:pos="9072"/>
                    </w:tabs>
                    <w:jc w:val="center"/>
                    <w:rPr>
                      <w:rFonts w:eastAsia="SimSun"/>
                      <w:sz w:val="20"/>
                      <w:szCs w:val="20"/>
                      <w:lang w:val="en-US" w:eastAsia="zh-CN"/>
                    </w:rPr>
                  </w:pPr>
                  <w:r w:rsidRPr="00E123F9">
                    <w:rPr>
                      <w:rFonts w:eastAsia="SimSun" w:hint="eastAsia"/>
                      <w:sz w:val="20"/>
                      <w:szCs w:val="20"/>
                      <w:lang w:val="en-US" w:eastAsia="zh-CN"/>
                    </w:rPr>
                    <w:t>-7.9dB(AL=8 for A</w:t>
                  </w:r>
                  <w:r w:rsidRPr="00E123F9">
                    <w:rPr>
                      <w:rFonts w:eastAsia="SimSun"/>
                      <w:sz w:val="20"/>
                      <w:szCs w:val="20"/>
                      <w:lang w:val="en-US" w:eastAsia="zh-CN"/>
                    </w:rPr>
                    <w:t>l</w:t>
                  </w:r>
                  <w:r w:rsidRPr="00E123F9">
                    <w:rPr>
                      <w:rFonts w:eastAsia="SimSun" w:hint="eastAsia"/>
                      <w:sz w:val="20"/>
                      <w:szCs w:val="20"/>
                      <w:lang w:val="en-US" w:eastAsia="zh-CN"/>
                    </w:rPr>
                    <w:t>t 1)</w:t>
                  </w:r>
                </w:p>
              </w:tc>
              <w:tc>
                <w:tcPr>
                  <w:tcW w:w="1362" w:type="dxa"/>
                </w:tcPr>
                <w:p w14:paraId="07AE34C0" w14:textId="77777777" w:rsidR="008630A0" w:rsidRPr="00E123F9" w:rsidRDefault="008630A0" w:rsidP="008630A0">
                  <w:pPr>
                    <w:keepLines/>
                    <w:tabs>
                      <w:tab w:val="center" w:pos="4536"/>
                      <w:tab w:val="right" w:pos="9072"/>
                    </w:tabs>
                    <w:jc w:val="center"/>
                    <w:rPr>
                      <w:rFonts w:eastAsiaTheme="minorEastAsia"/>
                      <w:sz w:val="20"/>
                      <w:szCs w:val="20"/>
                      <w:lang w:val="en-US" w:eastAsia="zh-CN"/>
                    </w:rPr>
                  </w:pPr>
                  <w:r w:rsidRPr="00E123F9">
                    <w:rPr>
                      <w:rFonts w:eastAsiaTheme="minorEastAsia"/>
                      <w:sz w:val="20"/>
                      <w:szCs w:val="20"/>
                      <w:lang w:val="en-US" w:eastAsia="zh-CN"/>
                    </w:rPr>
                    <w:t>4.41%</w:t>
                  </w:r>
                </w:p>
                <w:p w14:paraId="412A54D6" w14:textId="77777777" w:rsidR="008630A0" w:rsidRPr="00E123F9" w:rsidRDefault="008630A0" w:rsidP="008630A0">
                  <w:pPr>
                    <w:keepLines/>
                    <w:tabs>
                      <w:tab w:val="center" w:pos="4536"/>
                      <w:tab w:val="right" w:pos="9072"/>
                    </w:tabs>
                    <w:jc w:val="center"/>
                    <w:rPr>
                      <w:rFonts w:eastAsia="SimSun"/>
                      <w:sz w:val="20"/>
                      <w:szCs w:val="20"/>
                      <w:lang w:val="en-US" w:eastAsia="zh-CN"/>
                    </w:rPr>
                  </w:pPr>
                  <w:r w:rsidRPr="00E123F9">
                    <w:rPr>
                      <w:rFonts w:eastAsiaTheme="minorEastAsia"/>
                      <w:sz w:val="20"/>
                      <w:szCs w:val="20"/>
                      <w:lang w:val="en-US" w:eastAsia="zh-CN"/>
                    </w:rPr>
                    <w:t>~10.07%</w:t>
                  </w:r>
                </w:p>
              </w:tc>
              <w:tc>
                <w:tcPr>
                  <w:tcW w:w="1241" w:type="dxa"/>
                </w:tcPr>
                <w:p w14:paraId="10055A3B" w14:textId="77777777" w:rsidR="008630A0" w:rsidRPr="00E123F9" w:rsidRDefault="008630A0" w:rsidP="008630A0">
                  <w:pPr>
                    <w:keepLines/>
                    <w:tabs>
                      <w:tab w:val="center" w:pos="4536"/>
                      <w:tab w:val="right" w:pos="9072"/>
                    </w:tabs>
                    <w:jc w:val="center"/>
                    <w:rPr>
                      <w:rFonts w:eastAsia="SimSun"/>
                      <w:sz w:val="20"/>
                      <w:szCs w:val="20"/>
                      <w:lang w:val="en-US" w:eastAsia="zh-CN"/>
                    </w:rPr>
                  </w:pPr>
                  <w:r w:rsidRPr="00E123F9">
                    <w:rPr>
                      <w:rFonts w:eastAsia="SimSun"/>
                      <w:sz w:val="20"/>
                      <w:szCs w:val="20"/>
                      <w:lang w:val="en-US" w:eastAsia="zh-CN"/>
                    </w:rPr>
                    <w:t>PDSCH, PDCCH</w:t>
                  </w:r>
                </w:p>
              </w:tc>
              <w:tc>
                <w:tcPr>
                  <w:tcW w:w="1101" w:type="dxa"/>
                </w:tcPr>
                <w:p w14:paraId="38633DA9" w14:textId="77777777" w:rsidR="008630A0" w:rsidRPr="00E123F9" w:rsidRDefault="008630A0" w:rsidP="008630A0">
                  <w:pPr>
                    <w:keepLines/>
                    <w:tabs>
                      <w:tab w:val="center" w:pos="4536"/>
                      <w:tab w:val="right" w:pos="9072"/>
                    </w:tabs>
                    <w:jc w:val="center"/>
                    <w:rPr>
                      <w:rFonts w:eastAsia="SimSun"/>
                      <w:sz w:val="20"/>
                      <w:szCs w:val="20"/>
                      <w:lang w:val="en-US" w:eastAsia="zh-CN"/>
                    </w:rPr>
                  </w:pPr>
                  <w:r w:rsidRPr="00E123F9">
                    <w:rPr>
                      <w:rFonts w:eastAsia="SimSun" w:hint="eastAsia"/>
                      <w:sz w:val="20"/>
                      <w:szCs w:val="20"/>
                      <w:lang w:val="en-US" w:eastAsia="zh-CN"/>
                    </w:rPr>
                    <w:t>32</w:t>
                  </w:r>
                </w:p>
              </w:tc>
              <w:tc>
                <w:tcPr>
                  <w:tcW w:w="1960" w:type="dxa"/>
                </w:tcPr>
                <w:p w14:paraId="52414706" w14:textId="77777777" w:rsidR="008630A0" w:rsidRPr="00E123F9" w:rsidRDefault="008630A0" w:rsidP="008630A0">
                  <w:pPr>
                    <w:keepLines/>
                    <w:tabs>
                      <w:tab w:val="center" w:pos="4536"/>
                      <w:tab w:val="right" w:pos="9072"/>
                    </w:tabs>
                    <w:jc w:val="center"/>
                    <w:rPr>
                      <w:rFonts w:eastAsia="SimSun"/>
                      <w:sz w:val="20"/>
                      <w:szCs w:val="20"/>
                      <w:lang w:val="en-US" w:eastAsia="zh-CN"/>
                    </w:rPr>
                  </w:pPr>
                  <w:r w:rsidRPr="00E123F9">
                    <w:rPr>
                      <w:rFonts w:eastAsia="SimSun" w:hint="eastAsia"/>
                      <w:sz w:val="20"/>
                      <w:szCs w:val="20"/>
                      <w:lang w:val="en-US" w:eastAsia="zh-CN"/>
                    </w:rPr>
                    <w:t xml:space="preserve">18 </w:t>
                  </w:r>
                  <w:r w:rsidRPr="00E123F9">
                    <w:rPr>
                      <w:rFonts w:eastAsia="SimSun"/>
                      <w:sz w:val="20"/>
                      <w:szCs w:val="20"/>
                      <w:lang w:val="en-US" w:eastAsia="zh-CN"/>
                    </w:rPr>
                    <w:t>R</w:t>
                  </w:r>
                  <w:r w:rsidRPr="00E123F9">
                    <w:rPr>
                      <w:rFonts w:eastAsia="SimSun" w:hint="eastAsia"/>
                      <w:sz w:val="20"/>
                      <w:szCs w:val="20"/>
                      <w:lang w:val="en-US" w:eastAsia="zh-CN"/>
                    </w:rPr>
                    <w:t>E</w:t>
                  </w:r>
                  <w:r w:rsidRPr="00E123F9">
                    <w:rPr>
                      <w:rFonts w:eastAsia="SimSun"/>
                      <w:sz w:val="20"/>
                      <w:szCs w:val="20"/>
                      <w:lang w:val="en-US" w:eastAsia="zh-CN"/>
                    </w:rPr>
                    <w:t>s</w:t>
                  </w:r>
                  <w:r w:rsidRPr="00E123F9">
                    <w:rPr>
                      <w:rFonts w:eastAsia="SimSun" w:hint="eastAsia"/>
                      <w:sz w:val="20"/>
                      <w:szCs w:val="20"/>
                      <w:lang w:val="en-US" w:eastAsia="zh-CN"/>
                    </w:rPr>
                    <w:t>(</w:t>
                  </w:r>
                  <w:r w:rsidRPr="00E123F9">
                    <w:rPr>
                      <w:rFonts w:eastAsia="SimSun"/>
                      <w:sz w:val="20"/>
                      <w:szCs w:val="20"/>
                      <w:lang w:val="en-US" w:eastAsia="zh-CN"/>
                    </w:rPr>
                    <w:t>semi-static</w:t>
                  </w:r>
                  <w:r w:rsidRPr="00E123F9">
                    <w:rPr>
                      <w:rFonts w:eastAsia="SimSun" w:hint="eastAsia"/>
                      <w:sz w:val="20"/>
                      <w:szCs w:val="20"/>
                      <w:lang w:val="en-US" w:eastAsia="zh-CN"/>
                    </w:rPr>
                    <w:t>)</w:t>
                  </w:r>
                </w:p>
                <w:p w14:paraId="2D4E87B9" w14:textId="77777777" w:rsidR="008630A0" w:rsidRPr="00E123F9" w:rsidRDefault="008630A0" w:rsidP="008630A0">
                  <w:pPr>
                    <w:keepLines/>
                    <w:tabs>
                      <w:tab w:val="center" w:pos="4536"/>
                      <w:tab w:val="right" w:pos="9072"/>
                    </w:tabs>
                    <w:jc w:val="center"/>
                    <w:rPr>
                      <w:rFonts w:eastAsia="SimSun"/>
                      <w:sz w:val="20"/>
                      <w:szCs w:val="20"/>
                      <w:lang w:val="en-US" w:eastAsia="zh-CN"/>
                    </w:rPr>
                  </w:pPr>
                  <w:r w:rsidRPr="00E123F9">
                    <w:rPr>
                      <w:rFonts w:eastAsia="SimSun"/>
                      <w:sz w:val="20"/>
                      <w:szCs w:val="20"/>
                      <w:lang w:val="en-US" w:eastAsia="zh-CN"/>
                    </w:rPr>
                    <w:t>6.19</w:t>
                  </w:r>
                  <w:r w:rsidRPr="00E123F9">
                    <w:rPr>
                      <w:rFonts w:eastAsia="SimSun" w:hint="eastAsia"/>
                      <w:sz w:val="20"/>
                      <w:szCs w:val="20"/>
                      <w:lang w:val="en-US" w:eastAsia="zh-CN"/>
                    </w:rPr>
                    <w:t xml:space="preserve"> REs </w:t>
                  </w:r>
                  <w:r w:rsidRPr="00E123F9">
                    <w:rPr>
                      <w:rFonts w:eastAsia="SimSun"/>
                      <w:sz w:val="20"/>
                      <w:szCs w:val="20"/>
                      <w:lang w:val="en-US" w:eastAsia="zh-CN"/>
                    </w:rPr>
                    <w:t>–</w:t>
                  </w:r>
                  <w:r w:rsidRPr="00E123F9">
                    <w:rPr>
                      <w:rFonts w:eastAsia="SimSun" w:hint="eastAsia"/>
                      <w:sz w:val="20"/>
                      <w:szCs w:val="20"/>
                      <w:lang w:val="en-US" w:eastAsia="zh-CN"/>
                    </w:rPr>
                    <w:t xml:space="preserve"> 18 REs</w:t>
                  </w:r>
                  <w:r w:rsidRPr="00E123F9" w:rsidDel="00A538A5">
                    <w:rPr>
                      <w:rFonts w:eastAsia="SimSun"/>
                      <w:sz w:val="20"/>
                      <w:szCs w:val="20"/>
                      <w:lang w:val="en-US" w:eastAsia="zh-CN"/>
                    </w:rPr>
                    <w:t xml:space="preserve"> </w:t>
                  </w:r>
                  <w:r w:rsidRPr="00E123F9">
                    <w:rPr>
                      <w:rFonts w:eastAsia="SimSun"/>
                      <w:sz w:val="20"/>
                      <w:szCs w:val="20"/>
                      <w:lang w:val="en-US" w:eastAsia="zh-CN"/>
                    </w:rPr>
                    <w:t>(dynamic)</w:t>
                  </w:r>
                </w:p>
              </w:tc>
            </w:tr>
            <w:tr w:rsidR="008630A0" w:rsidRPr="00E123F9" w14:paraId="4AC34523" w14:textId="77777777" w:rsidTr="008630A0">
              <w:trPr>
                <w:trHeight w:val="775"/>
                <w:jc w:val="center"/>
              </w:trPr>
              <w:tc>
                <w:tcPr>
                  <w:tcW w:w="1195" w:type="dxa"/>
                </w:tcPr>
                <w:p w14:paraId="42C3319C" w14:textId="77777777" w:rsidR="008630A0" w:rsidRPr="00E123F9" w:rsidRDefault="008630A0" w:rsidP="008630A0">
                  <w:pPr>
                    <w:jc w:val="center"/>
                    <w:rPr>
                      <w:rFonts w:eastAsia="SimSun"/>
                      <w:sz w:val="20"/>
                      <w:szCs w:val="20"/>
                      <w:lang w:val="en-US" w:eastAsia="zh-CN"/>
                    </w:rPr>
                  </w:pPr>
                  <w:r w:rsidRPr="00E123F9">
                    <w:rPr>
                      <w:rFonts w:eastAsia="SimSun"/>
                      <w:sz w:val="20"/>
                      <w:szCs w:val="20"/>
                      <w:lang w:val="en-US" w:eastAsia="zh-CN"/>
                    </w:rPr>
                    <w:t>TRS-based PEI</w:t>
                  </w:r>
                </w:p>
              </w:tc>
              <w:tc>
                <w:tcPr>
                  <w:tcW w:w="1560" w:type="dxa"/>
                </w:tcPr>
                <w:p w14:paraId="555311C6" w14:textId="77777777" w:rsidR="008630A0" w:rsidRPr="00E123F9" w:rsidRDefault="008630A0" w:rsidP="008630A0">
                  <w:pPr>
                    <w:keepLines/>
                    <w:tabs>
                      <w:tab w:val="center" w:pos="4536"/>
                      <w:tab w:val="right" w:pos="9072"/>
                    </w:tabs>
                    <w:jc w:val="center"/>
                    <w:rPr>
                      <w:rFonts w:eastAsia="SimSun"/>
                      <w:sz w:val="20"/>
                      <w:szCs w:val="20"/>
                      <w:lang w:val="en-US" w:eastAsia="zh-CN"/>
                    </w:rPr>
                  </w:pPr>
                  <w:r w:rsidRPr="00E123F9">
                    <w:rPr>
                      <w:rFonts w:eastAsia="SimSun" w:hint="eastAsia"/>
                      <w:sz w:val="20"/>
                      <w:szCs w:val="20"/>
                      <w:lang w:val="en-US" w:eastAsia="zh-CN"/>
                    </w:rPr>
                    <w:t>-8.3dB(Alt 1)</w:t>
                  </w:r>
                </w:p>
              </w:tc>
              <w:tc>
                <w:tcPr>
                  <w:tcW w:w="1362" w:type="dxa"/>
                </w:tcPr>
                <w:p w14:paraId="6EDDCC8B" w14:textId="77777777" w:rsidR="008630A0" w:rsidRPr="00E123F9" w:rsidRDefault="008630A0" w:rsidP="008630A0">
                  <w:pPr>
                    <w:keepLines/>
                    <w:tabs>
                      <w:tab w:val="center" w:pos="4536"/>
                      <w:tab w:val="right" w:pos="9072"/>
                    </w:tabs>
                    <w:jc w:val="center"/>
                    <w:rPr>
                      <w:rFonts w:eastAsiaTheme="minorEastAsia"/>
                      <w:sz w:val="20"/>
                      <w:szCs w:val="20"/>
                      <w:lang w:val="en-US" w:eastAsia="zh-CN"/>
                    </w:rPr>
                  </w:pPr>
                  <w:r w:rsidRPr="00E123F9">
                    <w:rPr>
                      <w:rFonts w:eastAsiaTheme="minorEastAsia"/>
                      <w:sz w:val="20"/>
                      <w:szCs w:val="20"/>
                      <w:lang w:val="en-US" w:eastAsia="zh-CN"/>
                    </w:rPr>
                    <w:t>23.11%</w:t>
                  </w:r>
                </w:p>
                <w:p w14:paraId="4DFCD4C0" w14:textId="77777777" w:rsidR="008630A0" w:rsidRPr="00E123F9" w:rsidRDefault="008630A0" w:rsidP="008630A0">
                  <w:pPr>
                    <w:keepLines/>
                    <w:tabs>
                      <w:tab w:val="center" w:pos="4536"/>
                      <w:tab w:val="right" w:pos="9072"/>
                    </w:tabs>
                    <w:jc w:val="center"/>
                    <w:rPr>
                      <w:rFonts w:eastAsia="SimSun"/>
                      <w:sz w:val="20"/>
                      <w:szCs w:val="20"/>
                      <w:lang w:val="en-US" w:eastAsia="zh-CN"/>
                    </w:rPr>
                  </w:pPr>
                  <w:r w:rsidRPr="00E123F9">
                    <w:rPr>
                      <w:rFonts w:eastAsiaTheme="minorEastAsia"/>
                      <w:sz w:val="20"/>
                      <w:szCs w:val="20"/>
                      <w:lang w:val="en-US" w:eastAsia="zh-CN"/>
                    </w:rPr>
                    <w:t>~51.59%</w:t>
                  </w:r>
                </w:p>
              </w:tc>
              <w:tc>
                <w:tcPr>
                  <w:tcW w:w="1241" w:type="dxa"/>
                </w:tcPr>
                <w:p w14:paraId="777AA516" w14:textId="77777777" w:rsidR="008630A0" w:rsidRPr="00E123F9" w:rsidRDefault="008630A0" w:rsidP="008630A0">
                  <w:pPr>
                    <w:keepLines/>
                    <w:tabs>
                      <w:tab w:val="center" w:pos="4536"/>
                      <w:tab w:val="right" w:pos="9072"/>
                    </w:tabs>
                    <w:jc w:val="center"/>
                    <w:rPr>
                      <w:rFonts w:eastAsia="SimSun"/>
                      <w:sz w:val="20"/>
                      <w:szCs w:val="20"/>
                      <w:lang w:val="en-US" w:eastAsia="zh-CN"/>
                    </w:rPr>
                  </w:pPr>
                  <w:r w:rsidRPr="00E123F9">
                    <w:rPr>
                      <w:rFonts w:eastAsia="SimSun"/>
                      <w:sz w:val="20"/>
                      <w:szCs w:val="20"/>
                      <w:lang w:val="en-US" w:eastAsia="zh-CN"/>
                    </w:rPr>
                    <w:t xml:space="preserve">PDSCH, TRS/CSI-RS </w:t>
                  </w:r>
                </w:p>
              </w:tc>
              <w:tc>
                <w:tcPr>
                  <w:tcW w:w="1101" w:type="dxa"/>
                </w:tcPr>
                <w:p w14:paraId="371C26F1" w14:textId="77777777" w:rsidR="008630A0" w:rsidRPr="00E123F9" w:rsidRDefault="008630A0" w:rsidP="008630A0">
                  <w:pPr>
                    <w:keepLines/>
                    <w:tabs>
                      <w:tab w:val="center" w:pos="4536"/>
                      <w:tab w:val="right" w:pos="9072"/>
                    </w:tabs>
                    <w:jc w:val="center"/>
                    <w:rPr>
                      <w:rFonts w:eastAsia="SimSun"/>
                      <w:sz w:val="20"/>
                      <w:szCs w:val="20"/>
                      <w:lang w:val="en-US" w:eastAsia="zh-CN"/>
                    </w:rPr>
                  </w:pPr>
                  <w:r w:rsidRPr="00E123F9">
                    <w:rPr>
                      <w:rFonts w:eastAsia="SimSun" w:hint="eastAsia"/>
                      <w:sz w:val="20"/>
                      <w:szCs w:val="20"/>
                      <w:lang w:val="en-US" w:eastAsia="zh-CN"/>
                    </w:rPr>
                    <w:t>32</w:t>
                  </w:r>
                </w:p>
              </w:tc>
              <w:tc>
                <w:tcPr>
                  <w:tcW w:w="1960" w:type="dxa"/>
                </w:tcPr>
                <w:p w14:paraId="4E0EBF65" w14:textId="77777777" w:rsidR="008630A0" w:rsidRPr="00E123F9" w:rsidRDefault="008630A0" w:rsidP="008630A0">
                  <w:pPr>
                    <w:keepLines/>
                    <w:tabs>
                      <w:tab w:val="center" w:pos="4536"/>
                      <w:tab w:val="right" w:pos="9072"/>
                    </w:tabs>
                    <w:jc w:val="center"/>
                    <w:rPr>
                      <w:rFonts w:eastAsia="SimSun"/>
                      <w:sz w:val="20"/>
                      <w:szCs w:val="20"/>
                      <w:lang w:val="en-US" w:eastAsia="zh-CN"/>
                    </w:rPr>
                  </w:pPr>
                  <w:r w:rsidRPr="00E123F9">
                    <w:rPr>
                      <w:rFonts w:eastAsia="SimSun" w:hint="eastAsia"/>
                      <w:sz w:val="20"/>
                      <w:szCs w:val="20"/>
                      <w:lang w:val="en-US" w:eastAsia="zh-CN"/>
                    </w:rPr>
                    <w:t>0 or 9</w:t>
                  </w:r>
                  <w:r w:rsidRPr="00E123F9">
                    <w:rPr>
                      <w:rFonts w:eastAsia="SimSun"/>
                      <w:sz w:val="20"/>
                      <w:szCs w:val="20"/>
                      <w:lang w:val="en-US" w:eastAsia="zh-CN"/>
                    </w:rPr>
                    <w:t>REs</w:t>
                  </w:r>
                  <w:r w:rsidRPr="00E123F9" w:rsidDel="00A538A5">
                    <w:rPr>
                      <w:rFonts w:eastAsia="SimSun"/>
                      <w:sz w:val="20"/>
                      <w:szCs w:val="20"/>
                      <w:lang w:val="en-US" w:eastAsia="zh-CN"/>
                    </w:rPr>
                    <w:t xml:space="preserve"> </w:t>
                  </w:r>
                  <w:r w:rsidRPr="00E123F9">
                    <w:rPr>
                      <w:rFonts w:eastAsia="SimSun" w:hint="eastAsia"/>
                      <w:sz w:val="20"/>
                      <w:szCs w:val="20"/>
                      <w:lang w:val="en-US" w:eastAsia="zh-CN"/>
                    </w:rPr>
                    <w:t>(</w:t>
                  </w:r>
                  <w:r w:rsidRPr="00E123F9">
                    <w:rPr>
                      <w:rFonts w:eastAsia="SimSun"/>
                      <w:sz w:val="20"/>
                      <w:szCs w:val="20"/>
                      <w:lang w:val="en-US" w:eastAsia="zh-CN"/>
                    </w:rPr>
                    <w:t>semi-static</w:t>
                  </w:r>
                  <w:r w:rsidRPr="00E123F9">
                    <w:rPr>
                      <w:rFonts w:eastAsia="SimSun" w:hint="eastAsia"/>
                      <w:sz w:val="20"/>
                      <w:szCs w:val="20"/>
                      <w:lang w:val="en-US" w:eastAsia="zh-CN"/>
                    </w:rPr>
                    <w:t>)</w:t>
                  </w:r>
                </w:p>
                <w:p w14:paraId="26D16959" w14:textId="77777777" w:rsidR="008630A0" w:rsidRPr="00E123F9" w:rsidRDefault="008630A0" w:rsidP="008630A0">
                  <w:pPr>
                    <w:keepLines/>
                    <w:tabs>
                      <w:tab w:val="center" w:pos="4536"/>
                      <w:tab w:val="right" w:pos="9072"/>
                    </w:tabs>
                    <w:rPr>
                      <w:rFonts w:eastAsia="SimSun"/>
                      <w:sz w:val="20"/>
                      <w:szCs w:val="20"/>
                      <w:lang w:val="en-US" w:eastAsia="zh-CN"/>
                    </w:rPr>
                  </w:pPr>
                  <w:r w:rsidRPr="00E123F9">
                    <w:rPr>
                      <w:rFonts w:eastAsia="SimSun" w:hint="eastAsia"/>
                      <w:sz w:val="20"/>
                      <w:szCs w:val="20"/>
                      <w:lang w:val="en-US" w:eastAsia="zh-CN"/>
                    </w:rPr>
                    <w:t>0 or 3.10</w:t>
                  </w:r>
                  <w:r w:rsidRPr="00E123F9">
                    <w:rPr>
                      <w:rFonts w:eastAsia="SimSun"/>
                      <w:sz w:val="20"/>
                      <w:szCs w:val="20"/>
                      <w:lang w:val="en-US" w:eastAsia="zh-CN"/>
                    </w:rPr>
                    <w:t>REs</w:t>
                  </w:r>
                  <w:r w:rsidRPr="00E123F9">
                    <w:rPr>
                      <w:rFonts w:eastAsia="SimSun" w:hint="eastAsia"/>
                      <w:sz w:val="20"/>
                      <w:szCs w:val="20"/>
                      <w:lang w:val="en-US" w:eastAsia="zh-CN"/>
                    </w:rPr>
                    <w:t xml:space="preserve"> </w:t>
                  </w:r>
                  <w:r w:rsidRPr="00E123F9">
                    <w:rPr>
                      <w:rFonts w:eastAsia="SimSun"/>
                      <w:sz w:val="20"/>
                      <w:szCs w:val="20"/>
                      <w:lang w:val="en-US" w:eastAsia="zh-CN"/>
                    </w:rPr>
                    <w:t>(dynamic)</w:t>
                  </w:r>
                </w:p>
              </w:tc>
            </w:tr>
          </w:tbl>
          <w:p w14:paraId="40402655" w14:textId="77777777" w:rsidR="008630A0" w:rsidRPr="00E123F9" w:rsidRDefault="008630A0" w:rsidP="008630A0">
            <w:pPr>
              <w:rPr>
                <w:rFonts w:eastAsia="SimSun"/>
                <w:b/>
                <w:i/>
                <w:sz w:val="20"/>
                <w:szCs w:val="20"/>
                <w:lang w:eastAsia="zh-CN"/>
              </w:rPr>
            </w:pPr>
          </w:p>
          <w:p w14:paraId="779B0EA2" w14:textId="77777777" w:rsidR="008630A0" w:rsidRPr="00E123F9" w:rsidRDefault="008630A0" w:rsidP="008630A0">
            <w:pPr>
              <w:jc w:val="both"/>
              <w:rPr>
                <w:rFonts w:eastAsia="SimSun"/>
                <w:sz w:val="20"/>
                <w:szCs w:val="20"/>
                <w:lang w:val="en-US" w:eastAsia="zh-CN"/>
              </w:rPr>
            </w:pPr>
            <w:r w:rsidRPr="00E123F9">
              <w:rPr>
                <w:rFonts w:eastAsia="SimSun"/>
                <w:b/>
                <w:i/>
                <w:sz w:val="20"/>
                <w:szCs w:val="20"/>
                <w:lang w:val="en-US" w:eastAsia="zh-CN"/>
              </w:rPr>
              <w:t>Observation 1</w:t>
            </w:r>
            <w:r w:rsidRPr="00E123F9">
              <w:rPr>
                <w:rFonts w:eastAsia="SimSun" w:hint="eastAsia"/>
                <w:b/>
                <w:i/>
                <w:sz w:val="20"/>
                <w:szCs w:val="20"/>
                <w:lang w:val="en-US" w:eastAsia="zh-CN"/>
              </w:rPr>
              <w:t>4</w:t>
            </w:r>
            <w:r w:rsidRPr="00E123F9">
              <w:rPr>
                <w:rFonts w:eastAsia="SimSun"/>
                <w:b/>
                <w:i/>
                <w:sz w:val="20"/>
                <w:szCs w:val="20"/>
                <w:lang w:val="en-US" w:eastAsia="zh-CN"/>
              </w:rPr>
              <w:t xml:space="preserve">: The resource overhead of sequence-based PEI is </w:t>
            </w:r>
            <w:r w:rsidRPr="00E123F9">
              <w:rPr>
                <w:rFonts w:eastAsia="SimSun" w:hint="eastAsia"/>
                <w:b/>
                <w:i/>
                <w:sz w:val="20"/>
                <w:szCs w:val="20"/>
                <w:lang w:val="en-US" w:eastAsia="zh-CN"/>
              </w:rPr>
              <w:t>smaller</w:t>
            </w:r>
            <w:r w:rsidRPr="00E123F9">
              <w:rPr>
                <w:rFonts w:eastAsia="SimSun"/>
                <w:b/>
                <w:i/>
                <w:sz w:val="20"/>
                <w:szCs w:val="20"/>
                <w:lang w:val="en-US" w:eastAsia="zh-CN"/>
              </w:rPr>
              <w:t xml:space="preserve"> than that of DCI-based PEI when sub-grouping and multiple POs associated with one sequence-based PEI are supported.</w:t>
            </w:r>
          </w:p>
          <w:p w14:paraId="04818369" w14:textId="77777777" w:rsidR="008630A0" w:rsidRPr="00E123F9" w:rsidRDefault="008630A0" w:rsidP="008630A0">
            <w:pPr>
              <w:rPr>
                <w:rFonts w:eastAsia="SimSun"/>
                <w:b/>
                <w:i/>
                <w:sz w:val="20"/>
                <w:szCs w:val="20"/>
                <w:lang w:val="en-US" w:eastAsia="zh-CN"/>
              </w:rPr>
            </w:pPr>
          </w:p>
          <w:p w14:paraId="780B63D1" w14:textId="77777777" w:rsidR="008630A0" w:rsidRPr="00E123F9" w:rsidRDefault="008630A0" w:rsidP="008630A0">
            <w:pPr>
              <w:rPr>
                <w:rFonts w:eastAsiaTheme="minorEastAsia"/>
                <w:b/>
                <w:i/>
                <w:sz w:val="20"/>
                <w:szCs w:val="20"/>
                <w:lang w:val="en-US" w:eastAsia="zh-CN"/>
              </w:rPr>
            </w:pPr>
            <w:r w:rsidRPr="00E123F9">
              <w:rPr>
                <w:rFonts w:eastAsia="SimSun" w:hint="eastAsia"/>
                <w:b/>
                <w:i/>
                <w:sz w:val="20"/>
                <w:szCs w:val="20"/>
                <w:lang w:val="en-US" w:eastAsia="zh-CN"/>
              </w:rPr>
              <w:lastRenderedPageBreak/>
              <w:t>Observation</w:t>
            </w:r>
            <w:r w:rsidRPr="00E123F9">
              <w:rPr>
                <w:rFonts w:eastAsia="SimSun"/>
                <w:b/>
                <w:i/>
                <w:sz w:val="20"/>
                <w:szCs w:val="20"/>
                <w:lang w:val="en-US" w:eastAsia="zh-CN"/>
              </w:rPr>
              <w:t xml:space="preserve"> </w:t>
            </w:r>
            <w:r w:rsidRPr="00E123F9">
              <w:rPr>
                <w:rFonts w:eastAsia="SimSun" w:hint="eastAsia"/>
                <w:b/>
                <w:i/>
                <w:sz w:val="20"/>
                <w:szCs w:val="20"/>
                <w:lang w:val="en-US" w:eastAsia="zh-CN"/>
              </w:rPr>
              <w:t>15</w:t>
            </w:r>
            <w:r w:rsidRPr="00E123F9">
              <w:rPr>
                <w:rFonts w:eastAsia="SimSun"/>
                <w:b/>
                <w:i/>
                <w:sz w:val="20"/>
                <w:szCs w:val="20"/>
                <w:lang w:val="en-US" w:eastAsia="zh-CN"/>
              </w:rPr>
              <w:t xml:space="preserve">: </w:t>
            </w:r>
            <w:r w:rsidRPr="00E123F9">
              <w:rPr>
                <w:rFonts w:eastAsiaTheme="minorEastAsia" w:hint="eastAsia"/>
                <w:b/>
                <w:i/>
                <w:sz w:val="20"/>
                <w:szCs w:val="20"/>
                <w:lang w:val="en-US" w:eastAsia="zh-CN"/>
              </w:rPr>
              <w:t xml:space="preserve">If sub-grouping is supported, the sequence-based PEI is better than DCI-based PEI from </w:t>
            </w:r>
            <w:r w:rsidRPr="00E123F9">
              <w:rPr>
                <w:rFonts w:eastAsiaTheme="minorEastAsia"/>
                <w:b/>
                <w:i/>
                <w:sz w:val="20"/>
                <w:szCs w:val="20"/>
                <w:lang w:val="en-US" w:eastAsia="zh-CN"/>
              </w:rPr>
              <w:t>detection performance, power saving gain, coexistence and resource overhead views.</w:t>
            </w:r>
          </w:p>
          <w:bookmarkEnd w:id="293"/>
          <w:p w14:paraId="3C1A1F62" w14:textId="77777777" w:rsidR="008630A0" w:rsidRPr="00E123F9" w:rsidRDefault="008630A0" w:rsidP="009E1FDE">
            <w:pPr>
              <w:rPr>
                <w:sz w:val="20"/>
                <w:szCs w:val="20"/>
              </w:rPr>
            </w:pPr>
          </w:p>
        </w:tc>
      </w:tr>
      <w:tr w:rsidR="008E57AC" w:rsidRPr="008D3DBB" w14:paraId="3AAEE64E" w14:textId="77777777" w:rsidTr="009E1FDE">
        <w:tc>
          <w:tcPr>
            <w:tcW w:w="1165" w:type="dxa"/>
          </w:tcPr>
          <w:p w14:paraId="26DF4572" w14:textId="77777777" w:rsidR="008E57AC" w:rsidRPr="008D3DBB" w:rsidRDefault="008E57AC" w:rsidP="009E1FDE">
            <w:pPr>
              <w:rPr>
                <w:sz w:val="20"/>
                <w:szCs w:val="20"/>
              </w:rPr>
            </w:pPr>
            <w:r w:rsidRPr="008D3DBB">
              <w:rPr>
                <w:sz w:val="20"/>
                <w:szCs w:val="20"/>
              </w:rPr>
              <w:lastRenderedPageBreak/>
              <w:t>CMCC</w:t>
            </w:r>
          </w:p>
        </w:tc>
        <w:tc>
          <w:tcPr>
            <w:tcW w:w="9292" w:type="dxa"/>
          </w:tcPr>
          <w:p w14:paraId="5E77F2EA" w14:textId="77777777" w:rsidR="008E57AC" w:rsidRPr="00E123F9" w:rsidRDefault="008E57AC" w:rsidP="009E1FDE">
            <w:pPr>
              <w:rPr>
                <w:sz w:val="20"/>
                <w:szCs w:val="20"/>
              </w:rPr>
            </w:pPr>
          </w:p>
        </w:tc>
      </w:tr>
      <w:tr w:rsidR="008E57AC" w:rsidRPr="008D3DBB" w14:paraId="2D30EB16" w14:textId="77777777" w:rsidTr="009E1FDE">
        <w:tc>
          <w:tcPr>
            <w:tcW w:w="1165" w:type="dxa"/>
          </w:tcPr>
          <w:p w14:paraId="62C61C5F" w14:textId="77777777" w:rsidR="008E57AC" w:rsidRPr="008D3DBB" w:rsidRDefault="008E57AC" w:rsidP="009E1FDE">
            <w:pPr>
              <w:rPr>
                <w:sz w:val="20"/>
                <w:szCs w:val="20"/>
              </w:rPr>
            </w:pPr>
            <w:r w:rsidRPr="008D3DBB">
              <w:rPr>
                <w:sz w:val="20"/>
                <w:szCs w:val="20"/>
              </w:rPr>
              <w:t xml:space="preserve">Qualcomm </w:t>
            </w:r>
          </w:p>
        </w:tc>
        <w:tc>
          <w:tcPr>
            <w:tcW w:w="9292" w:type="dxa"/>
          </w:tcPr>
          <w:p w14:paraId="47B81DB5" w14:textId="497ACD8B" w:rsidR="00840171" w:rsidRPr="00E123F9" w:rsidRDefault="00840171" w:rsidP="00840171">
            <w:pPr>
              <w:spacing w:before="240"/>
              <w:jc w:val="center"/>
              <w:rPr>
                <w:sz w:val="20"/>
                <w:szCs w:val="20"/>
              </w:rPr>
            </w:pPr>
            <w:bookmarkStart w:id="294" w:name="_Ref71450716"/>
            <w:bookmarkStart w:id="295" w:name="T4"/>
            <w:r w:rsidRPr="00E123F9">
              <w:rPr>
                <w:b/>
                <w:bCs/>
                <w:sz w:val="20"/>
                <w:szCs w:val="20"/>
              </w:rPr>
              <w:t xml:space="preserve">Table </w:t>
            </w:r>
            <w:bookmarkEnd w:id="294"/>
            <w:r w:rsidRPr="00E123F9">
              <w:rPr>
                <w:b/>
                <w:bCs/>
                <w:sz w:val="20"/>
                <w:szCs w:val="20"/>
              </w:rPr>
              <w:t>5: Resource overhead for PEI that is semi-statically not available to legacy channels/signals</w:t>
            </w:r>
          </w:p>
          <w:tbl>
            <w:tblPr>
              <w:tblStyle w:val="TableGrid"/>
              <w:tblW w:w="8859" w:type="dxa"/>
              <w:jc w:val="center"/>
              <w:tblLayout w:type="fixed"/>
              <w:tblLook w:val="04A0" w:firstRow="1" w:lastRow="0" w:firstColumn="1" w:lastColumn="0" w:noHBand="0" w:noVBand="1"/>
            </w:tblPr>
            <w:tblGrid>
              <w:gridCol w:w="1846"/>
              <w:gridCol w:w="1825"/>
              <w:gridCol w:w="1825"/>
              <w:gridCol w:w="1826"/>
              <w:gridCol w:w="1537"/>
            </w:tblGrid>
            <w:tr w:rsidR="00840171" w:rsidRPr="00E123F9" w14:paraId="70763338" w14:textId="77777777" w:rsidTr="00EF5D0E">
              <w:trPr>
                <w:trHeight w:val="787"/>
                <w:jc w:val="center"/>
              </w:trPr>
              <w:tc>
                <w:tcPr>
                  <w:tcW w:w="1846" w:type="dxa"/>
                </w:tcPr>
                <w:p w14:paraId="7D5889C8" w14:textId="77777777" w:rsidR="00840171" w:rsidRPr="00E123F9" w:rsidRDefault="00840171" w:rsidP="00840171">
                  <w:pPr>
                    <w:jc w:val="center"/>
                    <w:rPr>
                      <w:b/>
                      <w:bCs/>
                      <w:sz w:val="20"/>
                      <w:szCs w:val="20"/>
                    </w:rPr>
                  </w:pPr>
                  <w:r w:rsidRPr="00E123F9">
                    <w:rPr>
                      <w:b/>
                      <w:bCs/>
                      <w:sz w:val="20"/>
                      <w:szCs w:val="20"/>
                    </w:rPr>
                    <w:t>PEI design</w:t>
                  </w:r>
                </w:p>
              </w:tc>
              <w:tc>
                <w:tcPr>
                  <w:tcW w:w="1825" w:type="dxa"/>
                </w:tcPr>
                <w:p w14:paraId="48AAC67A" w14:textId="77777777" w:rsidR="00840171" w:rsidRPr="00E123F9" w:rsidRDefault="00840171" w:rsidP="00840171">
                  <w:pPr>
                    <w:jc w:val="center"/>
                    <w:rPr>
                      <w:b/>
                      <w:bCs/>
                      <w:sz w:val="20"/>
                      <w:szCs w:val="20"/>
                    </w:rPr>
                  </w:pPr>
                  <w:r w:rsidRPr="00E123F9">
                    <w:rPr>
                      <w:b/>
                      <w:bCs/>
                      <w:sz w:val="20"/>
                      <w:szCs w:val="20"/>
                    </w:rPr>
                    <w:t>No. of UE sub-groups = 2</w:t>
                  </w:r>
                </w:p>
              </w:tc>
              <w:tc>
                <w:tcPr>
                  <w:tcW w:w="1825" w:type="dxa"/>
                </w:tcPr>
                <w:p w14:paraId="5A8D03DF" w14:textId="77777777" w:rsidR="00840171" w:rsidRPr="00E123F9" w:rsidRDefault="00840171" w:rsidP="00840171">
                  <w:pPr>
                    <w:jc w:val="center"/>
                    <w:rPr>
                      <w:b/>
                      <w:bCs/>
                      <w:sz w:val="20"/>
                      <w:szCs w:val="20"/>
                    </w:rPr>
                  </w:pPr>
                  <w:r w:rsidRPr="00E123F9">
                    <w:rPr>
                      <w:b/>
                      <w:bCs/>
                      <w:sz w:val="20"/>
                      <w:szCs w:val="20"/>
                    </w:rPr>
                    <w:t>No. of UE sub-groups = 4</w:t>
                  </w:r>
                </w:p>
              </w:tc>
              <w:tc>
                <w:tcPr>
                  <w:tcW w:w="1826" w:type="dxa"/>
                </w:tcPr>
                <w:p w14:paraId="6EDA5BC6" w14:textId="77777777" w:rsidR="00840171" w:rsidRPr="00E123F9" w:rsidRDefault="00840171" w:rsidP="00840171">
                  <w:pPr>
                    <w:jc w:val="center"/>
                    <w:rPr>
                      <w:b/>
                      <w:bCs/>
                      <w:sz w:val="20"/>
                      <w:szCs w:val="20"/>
                    </w:rPr>
                  </w:pPr>
                  <w:r w:rsidRPr="00E123F9">
                    <w:rPr>
                      <w:b/>
                      <w:bCs/>
                      <w:sz w:val="20"/>
                      <w:szCs w:val="20"/>
                    </w:rPr>
                    <w:t>No. of UE sub-groups = 6</w:t>
                  </w:r>
                </w:p>
              </w:tc>
              <w:tc>
                <w:tcPr>
                  <w:tcW w:w="1537" w:type="dxa"/>
                </w:tcPr>
                <w:p w14:paraId="49FFABFF" w14:textId="77777777" w:rsidR="00840171" w:rsidRPr="00E123F9" w:rsidRDefault="00840171" w:rsidP="00840171">
                  <w:pPr>
                    <w:jc w:val="center"/>
                    <w:rPr>
                      <w:b/>
                      <w:bCs/>
                      <w:sz w:val="20"/>
                      <w:szCs w:val="20"/>
                    </w:rPr>
                  </w:pPr>
                  <w:r w:rsidRPr="00E123F9">
                    <w:rPr>
                      <w:b/>
                      <w:bCs/>
                      <w:sz w:val="20"/>
                      <w:szCs w:val="20"/>
                    </w:rPr>
                    <w:t>No. of UE sub-groups = 8</w:t>
                  </w:r>
                </w:p>
              </w:tc>
            </w:tr>
            <w:tr w:rsidR="00840171" w:rsidRPr="00E123F9" w14:paraId="02759C28" w14:textId="77777777" w:rsidTr="00EF5D0E">
              <w:trPr>
                <w:trHeight w:val="515"/>
                <w:jc w:val="center"/>
              </w:trPr>
              <w:tc>
                <w:tcPr>
                  <w:tcW w:w="1846" w:type="dxa"/>
                </w:tcPr>
                <w:p w14:paraId="0197E688" w14:textId="77777777" w:rsidR="00840171" w:rsidRPr="00E123F9" w:rsidRDefault="00840171" w:rsidP="00840171">
                  <w:pPr>
                    <w:jc w:val="center"/>
                    <w:rPr>
                      <w:sz w:val="20"/>
                      <w:szCs w:val="20"/>
                    </w:rPr>
                  </w:pPr>
                  <w:r w:rsidRPr="00E123F9">
                    <w:rPr>
                      <w:sz w:val="20"/>
                      <w:szCs w:val="20"/>
                    </w:rPr>
                    <w:t>PDCCH</w:t>
                  </w:r>
                </w:p>
              </w:tc>
              <w:tc>
                <w:tcPr>
                  <w:tcW w:w="1825" w:type="dxa"/>
                </w:tcPr>
                <w:p w14:paraId="3B739432" w14:textId="77777777" w:rsidR="00840171" w:rsidRPr="00E123F9" w:rsidRDefault="00840171" w:rsidP="00840171">
                  <w:pPr>
                    <w:jc w:val="center"/>
                    <w:rPr>
                      <w:sz w:val="20"/>
                      <w:szCs w:val="20"/>
                    </w:rPr>
                  </w:pPr>
                  <w:r w:rsidRPr="00E123F9">
                    <w:rPr>
                      <w:sz w:val="20"/>
                      <w:szCs w:val="20"/>
                    </w:rPr>
                    <w:t>576</w:t>
                  </w:r>
                </w:p>
              </w:tc>
              <w:tc>
                <w:tcPr>
                  <w:tcW w:w="1825" w:type="dxa"/>
                </w:tcPr>
                <w:p w14:paraId="5C09231F" w14:textId="77777777" w:rsidR="00840171" w:rsidRPr="00E123F9" w:rsidRDefault="00840171" w:rsidP="00840171">
                  <w:pPr>
                    <w:jc w:val="center"/>
                    <w:rPr>
                      <w:sz w:val="20"/>
                      <w:szCs w:val="20"/>
                    </w:rPr>
                  </w:pPr>
                  <w:r w:rsidRPr="00E123F9">
                    <w:rPr>
                      <w:sz w:val="20"/>
                      <w:szCs w:val="20"/>
                    </w:rPr>
                    <w:t>576</w:t>
                  </w:r>
                </w:p>
              </w:tc>
              <w:tc>
                <w:tcPr>
                  <w:tcW w:w="1826" w:type="dxa"/>
                </w:tcPr>
                <w:p w14:paraId="65954336" w14:textId="77777777" w:rsidR="00840171" w:rsidRPr="00E123F9" w:rsidRDefault="00840171" w:rsidP="00840171">
                  <w:pPr>
                    <w:jc w:val="center"/>
                    <w:rPr>
                      <w:sz w:val="20"/>
                      <w:szCs w:val="20"/>
                    </w:rPr>
                  </w:pPr>
                  <w:r w:rsidRPr="00E123F9">
                    <w:rPr>
                      <w:sz w:val="20"/>
                      <w:szCs w:val="20"/>
                    </w:rPr>
                    <w:t>576</w:t>
                  </w:r>
                </w:p>
              </w:tc>
              <w:tc>
                <w:tcPr>
                  <w:tcW w:w="1537" w:type="dxa"/>
                </w:tcPr>
                <w:p w14:paraId="2A405E7D" w14:textId="77777777" w:rsidR="00840171" w:rsidRPr="00E123F9" w:rsidRDefault="00840171" w:rsidP="00840171">
                  <w:pPr>
                    <w:jc w:val="center"/>
                    <w:rPr>
                      <w:sz w:val="20"/>
                      <w:szCs w:val="20"/>
                    </w:rPr>
                  </w:pPr>
                  <w:r w:rsidRPr="00E123F9">
                    <w:rPr>
                      <w:sz w:val="20"/>
                      <w:szCs w:val="20"/>
                    </w:rPr>
                    <w:t>576</w:t>
                  </w:r>
                </w:p>
              </w:tc>
            </w:tr>
            <w:tr w:rsidR="00840171" w:rsidRPr="00E123F9" w14:paraId="4AE34FD9" w14:textId="77777777" w:rsidTr="00EF5D0E">
              <w:trPr>
                <w:trHeight w:val="508"/>
                <w:jc w:val="center"/>
              </w:trPr>
              <w:tc>
                <w:tcPr>
                  <w:tcW w:w="1846" w:type="dxa"/>
                </w:tcPr>
                <w:p w14:paraId="74F46D97" w14:textId="77777777" w:rsidR="00840171" w:rsidRPr="00E123F9" w:rsidRDefault="00840171" w:rsidP="00840171">
                  <w:pPr>
                    <w:jc w:val="center"/>
                    <w:rPr>
                      <w:sz w:val="20"/>
                      <w:szCs w:val="20"/>
                    </w:rPr>
                  </w:pPr>
                  <w:r w:rsidRPr="00E123F9">
                    <w:rPr>
                      <w:sz w:val="20"/>
                      <w:szCs w:val="20"/>
                    </w:rPr>
                    <w:t>CSI-RS</w:t>
                  </w:r>
                </w:p>
              </w:tc>
              <w:tc>
                <w:tcPr>
                  <w:tcW w:w="1825" w:type="dxa"/>
                </w:tcPr>
                <w:p w14:paraId="601D2980" w14:textId="77777777" w:rsidR="00840171" w:rsidRPr="00E123F9" w:rsidRDefault="00840171" w:rsidP="00840171">
                  <w:pPr>
                    <w:jc w:val="center"/>
                    <w:rPr>
                      <w:sz w:val="20"/>
                      <w:szCs w:val="20"/>
                    </w:rPr>
                  </w:pPr>
                  <w:r w:rsidRPr="00E123F9">
                    <w:rPr>
                      <w:sz w:val="20"/>
                      <w:szCs w:val="20"/>
                    </w:rPr>
                    <w:t>300</w:t>
                  </w:r>
                </w:p>
              </w:tc>
              <w:tc>
                <w:tcPr>
                  <w:tcW w:w="1825" w:type="dxa"/>
                </w:tcPr>
                <w:p w14:paraId="59CDF6C7" w14:textId="77777777" w:rsidR="00840171" w:rsidRPr="00E123F9" w:rsidRDefault="00840171" w:rsidP="00840171">
                  <w:pPr>
                    <w:jc w:val="center"/>
                    <w:rPr>
                      <w:sz w:val="20"/>
                      <w:szCs w:val="20"/>
                    </w:rPr>
                  </w:pPr>
                  <w:r w:rsidRPr="00E123F9">
                    <w:rPr>
                      <w:sz w:val="20"/>
                      <w:szCs w:val="20"/>
                    </w:rPr>
                    <w:t>600</w:t>
                  </w:r>
                </w:p>
              </w:tc>
              <w:tc>
                <w:tcPr>
                  <w:tcW w:w="1826" w:type="dxa"/>
                </w:tcPr>
                <w:p w14:paraId="4D8123FB" w14:textId="77777777" w:rsidR="00840171" w:rsidRPr="00E123F9" w:rsidRDefault="00840171" w:rsidP="00840171">
                  <w:pPr>
                    <w:jc w:val="center"/>
                    <w:rPr>
                      <w:sz w:val="20"/>
                      <w:szCs w:val="20"/>
                    </w:rPr>
                  </w:pPr>
                  <w:r w:rsidRPr="00E123F9">
                    <w:rPr>
                      <w:sz w:val="20"/>
                      <w:szCs w:val="20"/>
                    </w:rPr>
                    <w:t>900</w:t>
                  </w:r>
                </w:p>
              </w:tc>
              <w:tc>
                <w:tcPr>
                  <w:tcW w:w="1537" w:type="dxa"/>
                </w:tcPr>
                <w:p w14:paraId="6E4E3F67" w14:textId="77777777" w:rsidR="00840171" w:rsidRPr="00E123F9" w:rsidRDefault="00840171" w:rsidP="00840171">
                  <w:pPr>
                    <w:jc w:val="center"/>
                    <w:rPr>
                      <w:sz w:val="20"/>
                      <w:szCs w:val="20"/>
                    </w:rPr>
                  </w:pPr>
                  <w:r w:rsidRPr="00E123F9">
                    <w:rPr>
                      <w:sz w:val="20"/>
                      <w:szCs w:val="20"/>
                    </w:rPr>
                    <w:t>1200</w:t>
                  </w:r>
                </w:p>
              </w:tc>
            </w:tr>
            <w:tr w:rsidR="00840171" w:rsidRPr="00E123F9" w14:paraId="168F09E0" w14:textId="77777777" w:rsidTr="00EF5D0E">
              <w:trPr>
                <w:trHeight w:val="515"/>
                <w:jc w:val="center"/>
              </w:trPr>
              <w:tc>
                <w:tcPr>
                  <w:tcW w:w="1846" w:type="dxa"/>
                </w:tcPr>
                <w:p w14:paraId="0D7B145F" w14:textId="77777777" w:rsidR="00840171" w:rsidRPr="00E123F9" w:rsidRDefault="00840171" w:rsidP="00840171">
                  <w:pPr>
                    <w:jc w:val="center"/>
                    <w:rPr>
                      <w:sz w:val="20"/>
                      <w:szCs w:val="20"/>
                    </w:rPr>
                  </w:pPr>
                  <w:r w:rsidRPr="00E123F9">
                    <w:rPr>
                      <w:sz w:val="20"/>
                      <w:szCs w:val="20"/>
                    </w:rPr>
                    <w:t>SSS</w:t>
                  </w:r>
                </w:p>
              </w:tc>
              <w:tc>
                <w:tcPr>
                  <w:tcW w:w="1825" w:type="dxa"/>
                </w:tcPr>
                <w:p w14:paraId="45C94080" w14:textId="77777777" w:rsidR="00840171" w:rsidRPr="00E123F9" w:rsidRDefault="00840171" w:rsidP="00840171">
                  <w:pPr>
                    <w:jc w:val="center"/>
                    <w:rPr>
                      <w:sz w:val="20"/>
                      <w:szCs w:val="20"/>
                    </w:rPr>
                  </w:pPr>
                  <w:r w:rsidRPr="00E123F9">
                    <w:rPr>
                      <w:sz w:val="20"/>
                      <w:szCs w:val="20"/>
                    </w:rPr>
                    <w:t>288</w:t>
                  </w:r>
                </w:p>
              </w:tc>
              <w:tc>
                <w:tcPr>
                  <w:tcW w:w="1825" w:type="dxa"/>
                </w:tcPr>
                <w:p w14:paraId="54BC4CFC" w14:textId="77777777" w:rsidR="00840171" w:rsidRPr="00E123F9" w:rsidRDefault="00840171" w:rsidP="00840171">
                  <w:pPr>
                    <w:jc w:val="center"/>
                    <w:rPr>
                      <w:sz w:val="20"/>
                      <w:szCs w:val="20"/>
                    </w:rPr>
                  </w:pPr>
                  <w:r w:rsidRPr="00E123F9">
                    <w:rPr>
                      <w:sz w:val="20"/>
                      <w:szCs w:val="20"/>
                    </w:rPr>
                    <w:t>576</w:t>
                  </w:r>
                </w:p>
              </w:tc>
              <w:tc>
                <w:tcPr>
                  <w:tcW w:w="1826" w:type="dxa"/>
                </w:tcPr>
                <w:p w14:paraId="56E23B42" w14:textId="77777777" w:rsidR="00840171" w:rsidRPr="00E123F9" w:rsidRDefault="00840171" w:rsidP="00840171">
                  <w:pPr>
                    <w:jc w:val="center"/>
                    <w:rPr>
                      <w:sz w:val="20"/>
                      <w:szCs w:val="20"/>
                    </w:rPr>
                  </w:pPr>
                  <w:r w:rsidRPr="00E123F9">
                    <w:rPr>
                      <w:sz w:val="20"/>
                      <w:szCs w:val="20"/>
                    </w:rPr>
                    <w:t>864</w:t>
                  </w:r>
                </w:p>
              </w:tc>
              <w:tc>
                <w:tcPr>
                  <w:tcW w:w="1537" w:type="dxa"/>
                </w:tcPr>
                <w:p w14:paraId="40083967" w14:textId="77777777" w:rsidR="00840171" w:rsidRPr="00E123F9" w:rsidRDefault="00840171" w:rsidP="00840171">
                  <w:pPr>
                    <w:jc w:val="center"/>
                    <w:rPr>
                      <w:sz w:val="20"/>
                      <w:szCs w:val="20"/>
                    </w:rPr>
                  </w:pPr>
                  <w:r w:rsidRPr="00E123F9">
                    <w:rPr>
                      <w:sz w:val="20"/>
                      <w:szCs w:val="20"/>
                    </w:rPr>
                    <w:t>1152</w:t>
                  </w:r>
                </w:p>
              </w:tc>
            </w:tr>
            <w:bookmarkEnd w:id="295"/>
          </w:tbl>
          <w:p w14:paraId="577BFAF2" w14:textId="77777777" w:rsidR="00276A23" w:rsidRPr="00E123F9" w:rsidRDefault="00276A23" w:rsidP="009E1FDE">
            <w:pPr>
              <w:rPr>
                <w:sz w:val="20"/>
                <w:szCs w:val="20"/>
              </w:rPr>
            </w:pPr>
          </w:p>
          <w:p w14:paraId="60C5F3DC" w14:textId="1C2CB50D" w:rsidR="00840171" w:rsidRPr="00E123F9" w:rsidRDefault="00840171" w:rsidP="00840171">
            <w:pPr>
              <w:spacing w:before="240"/>
              <w:jc w:val="center"/>
              <w:rPr>
                <w:sz w:val="20"/>
                <w:szCs w:val="20"/>
              </w:rPr>
            </w:pPr>
            <w:bookmarkStart w:id="296" w:name="_Ref71450843"/>
            <w:bookmarkStart w:id="297" w:name="T5"/>
            <w:r w:rsidRPr="00E123F9">
              <w:rPr>
                <w:b/>
                <w:bCs/>
                <w:sz w:val="20"/>
                <w:szCs w:val="20"/>
              </w:rPr>
              <w:t xml:space="preserve">Table </w:t>
            </w:r>
            <w:bookmarkEnd w:id="296"/>
            <w:r w:rsidRPr="00E123F9">
              <w:rPr>
                <w:b/>
                <w:bCs/>
                <w:sz w:val="20"/>
                <w:szCs w:val="20"/>
              </w:rPr>
              <w:t>6: Resource overhead for PEI that is dynamically not available to legacy channels/signals</w:t>
            </w:r>
          </w:p>
          <w:tbl>
            <w:tblPr>
              <w:tblStyle w:val="TableGrid"/>
              <w:tblW w:w="8332" w:type="dxa"/>
              <w:jc w:val="center"/>
              <w:tblLayout w:type="fixed"/>
              <w:tblLook w:val="04A0" w:firstRow="1" w:lastRow="0" w:firstColumn="1" w:lastColumn="0" w:noHBand="0" w:noVBand="1"/>
            </w:tblPr>
            <w:tblGrid>
              <w:gridCol w:w="1720"/>
              <w:gridCol w:w="1701"/>
              <w:gridCol w:w="1701"/>
              <w:gridCol w:w="1702"/>
              <w:gridCol w:w="1508"/>
            </w:tblGrid>
            <w:tr w:rsidR="00840171" w:rsidRPr="00E123F9" w14:paraId="0A52A8E4" w14:textId="77777777" w:rsidTr="00EF5D0E">
              <w:trPr>
                <w:trHeight w:val="735"/>
                <w:jc w:val="center"/>
              </w:trPr>
              <w:tc>
                <w:tcPr>
                  <w:tcW w:w="1720" w:type="dxa"/>
                </w:tcPr>
                <w:p w14:paraId="2529354F" w14:textId="77777777" w:rsidR="00840171" w:rsidRPr="00E123F9" w:rsidRDefault="00840171" w:rsidP="00840171">
                  <w:pPr>
                    <w:jc w:val="center"/>
                    <w:rPr>
                      <w:b/>
                      <w:bCs/>
                      <w:sz w:val="20"/>
                      <w:szCs w:val="20"/>
                    </w:rPr>
                  </w:pPr>
                  <w:r w:rsidRPr="00E123F9">
                    <w:rPr>
                      <w:b/>
                      <w:bCs/>
                      <w:sz w:val="20"/>
                      <w:szCs w:val="20"/>
                    </w:rPr>
                    <w:t>PEI design</w:t>
                  </w:r>
                </w:p>
              </w:tc>
              <w:tc>
                <w:tcPr>
                  <w:tcW w:w="1701" w:type="dxa"/>
                </w:tcPr>
                <w:p w14:paraId="38EEF13D" w14:textId="77777777" w:rsidR="00840171" w:rsidRPr="00E123F9" w:rsidRDefault="00840171" w:rsidP="00840171">
                  <w:pPr>
                    <w:jc w:val="center"/>
                    <w:rPr>
                      <w:b/>
                      <w:bCs/>
                      <w:sz w:val="20"/>
                      <w:szCs w:val="20"/>
                    </w:rPr>
                  </w:pPr>
                  <w:r w:rsidRPr="00E123F9">
                    <w:rPr>
                      <w:b/>
                      <w:bCs/>
                      <w:sz w:val="20"/>
                      <w:szCs w:val="20"/>
                    </w:rPr>
                    <w:t>No. of UE sub-groups = 2</w:t>
                  </w:r>
                </w:p>
              </w:tc>
              <w:tc>
                <w:tcPr>
                  <w:tcW w:w="1701" w:type="dxa"/>
                </w:tcPr>
                <w:p w14:paraId="41A98D52" w14:textId="77777777" w:rsidR="00840171" w:rsidRPr="00E123F9" w:rsidRDefault="00840171" w:rsidP="00840171">
                  <w:pPr>
                    <w:jc w:val="center"/>
                    <w:rPr>
                      <w:b/>
                      <w:bCs/>
                      <w:sz w:val="20"/>
                      <w:szCs w:val="20"/>
                    </w:rPr>
                  </w:pPr>
                  <w:r w:rsidRPr="00E123F9">
                    <w:rPr>
                      <w:b/>
                      <w:bCs/>
                      <w:sz w:val="20"/>
                      <w:szCs w:val="20"/>
                    </w:rPr>
                    <w:t>No. of UE sub-groups = 4</w:t>
                  </w:r>
                </w:p>
              </w:tc>
              <w:tc>
                <w:tcPr>
                  <w:tcW w:w="1702" w:type="dxa"/>
                </w:tcPr>
                <w:p w14:paraId="209F6CAA" w14:textId="77777777" w:rsidR="00840171" w:rsidRPr="00E123F9" w:rsidRDefault="00840171" w:rsidP="00840171">
                  <w:pPr>
                    <w:jc w:val="center"/>
                    <w:rPr>
                      <w:b/>
                      <w:bCs/>
                      <w:sz w:val="20"/>
                      <w:szCs w:val="20"/>
                    </w:rPr>
                  </w:pPr>
                  <w:r w:rsidRPr="00E123F9">
                    <w:rPr>
                      <w:b/>
                      <w:bCs/>
                      <w:sz w:val="20"/>
                      <w:szCs w:val="20"/>
                    </w:rPr>
                    <w:t>No. of UE sub-groups = 6</w:t>
                  </w:r>
                </w:p>
              </w:tc>
              <w:tc>
                <w:tcPr>
                  <w:tcW w:w="1508" w:type="dxa"/>
                </w:tcPr>
                <w:p w14:paraId="1F18827D" w14:textId="77777777" w:rsidR="00840171" w:rsidRPr="00E123F9" w:rsidRDefault="00840171" w:rsidP="00840171">
                  <w:pPr>
                    <w:jc w:val="center"/>
                    <w:rPr>
                      <w:b/>
                      <w:bCs/>
                      <w:sz w:val="20"/>
                      <w:szCs w:val="20"/>
                    </w:rPr>
                  </w:pPr>
                  <w:r w:rsidRPr="00E123F9">
                    <w:rPr>
                      <w:b/>
                      <w:bCs/>
                      <w:sz w:val="20"/>
                      <w:szCs w:val="20"/>
                    </w:rPr>
                    <w:t>No. of UE sub-groups = 8</w:t>
                  </w:r>
                </w:p>
              </w:tc>
            </w:tr>
            <w:tr w:rsidR="00840171" w:rsidRPr="00E123F9" w14:paraId="790FD648" w14:textId="77777777" w:rsidTr="00EF5D0E">
              <w:trPr>
                <w:trHeight w:val="480"/>
                <w:jc w:val="center"/>
              </w:trPr>
              <w:tc>
                <w:tcPr>
                  <w:tcW w:w="1720" w:type="dxa"/>
                </w:tcPr>
                <w:p w14:paraId="2025DE24" w14:textId="77777777" w:rsidR="00840171" w:rsidRPr="00E123F9" w:rsidRDefault="00840171" w:rsidP="00840171">
                  <w:pPr>
                    <w:jc w:val="center"/>
                    <w:rPr>
                      <w:sz w:val="20"/>
                      <w:szCs w:val="20"/>
                    </w:rPr>
                  </w:pPr>
                  <w:r w:rsidRPr="00E123F9">
                    <w:rPr>
                      <w:sz w:val="20"/>
                      <w:szCs w:val="20"/>
                    </w:rPr>
                    <w:t>PDCCH</w:t>
                  </w:r>
                </w:p>
              </w:tc>
              <w:tc>
                <w:tcPr>
                  <w:tcW w:w="1701" w:type="dxa"/>
                </w:tcPr>
                <w:p w14:paraId="67C7BE1A" w14:textId="77777777" w:rsidR="00840171" w:rsidRPr="00E123F9" w:rsidRDefault="00840171" w:rsidP="00840171">
                  <w:pPr>
                    <w:jc w:val="center"/>
                    <w:rPr>
                      <w:sz w:val="20"/>
                      <w:szCs w:val="20"/>
                    </w:rPr>
                  </w:pPr>
                  <w:r w:rsidRPr="00E123F9">
                    <w:rPr>
                      <w:sz w:val="20"/>
                      <w:szCs w:val="20"/>
                    </w:rPr>
                    <w:t>57.6</w:t>
                  </w:r>
                </w:p>
              </w:tc>
              <w:tc>
                <w:tcPr>
                  <w:tcW w:w="1701" w:type="dxa"/>
                </w:tcPr>
                <w:p w14:paraId="74D4E008" w14:textId="77777777" w:rsidR="00840171" w:rsidRPr="00E123F9" w:rsidRDefault="00840171" w:rsidP="00840171">
                  <w:pPr>
                    <w:jc w:val="center"/>
                    <w:rPr>
                      <w:sz w:val="20"/>
                      <w:szCs w:val="20"/>
                    </w:rPr>
                  </w:pPr>
                  <w:r w:rsidRPr="00E123F9">
                    <w:rPr>
                      <w:sz w:val="20"/>
                      <w:szCs w:val="20"/>
                    </w:rPr>
                    <w:t>57.6</w:t>
                  </w:r>
                </w:p>
              </w:tc>
              <w:tc>
                <w:tcPr>
                  <w:tcW w:w="1702" w:type="dxa"/>
                </w:tcPr>
                <w:p w14:paraId="25A38506" w14:textId="77777777" w:rsidR="00840171" w:rsidRPr="00E123F9" w:rsidRDefault="00840171" w:rsidP="00840171">
                  <w:pPr>
                    <w:jc w:val="center"/>
                    <w:rPr>
                      <w:sz w:val="20"/>
                      <w:szCs w:val="20"/>
                    </w:rPr>
                  </w:pPr>
                  <w:r w:rsidRPr="00E123F9">
                    <w:rPr>
                      <w:sz w:val="20"/>
                      <w:szCs w:val="20"/>
                    </w:rPr>
                    <w:t>57.6</w:t>
                  </w:r>
                </w:p>
              </w:tc>
              <w:tc>
                <w:tcPr>
                  <w:tcW w:w="1508" w:type="dxa"/>
                </w:tcPr>
                <w:p w14:paraId="0D33033C" w14:textId="77777777" w:rsidR="00840171" w:rsidRPr="00E123F9" w:rsidRDefault="00840171" w:rsidP="00840171">
                  <w:pPr>
                    <w:jc w:val="center"/>
                    <w:rPr>
                      <w:sz w:val="20"/>
                      <w:szCs w:val="20"/>
                    </w:rPr>
                  </w:pPr>
                  <w:r w:rsidRPr="00E123F9">
                    <w:rPr>
                      <w:sz w:val="20"/>
                      <w:szCs w:val="20"/>
                    </w:rPr>
                    <w:t>57.6</w:t>
                  </w:r>
                </w:p>
              </w:tc>
            </w:tr>
            <w:tr w:rsidR="00840171" w:rsidRPr="00E123F9" w14:paraId="1789FB8A" w14:textId="77777777" w:rsidTr="00EF5D0E">
              <w:trPr>
                <w:trHeight w:val="474"/>
                <w:jc w:val="center"/>
              </w:trPr>
              <w:tc>
                <w:tcPr>
                  <w:tcW w:w="1720" w:type="dxa"/>
                </w:tcPr>
                <w:p w14:paraId="6F9C7EEA" w14:textId="77777777" w:rsidR="00840171" w:rsidRPr="00E123F9" w:rsidRDefault="00840171" w:rsidP="00840171">
                  <w:pPr>
                    <w:jc w:val="center"/>
                    <w:rPr>
                      <w:sz w:val="20"/>
                      <w:szCs w:val="20"/>
                    </w:rPr>
                  </w:pPr>
                  <w:r w:rsidRPr="00E123F9">
                    <w:rPr>
                      <w:sz w:val="20"/>
                      <w:szCs w:val="20"/>
                    </w:rPr>
                    <w:t>CSI-RS</w:t>
                  </w:r>
                </w:p>
              </w:tc>
              <w:tc>
                <w:tcPr>
                  <w:tcW w:w="1701" w:type="dxa"/>
                </w:tcPr>
                <w:p w14:paraId="61BDD376" w14:textId="77777777" w:rsidR="00840171" w:rsidRPr="00E123F9" w:rsidRDefault="00840171" w:rsidP="00840171">
                  <w:pPr>
                    <w:jc w:val="center"/>
                    <w:rPr>
                      <w:sz w:val="20"/>
                      <w:szCs w:val="20"/>
                    </w:rPr>
                  </w:pPr>
                  <w:r w:rsidRPr="00E123F9">
                    <w:rPr>
                      <w:sz w:val="20"/>
                      <w:szCs w:val="20"/>
                    </w:rPr>
                    <w:t>30</w:t>
                  </w:r>
                </w:p>
              </w:tc>
              <w:tc>
                <w:tcPr>
                  <w:tcW w:w="1701" w:type="dxa"/>
                </w:tcPr>
                <w:p w14:paraId="4A664AD4" w14:textId="77777777" w:rsidR="00840171" w:rsidRPr="00E123F9" w:rsidRDefault="00840171" w:rsidP="00840171">
                  <w:pPr>
                    <w:jc w:val="center"/>
                    <w:rPr>
                      <w:sz w:val="20"/>
                      <w:szCs w:val="20"/>
                    </w:rPr>
                  </w:pPr>
                  <w:r w:rsidRPr="00E123F9">
                    <w:rPr>
                      <w:sz w:val="20"/>
                      <w:szCs w:val="20"/>
                    </w:rPr>
                    <w:t>30.8</w:t>
                  </w:r>
                </w:p>
              </w:tc>
              <w:tc>
                <w:tcPr>
                  <w:tcW w:w="1702" w:type="dxa"/>
                </w:tcPr>
                <w:p w14:paraId="5151959C" w14:textId="77777777" w:rsidR="00840171" w:rsidRPr="00E123F9" w:rsidRDefault="00840171" w:rsidP="00840171">
                  <w:pPr>
                    <w:jc w:val="center"/>
                    <w:rPr>
                      <w:sz w:val="20"/>
                      <w:szCs w:val="20"/>
                    </w:rPr>
                  </w:pPr>
                  <w:r w:rsidRPr="00E123F9">
                    <w:rPr>
                      <w:sz w:val="20"/>
                      <w:szCs w:val="20"/>
                    </w:rPr>
                    <w:t>31.1</w:t>
                  </w:r>
                </w:p>
              </w:tc>
              <w:tc>
                <w:tcPr>
                  <w:tcW w:w="1508" w:type="dxa"/>
                </w:tcPr>
                <w:p w14:paraId="41E55F68" w14:textId="77777777" w:rsidR="00840171" w:rsidRPr="00E123F9" w:rsidRDefault="00840171" w:rsidP="00840171">
                  <w:pPr>
                    <w:jc w:val="center"/>
                    <w:rPr>
                      <w:sz w:val="20"/>
                      <w:szCs w:val="20"/>
                    </w:rPr>
                  </w:pPr>
                  <w:r w:rsidRPr="00E123F9">
                    <w:rPr>
                      <w:sz w:val="20"/>
                      <w:szCs w:val="20"/>
                    </w:rPr>
                    <w:t>31.2</w:t>
                  </w:r>
                </w:p>
              </w:tc>
            </w:tr>
            <w:tr w:rsidR="00840171" w:rsidRPr="00E123F9" w14:paraId="04AD3C3B" w14:textId="77777777" w:rsidTr="00EF5D0E">
              <w:trPr>
                <w:trHeight w:val="480"/>
                <w:jc w:val="center"/>
              </w:trPr>
              <w:tc>
                <w:tcPr>
                  <w:tcW w:w="1720" w:type="dxa"/>
                </w:tcPr>
                <w:p w14:paraId="2383A00C" w14:textId="77777777" w:rsidR="00840171" w:rsidRPr="00E123F9" w:rsidRDefault="00840171" w:rsidP="00840171">
                  <w:pPr>
                    <w:jc w:val="center"/>
                    <w:rPr>
                      <w:sz w:val="20"/>
                      <w:szCs w:val="20"/>
                    </w:rPr>
                  </w:pPr>
                  <w:r w:rsidRPr="00E123F9">
                    <w:rPr>
                      <w:sz w:val="20"/>
                      <w:szCs w:val="20"/>
                    </w:rPr>
                    <w:t>SSS</w:t>
                  </w:r>
                </w:p>
              </w:tc>
              <w:tc>
                <w:tcPr>
                  <w:tcW w:w="1701" w:type="dxa"/>
                </w:tcPr>
                <w:p w14:paraId="0B9FA7B5" w14:textId="77777777" w:rsidR="00840171" w:rsidRPr="00E123F9" w:rsidRDefault="00840171" w:rsidP="00840171">
                  <w:pPr>
                    <w:jc w:val="center"/>
                    <w:rPr>
                      <w:sz w:val="20"/>
                      <w:szCs w:val="20"/>
                    </w:rPr>
                  </w:pPr>
                  <w:r w:rsidRPr="00E123F9">
                    <w:rPr>
                      <w:sz w:val="20"/>
                      <w:szCs w:val="20"/>
                    </w:rPr>
                    <w:t>28.8</w:t>
                  </w:r>
                </w:p>
              </w:tc>
              <w:tc>
                <w:tcPr>
                  <w:tcW w:w="1701" w:type="dxa"/>
                </w:tcPr>
                <w:p w14:paraId="06F178D7" w14:textId="77777777" w:rsidR="00840171" w:rsidRPr="00E123F9" w:rsidRDefault="00840171" w:rsidP="00840171">
                  <w:pPr>
                    <w:jc w:val="center"/>
                    <w:rPr>
                      <w:sz w:val="20"/>
                      <w:szCs w:val="20"/>
                    </w:rPr>
                  </w:pPr>
                  <w:r w:rsidRPr="00E123F9">
                    <w:rPr>
                      <w:sz w:val="20"/>
                      <w:szCs w:val="20"/>
                    </w:rPr>
                    <w:t>29.6</w:t>
                  </w:r>
                </w:p>
              </w:tc>
              <w:tc>
                <w:tcPr>
                  <w:tcW w:w="1702" w:type="dxa"/>
                </w:tcPr>
                <w:p w14:paraId="78B5786A" w14:textId="77777777" w:rsidR="00840171" w:rsidRPr="00E123F9" w:rsidRDefault="00840171" w:rsidP="00840171">
                  <w:pPr>
                    <w:jc w:val="center"/>
                    <w:rPr>
                      <w:sz w:val="20"/>
                      <w:szCs w:val="20"/>
                    </w:rPr>
                  </w:pPr>
                  <w:r w:rsidRPr="00E123F9">
                    <w:rPr>
                      <w:sz w:val="20"/>
                      <w:szCs w:val="20"/>
                    </w:rPr>
                    <w:t>29.8</w:t>
                  </w:r>
                </w:p>
              </w:tc>
              <w:tc>
                <w:tcPr>
                  <w:tcW w:w="1508" w:type="dxa"/>
                </w:tcPr>
                <w:p w14:paraId="64D97012" w14:textId="77777777" w:rsidR="00840171" w:rsidRPr="00E123F9" w:rsidRDefault="00840171" w:rsidP="00840171">
                  <w:pPr>
                    <w:jc w:val="center"/>
                    <w:rPr>
                      <w:sz w:val="20"/>
                      <w:szCs w:val="20"/>
                    </w:rPr>
                  </w:pPr>
                  <w:r w:rsidRPr="00E123F9">
                    <w:rPr>
                      <w:sz w:val="20"/>
                      <w:szCs w:val="20"/>
                    </w:rPr>
                    <w:t>29.9</w:t>
                  </w:r>
                </w:p>
              </w:tc>
            </w:tr>
          </w:tbl>
          <w:p w14:paraId="04EC672C" w14:textId="5BC716AA" w:rsidR="00840171" w:rsidRPr="00E123F9" w:rsidRDefault="00840171" w:rsidP="00840171">
            <w:pPr>
              <w:spacing w:before="240"/>
              <w:rPr>
                <w:b/>
                <w:bCs/>
                <w:sz w:val="20"/>
                <w:szCs w:val="20"/>
              </w:rPr>
            </w:pPr>
            <w:bookmarkStart w:id="298" w:name="O7"/>
            <w:bookmarkEnd w:id="297"/>
            <w:r w:rsidRPr="00E123F9">
              <w:rPr>
                <w:b/>
                <w:bCs/>
                <w:sz w:val="20"/>
                <w:szCs w:val="20"/>
              </w:rPr>
              <w:t>Observation 7: The number of REs reserved by the PEI at a configured PEI occasion is determined by whether the resource is semi-statically or dynamic not available to legacy channels and signals</w:t>
            </w:r>
          </w:p>
          <w:p w14:paraId="7C3EBE40" w14:textId="77777777" w:rsidR="00840171" w:rsidRPr="00E123F9" w:rsidRDefault="00840171" w:rsidP="00C5729E">
            <w:pPr>
              <w:pStyle w:val="ListParagraph"/>
              <w:numPr>
                <w:ilvl w:val="0"/>
                <w:numId w:val="44"/>
              </w:numPr>
              <w:rPr>
                <w:b/>
                <w:bCs/>
                <w:sz w:val="20"/>
                <w:szCs w:val="20"/>
              </w:rPr>
            </w:pPr>
            <w:r w:rsidRPr="00E123F9">
              <w:rPr>
                <w:b/>
                <w:bCs/>
                <w:sz w:val="20"/>
                <w:szCs w:val="20"/>
              </w:rPr>
              <w:t>If resource for the configured PEI occasion is semi-statically not available to the other channels and signals, PDCCH based PEI has lower resource overhead than CSI-RS and SSS based PEI.</w:t>
            </w:r>
          </w:p>
          <w:p w14:paraId="0E159118" w14:textId="77777777" w:rsidR="00840171" w:rsidRPr="00E123F9" w:rsidRDefault="00840171" w:rsidP="00C5729E">
            <w:pPr>
              <w:pStyle w:val="ListParagraph"/>
              <w:numPr>
                <w:ilvl w:val="0"/>
                <w:numId w:val="44"/>
              </w:numPr>
              <w:rPr>
                <w:b/>
                <w:bCs/>
                <w:sz w:val="20"/>
                <w:szCs w:val="20"/>
              </w:rPr>
            </w:pPr>
            <w:r w:rsidRPr="00E123F9">
              <w:rPr>
                <w:b/>
                <w:bCs/>
                <w:sz w:val="20"/>
                <w:szCs w:val="20"/>
              </w:rPr>
              <w:t>If resource for the configured PEI occasion is dynamically not available to the other channels and signals, PDCCH based PEI has higher resource overhead than CSI-RS and SSS based PEI.</w:t>
            </w:r>
          </w:p>
          <w:bookmarkEnd w:id="298"/>
          <w:p w14:paraId="5CB8C2B6" w14:textId="77777777" w:rsidR="00A87232" w:rsidRPr="00E123F9" w:rsidRDefault="00A87232" w:rsidP="009E1FDE">
            <w:pPr>
              <w:rPr>
                <w:sz w:val="20"/>
                <w:szCs w:val="20"/>
              </w:rPr>
            </w:pPr>
          </w:p>
          <w:p w14:paraId="653B40C6" w14:textId="77777777" w:rsidR="00276A23" w:rsidRPr="00E123F9" w:rsidRDefault="00276A23" w:rsidP="009E1FDE">
            <w:pPr>
              <w:rPr>
                <w:sz w:val="20"/>
                <w:szCs w:val="20"/>
              </w:rPr>
            </w:pPr>
          </w:p>
        </w:tc>
      </w:tr>
      <w:tr w:rsidR="008E57AC" w:rsidRPr="008D3DBB" w14:paraId="7A76056C" w14:textId="77777777" w:rsidTr="009E1FDE">
        <w:tc>
          <w:tcPr>
            <w:tcW w:w="1165" w:type="dxa"/>
          </w:tcPr>
          <w:p w14:paraId="48B767D5" w14:textId="77777777" w:rsidR="008E57AC" w:rsidRPr="008D3DBB" w:rsidRDefault="008E57AC" w:rsidP="009E1FDE">
            <w:pPr>
              <w:rPr>
                <w:sz w:val="20"/>
                <w:szCs w:val="20"/>
              </w:rPr>
            </w:pPr>
            <w:r w:rsidRPr="008D3DBB">
              <w:rPr>
                <w:sz w:val="20"/>
                <w:szCs w:val="20"/>
              </w:rPr>
              <w:t>OPPO</w:t>
            </w:r>
          </w:p>
        </w:tc>
        <w:tc>
          <w:tcPr>
            <w:tcW w:w="9292" w:type="dxa"/>
          </w:tcPr>
          <w:p w14:paraId="3F17431A" w14:textId="77777777" w:rsidR="008E57AC" w:rsidRPr="00E123F9" w:rsidRDefault="008E57AC" w:rsidP="009E1FDE">
            <w:pPr>
              <w:rPr>
                <w:sz w:val="20"/>
                <w:szCs w:val="20"/>
              </w:rPr>
            </w:pPr>
          </w:p>
        </w:tc>
      </w:tr>
      <w:tr w:rsidR="008E57AC" w:rsidRPr="008D3DBB" w14:paraId="60001546" w14:textId="77777777" w:rsidTr="009E1FDE">
        <w:tc>
          <w:tcPr>
            <w:tcW w:w="1165" w:type="dxa"/>
          </w:tcPr>
          <w:p w14:paraId="1CBAFD4B" w14:textId="77777777" w:rsidR="008E57AC" w:rsidRPr="008D3DBB" w:rsidRDefault="008E57AC" w:rsidP="009E1FDE">
            <w:pPr>
              <w:rPr>
                <w:sz w:val="20"/>
                <w:szCs w:val="20"/>
              </w:rPr>
            </w:pPr>
            <w:r w:rsidRPr="008D3DBB">
              <w:rPr>
                <w:sz w:val="20"/>
                <w:szCs w:val="20"/>
              </w:rPr>
              <w:t xml:space="preserve">Intel </w:t>
            </w:r>
          </w:p>
        </w:tc>
        <w:tc>
          <w:tcPr>
            <w:tcW w:w="9292" w:type="dxa"/>
          </w:tcPr>
          <w:p w14:paraId="2248D81F" w14:textId="77777777" w:rsidR="00B64BE3" w:rsidRPr="00E123F9" w:rsidRDefault="00B64BE3" w:rsidP="00B64BE3">
            <w:pPr>
              <w:jc w:val="center"/>
              <w:rPr>
                <w:b/>
                <w:bCs/>
                <w:color w:val="000000" w:themeColor="text1"/>
                <w:sz w:val="20"/>
                <w:szCs w:val="20"/>
              </w:rPr>
            </w:pPr>
            <w:r w:rsidRPr="00E123F9">
              <w:rPr>
                <w:b/>
                <w:bCs/>
                <w:color w:val="000000" w:themeColor="text1"/>
                <w:sz w:val="20"/>
                <w:szCs w:val="20"/>
              </w:rPr>
              <w:t>Table1: Power consumption of TRS and PDCCH based PEI with different number of sub-groups</w:t>
            </w:r>
          </w:p>
          <w:tbl>
            <w:tblPr>
              <w:tblStyle w:val="TableGrid"/>
              <w:tblW w:w="0" w:type="auto"/>
              <w:jc w:val="center"/>
              <w:tblLayout w:type="fixed"/>
              <w:tblLook w:val="04A0" w:firstRow="1" w:lastRow="0" w:firstColumn="1" w:lastColumn="0" w:noHBand="0" w:noVBand="1"/>
            </w:tblPr>
            <w:tblGrid>
              <w:gridCol w:w="1221"/>
              <w:gridCol w:w="1379"/>
              <w:gridCol w:w="1191"/>
              <w:gridCol w:w="1192"/>
              <w:gridCol w:w="1501"/>
              <w:gridCol w:w="977"/>
              <w:gridCol w:w="977"/>
            </w:tblGrid>
            <w:tr w:rsidR="00B64BE3" w:rsidRPr="00E123F9" w14:paraId="5455A245" w14:textId="77777777" w:rsidTr="009E1FDE">
              <w:trPr>
                <w:trHeight w:val="1662"/>
                <w:jc w:val="center"/>
              </w:trPr>
              <w:tc>
                <w:tcPr>
                  <w:tcW w:w="1221" w:type="dxa"/>
                  <w:vMerge w:val="restart"/>
                </w:tcPr>
                <w:p w14:paraId="5F97E21F" w14:textId="77777777" w:rsidR="00B64BE3" w:rsidRPr="00E123F9" w:rsidRDefault="00B64BE3" w:rsidP="00B64BE3">
                  <w:pPr>
                    <w:rPr>
                      <w:color w:val="000000" w:themeColor="text1"/>
                      <w:sz w:val="20"/>
                      <w:szCs w:val="20"/>
                    </w:rPr>
                  </w:pPr>
                  <w:r w:rsidRPr="00E123F9">
                    <w:rPr>
                      <w:color w:val="000000" w:themeColor="text1"/>
                      <w:sz w:val="20"/>
                      <w:szCs w:val="20"/>
                    </w:rPr>
                    <w:t>Number of sub-groups indicated by PEI</w:t>
                  </w:r>
                </w:p>
              </w:tc>
              <w:tc>
                <w:tcPr>
                  <w:tcW w:w="1379" w:type="dxa"/>
                  <w:vMerge w:val="restart"/>
                </w:tcPr>
                <w:p w14:paraId="60CA9654" w14:textId="77777777" w:rsidR="00B64BE3" w:rsidRPr="00E123F9" w:rsidRDefault="00B64BE3" w:rsidP="00B64BE3">
                  <w:pPr>
                    <w:rPr>
                      <w:color w:val="000000" w:themeColor="text1"/>
                      <w:sz w:val="20"/>
                      <w:szCs w:val="20"/>
                    </w:rPr>
                  </w:pPr>
                  <w:r w:rsidRPr="00E123F9">
                    <w:rPr>
                      <w:color w:val="000000" w:themeColor="text1"/>
                      <w:sz w:val="20"/>
                      <w:szCs w:val="20"/>
                    </w:rPr>
                    <w:t>Seq based PEI</w:t>
                  </w:r>
                </w:p>
                <w:p w14:paraId="56F5F0E7" w14:textId="77777777" w:rsidR="00B64BE3" w:rsidRPr="00E123F9" w:rsidRDefault="00B64BE3" w:rsidP="00B64BE3">
                  <w:pPr>
                    <w:rPr>
                      <w:b/>
                      <w:bCs/>
                      <w:color w:val="000000" w:themeColor="text1"/>
                      <w:sz w:val="20"/>
                      <w:szCs w:val="20"/>
                    </w:rPr>
                  </w:pPr>
                  <w:r w:rsidRPr="00E123F9">
                    <w:rPr>
                      <w:color w:val="000000" w:themeColor="text1"/>
                      <w:sz w:val="20"/>
                      <w:szCs w:val="20"/>
                    </w:rPr>
                    <w:t xml:space="preserve">(1 SSB before PEI, 0 SSB between PEI and PO) </w:t>
                  </w:r>
                  <w:r w:rsidRPr="00E123F9">
                    <w:rPr>
                      <w:b/>
                      <w:bCs/>
                      <w:color w:val="00B050"/>
                      <w:sz w:val="20"/>
                      <w:szCs w:val="20"/>
                    </w:rPr>
                    <w:t>(values in % in indicate power consumption w.r.t. Seq-based PEI and a single sub-group)</w:t>
                  </w:r>
                </w:p>
              </w:tc>
              <w:tc>
                <w:tcPr>
                  <w:tcW w:w="3884" w:type="dxa"/>
                  <w:gridSpan w:val="3"/>
                </w:tcPr>
                <w:p w14:paraId="3427A656" w14:textId="77777777" w:rsidR="00B64BE3" w:rsidRPr="00E123F9" w:rsidRDefault="00B64BE3" w:rsidP="00B64BE3">
                  <w:pPr>
                    <w:rPr>
                      <w:color w:val="000000" w:themeColor="text1"/>
                      <w:sz w:val="20"/>
                      <w:szCs w:val="20"/>
                    </w:rPr>
                  </w:pPr>
                  <w:r w:rsidRPr="00E123F9">
                    <w:rPr>
                      <w:color w:val="000000" w:themeColor="text1"/>
                      <w:sz w:val="20"/>
                      <w:szCs w:val="20"/>
                    </w:rPr>
                    <w:t xml:space="preserve">PDCCH PEI is placed far from PO, with 1 SSB in front, and 1 or more SSBs between PEI and PO (example 1) </w:t>
                  </w:r>
                  <w:r w:rsidRPr="00E123F9">
                    <w:rPr>
                      <w:b/>
                      <w:bCs/>
                      <w:color w:val="FF0000"/>
                      <w:sz w:val="20"/>
                      <w:szCs w:val="20"/>
                    </w:rPr>
                    <w:t>(values in % indicate power consumption w.r.t. Seq-based PEI)</w:t>
                  </w:r>
                </w:p>
              </w:tc>
              <w:tc>
                <w:tcPr>
                  <w:tcW w:w="1954" w:type="dxa"/>
                  <w:gridSpan w:val="2"/>
                </w:tcPr>
                <w:p w14:paraId="7024F19A" w14:textId="77777777" w:rsidR="00B64BE3" w:rsidRPr="00E123F9" w:rsidRDefault="00B64BE3" w:rsidP="00B64BE3">
                  <w:pPr>
                    <w:rPr>
                      <w:color w:val="000000" w:themeColor="text1"/>
                      <w:sz w:val="20"/>
                      <w:szCs w:val="20"/>
                    </w:rPr>
                  </w:pPr>
                  <w:r w:rsidRPr="00E123F9">
                    <w:rPr>
                      <w:color w:val="000000" w:themeColor="text1"/>
                      <w:sz w:val="20"/>
                      <w:szCs w:val="20"/>
                    </w:rPr>
                    <w:t xml:space="preserve">PDCCH PEI is placed closed to PO, with 1 or more SSBs in front (example 2) </w:t>
                  </w:r>
                  <w:r w:rsidRPr="00E123F9">
                    <w:rPr>
                      <w:b/>
                      <w:bCs/>
                      <w:color w:val="FF0000"/>
                      <w:sz w:val="20"/>
                      <w:szCs w:val="20"/>
                    </w:rPr>
                    <w:t>(values in % indicate power consumption w.r.t. Seq-based PEI)</w:t>
                  </w:r>
                </w:p>
              </w:tc>
            </w:tr>
            <w:tr w:rsidR="00B64BE3" w:rsidRPr="00E123F9" w14:paraId="27A04322" w14:textId="77777777" w:rsidTr="009E1FDE">
              <w:trPr>
                <w:trHeight w:val="2445"/>
                <w:jc w:val="center"/>
              </w:trPr>
              <w:tc>
                <w:tcPr>
                  <w:tcW w:w="1221" w:type="dxa"/>
                  <w:vMerge/>
                </w:tcPr>
                <w:p w14:paraId="743F1EAF" w14:textId="77777777" w:rsidR="00B64BE3" w:rsidRPr="00E123F9" w:rsidRDefault="00B64BE3" w:rsidP="00B64BE3">
                  <w:pPr>
                    <w:rPr>
                      <w:color w:val="000000" w:themeColor="text1"/>
                      <w:sz w:val="20"/>
                      <w:szCs w:val="20"/>
                    </w:rPr>
                  </w:pPr>
                </w:p>
              </w:tc>
              <w:tc>
                <w:tcPr>
                  <w:tcW w:w="1379" w:type="dxa"/>
                  <w:vMerge/>
                </w:tcPr>
                <w:p w14:paraId="348915D0" w14:textId="77777777" w:rsidR="00B64BE3" w:rsidRPr="00E123F9" w:rsidRDefault="00B64BE3" w:rsidP="00B64BE3">
                  <w:pPr>
                    <w:rPr>
                      <w:color w:val="000000" w:themeColor="text1"/>
                      <w:sz w:val="20"/>
                      <w:szCs w:val="20"/>
                    </w:rPr>
                  </w:pPr>
                </w:p>
              </w:tc>
              <w:tc>
                <w:tcPr>
                  <w:tcW w:w="1191" w:type="dxa"/>
                </w:tcPr>
                <w:p w14:paraId="0A169852" w14:textId="77777777" w:rsidR="00B64BE3" w:rsidRPr="00E123F9" w:rsidRDefault="00B64BE3" w:rsidP="00B64BE3">
                  <w:pPr>
                    <w:rPr>
                      <w:color w:val="000000" w:themeColor="text1"/>
                      <w:sz w:val="20"/>
                      <w:szCs w:val="20"/>
                    </w:rPr>
                  </w:pPr>
                  <w:r w:rsidRPr="00E123F9">
                    <w:rPr>
                      <w:color w:val="000000" w:themeColor="text1"/>
                      <w:sz w:val="20"/>
                      <w:szCs w:val="20"/>
                    </w:rPr>
                    <w:t>PDCCH based PEI</w:t>
                  </w:r>
                </w:p>
                <w:p w14:paraId="1FDE2768" w14:textId="77777777" w:rsidR="00B64BE3" w:rsidRPr="00E123F9" w:rsidRDefault="00B64BE3" w:rsidP="00B64BE3">
                  <w:pPr>
                    <w:rPr>
                      <w:color w:val="000000" w:themeColor="text1"/>
                      <w:sz w:val="20"/>
                      <w:szCs w:val="20"/>
                    </w:rPr>
                  </w:pPr>
                  <w:r w:rsidRPr="00E123F9">
                    <w:rPr>
                      <w:color w:val="000000" w:themeColor="text1"/>
                      <w:sz w:val="20"/>
                      <w:szCs w:val="20"/>
                    </w:rPr>
                    <w:t>(1 SSB before PEI, 1 SSB between PEI and PO)</w:t>
                  </w:r>
                </w:p>
              </w:tc>
              <w:tc>
                <w:tcPr>
                  <w:tcW w:w="1192" w:type="dxa"/>
                </w:tcPr>
                <w:p w14:paraId="289A7B4D" w14:textId="77777777" w:rsidR="00B64BE3" w:rsidRPr="00E123F9" w:rsidRDefault="00B64BE3" w:rsidP="00B64BE3">
                  <w:pPr>
                    <w:rPr>
                      <w:color w:val="000000" w:themeColor="text1"/>
                      <w:sz w:val="20"/>
                      <w:szCs w:val="20"/>
                    </w:rPr>
                  </w:pPr>
                  <w:r w:rsidRPr="00E123F9">
                    <w:rPr>
                      <w:color w:val="000000" w:themeColor="text1"/>
                      <w:sz w:val="20"/>
                      <w:szCs w:val="20"/>
                    </w:rPr>
                    <w:t>PDCCH based PEI</w:t>
                  </w:r>
                </w:p>
                <w:p w14:paraId="49790D7E" w14:textId="77777777" w:rsidR="00B64BE3" w:rsidRPr="00E123F9" w:rsidRDefault="00B64BE3" w:rsidP="00B64BE3">
                  <w:pPr>
                    <w:rPr>
                      <w:color w:val="000000" w:themeColor="text1"/>
                      <w:sz w:val="20"/>
                      <w:szCs w:val="20"/>
                    </w:rPr>
                  </w:pPr>
                  <w:r w:rsidRPr="00E123F9">
                    <w:rPr>
                      <w:color w:val="000000" w:themeColor="text1"/>
                      <w:sz w:val="20"/>
                      <w:szCs w:val="20"/>
                    </w:rPr>
                    <w:t>(1 SSB before PEI, 2 SSBs between PEI and PO)</w:t>
                  </w:r>
                </w:p>
              </w:tc>
              <w:tc>
                <w:tcPr>
                  <w:tcW w:w="1501" w:type="dxa"/>
                </w:tcPr>
                <w:p w14:paraId="4407706B" w14:textId="77777777" w:rsidR="00B64BE3" w:rsidRPr="00E123F9" w:rsidRDefault="00B64BE3" w:rsidP="00B64BE3">
                  <w:pPr>
                    <w:rPr>
                      <w:color w:val="000000" w:themeColor="text1"/>
                      <w:sz w:val="20"/>
                      <w:szCs w:val="20"/>
                    </w:rPr>
                  </w:pPr>
                  <w:r w:rsidRPr="00E123F9">
                    <w:rPr>
                      <w:color w:val="000000" w:themeColor="text1"/>
                      <w:sz w:val="20"/>
                      <w:szCs w:val="20"/>
                    </w:rPr>
                    <w:t>PDCCH based PEI</w:t>
                  </w:r>
                </w:p>
                <w:p w14:paraId="6C7083F2" w14:textId="77777777" w:rsidR="00B64BE3" w:rsidRPr="00E123F9" w:rsidRDefault="00B64BE3" w:rsidP="00B64BE3">
                  <w:pPr>
                    <w:rPr>
                      <w:color w:val="000000" w:themeColor="text1"/>
                      <w:sz w:val="20"/>
                      <w:szCs w:val="20"/>
                    </w:rPr>
                  </w:pPr>
                  <w:r w:rsidRPr="00E123F9">
                    <w:rPr>
                      <w:color w:val="000000" w:themeColor="text1"/>
                      <w:sz w:val="20"/>
                      <w:szCs w:val="20"/>
                    </w:rPr>
                    <w:t>(1 SSB before PEI, 3 SSBs between PEI and PO)</w:t>
                  </w:r>
                </w:p>
              </w:tc>
              <w:tc>
                <w:tcPr>
                  <w:tcW w:w="977" w:type="dxa"/>
                </w:tcPr>
                <w:p w14:paraId="3382DB44" w14:textId="77777777" w:rsidR="00B64BE3" w:rsidRPr="00E123F9" w:rsidRDefault="00B64BE3" w:rsidP="00B64BE3">
                  <w:pPr>
                    <w:rPr>
                      <w:color w:val="000000" w:themeColor="text1"/>
                      <w:sz w:val="20"/>
                      <w:szCs w:val="20"/>
                    </w:rPr>
                  </w:pPr>
                  <w:r w:rsidRPr="00E123F9">
                    <w:rPr>
                      <w:color w:val="000000" w:themeColor="text1"/>
                      <w:sz w:val="20"/>
                      <w:szCs w:val="20"/>
                    </w:rPr>
                    <w:t>PDCCH based PEI</w:t>
                  </w:r>
                </w:p>
                <w:p w14:paraId="3E229F63" w14:textId="77777777" w:rsidR="00B64BE3" w:rsidRPr="00E123F9" w:rsidRDefault="00B64BE3" w:rsidP="00B64BE3">
                  <w:pPr>
                    <w:rPr>
                      <w:color w:val="000000" w:themeColor="text1"/>
                      <w:sz w:val="20"/>
                      <w:szCs w:val="20"/>
                    </w:rPr>
                  </w:pPr>
                  <w:r w:rsidRPr="00E123F9">
                    <w:rPr>
                      <w:color w:val="000000" w:themeColor="text1"/>
                      <w:sz w:val="20"/>
                      <w:szCs w:val="20"/>
                    </w:rPr>
                    <w:t>(2 SSBs before PEI, 0 SSB between PEI and PO)</w:t>
                  </w:r>
                </w:p>
              </w:tc>
              <w:tc>
                <w:tcPr>
                  <w:tcW w:w="977" w:type="dxa"/>
                </w:tcPr>
                <w:p w14:paraId="51497114" w14:textId="77777777" w:rsidR="00B64BE3" w:rsidRPr="00E123F9" w:rsidRDefault="00B64BE3" w:rsidP="00B64BE3">
                  <w:pPr>
                    <w:rPr>
                      <w:color w:val="000000" w:themeColor="text1"/>
                      <w:sz w:val="20"/>
                      <w:szCs w:val="20"/>
                    </w:rPr>
                  </w:pPr>
                  <w:r w:rsidRPr="00E123F9">
                    <w:rPr>
                      <w:color w:val="000000" w:themeColor="text1"/>
                      <w:sz w:val="20"/>
                      <w:szCs w:val="20"/>
                    </w:rPr>
                    <w:t>PDCCH based PEI</w:t>
                  </w:r>
                </w:p>
                <w:p w14:paraId="0983FD7C" w14:textId="77777777" w:rsidR="00B64BE3" w:rsidRPr="00E123F9" w:rsidRDefault="00B64BE3" w:rsidP="00B64BE3">
                  <w:pPr>
                    <w:rPr>
                      <w:color w:val="000000" w:themeColor="text1"/>
                      <w:sz w:val="20"/>
                      <w:szCs w:val="20"/>
                    </w:rPr>
                  </w:pPr>
                  <w:r w:rsidRPr="00E123F9">
                    <w:rPr>
                      <w:color w:val="000000" w:themeColor="text1"/>
                      <w:sz w:val="20"/>
                      <w:szCs w:val="20"/>
                    </w:rPr>
                    <w:t>(3 SSBs before PEI, 0 SSB between PEI and PO)</w:t>
                  </w:r>
                </w:p>
              </w:tc>
            </w:tr>
            <w:tr w:rsidR="00B64BE3" w:rsidRPr="00E123F9" w14:paraId="46F41A70" w14:textId="77777777" w:rsidTr="009E1FDE">
              <w:trPr>
                <w:trHeight w:val="776"/>
                <w:jc w:val="center"/>
              </w:trPr>
              <w:tc>
                <w:tcPr>
                  <w:tcW w:w="1221" w:type="dxa"/>
                </w:tcPr>
                <w:p w14:paraId="4A3C34F6" w14:textId="77777777" w:rsidR="00B64BE3" w:rsidRPr="00E123F9" w:rsidRDefault="00B64BE3" w:rsidP="00B64BE3">
                  <w:pPr>
                    <w:rPr>
                      <w:color w:val="000000" w:themeColor="text1"/>
                      <w:sz w:val="20"/>
                      <w:szCs w:val="20"/>
                    </w:rPr>
                  </w:pPr>
                  <w:r w:rsidRPr="00E123F9">
                    <w:rPr>
                      <w:color w:val="000000" w:themeColor="text1"/>
                      <w:sz w:val="20"/>
                      <w:szCs w:val="20"/>
                    </w:rPr>
                    <w:t>1</w:t>
                  </w:r>
                </w:p>
              </w:tc>
              <w:tc>
                <w:tcPr>
                  <w:tcW w:w="1379" w:type="dxa"/>
                </w:tcPr>
                <w:p w14:paraId="02C89165" w14:textId="77777777" w:rsidR="00B64BE3" w:rsidRPr="00E123F9" w:rsidRDefault="00B64BE3" w:rsidP="00B64BE3">
                  <w:pPr>
                    <w:rPr>
                      <w:color w:val="000000" w:themeColor="text1"/>
                      <w:sz w:val="20"/>
                      <w:szCs w:val="20"/>
                    </w:rPr>
                  </w:pPr>
                  <w:r w:rsidRPr="00E123F9">
                    <w:rPr>
                      <w:color w:val="000000" w:themeColor="text1"/>
                      <w:sz w:val="20"/>
                      <w:szCs w:val="20"/>
                    </w:rPr>
                    <w:t xml:space="preserve">1.4243 </w:t>
                  </w:r>
                  <w:r w:rsidRPr="00E123F9">
                    <w:rPr>
                      <w:b/>
                      <w:bCs/>
                      <w:color w:val="000000" w:themeColor="text1"/>
                      <w:sz w:val="20"/>
                      <w:szCs w:val="20"/>
                    </w:rPr>
                    <w:t>(0.00%)</w:t>
                  </w:r>
                </w:p>
              </w:tc>
              <w:tc>
                <w:tcPr>
                  <w:tcW w:w="1191" w:type="dxa"/>
                </w:tcPr>
                <w:p w14:paraId="637E82DE" w14:textId="77777777" w:rsidR="00B64BE3" w:rsidRPr="00E123F9" w:rsidRDefault="00B64BE3" w:rsidP="00B64BE3">
                  <w:pPr>
                    <w:rPr>
                      <w:color w:val="000000" w:themeColor="text1"/>
                      <w:sz w:val="20"/>
                      <w:szCs w:val="20"/>
                    </w:rPr>
                  </w:pPr>
                  <w:r w:rsidRPr="00E123F9">
                    <w:rPr>
                      <w:color w:val="000000" w:themeColor="text1"/>
                      <w:sz w:val="20"/>
                      <w:szCs w:val="20"/>
                    </w:rPr>
                    <w:t xml:space="preserve">1.4477 </w:t>
                  </w:r>
                  <w:r w:rsidRPr="00E123F9">
                    <w:rPr>
                      <w:b/>
                      <w:bCs/>
                      <w:color w:val="FF0000"/>
                      <w:sz w:val="20"/>
                      <w:szCs w:val="20"/>
                    </w:rPr>
                    <w:t>(1.64% more)</w:t>
                  </w:r>
                </w:p>
              </w:tc>
              <w:tc>
                <w:tcPr>
                  <w:tcW w:w="1192" w:type="dxa"/>
                </w:tcPr>
                <w:p w14:paraId="076F5AD1" w14:textId="77777777" w:rsidR="00B64BE3" w:rsidRPr="00E123F9" w:rsidRDefault="00B64BE3" w:rsidP="00B64BE3">
                  <w:pPr>
                    <w:rPr>
                      <w:color w:val="000000" w:themeColor="text1"/>
                      <w:sz w:val="20"/>
                      <w:szCs w:val="20"/>
                    </w:rPr>
                  </w:pPr>
                  <w:r w:rsidRPr="00E123F9">
                    <w:rPr>
                      <w:color w:val="000000" w:themeColor="text1"/>
                      <w:sz w:val="20"/>
                      <w:szCs w:val="20"/>
                    </w:rPr>
                    <w:t xml:space="preserve">1.4712 </w:t>
                  </w:r>
                  <w:r w:rsidRPr="00E123F9">
                    <w:rPr>
                      <w:b/>
                      <w:bCs/>
                      <w:color w:val="FF0000"/>
                      <w:sz w:val="20"/>
                      <w:szCs w:val="20"/>
                    </w:rPr>
                    <w:t>(3.29% more)</w:t>
                  </w:r>
                </w:p>
              </w:tc>
              <w:tc>
                <w:tcPr>
                  <w:tcW w:w="1501" w:type="dxa"/>
                </w:tcPr>
                <w:p w14:paraId="55FBB813" w14:textId="77777777" w:rsidR="00B64BE3" w:rsidRPr="00E123F9" w:rsidRDefault="00B64BE3" w:rsidP="00B64BE3">
                  <w:pPr>
                    <w:rPr>
                      <w:color w:val="000000" w:themeColor="text1"/>
                      <w:sz w:val="20"/>
                      <w:szCs w:val="20"/>
                    </w:rPr>
                  </w:pPr>
                  <w:r w:rsidRPr="00E123F9">
                    <w:rPr>
                      <w:color w:val="000000" w:themeColor="text1"/>
                      <w:sz w:val="20"/>
                      <w:szCs w:val="20"/>
                    </w:rPr>
                    <w:t xml:space="preserve">1.4946 </w:t>
                  </w:r>
                  <w:r w:rsidRPr="00E123F9">
                    <w:rPr>
                      <w:b/>
                      <w:bCs/>
                      <w:color w:val="FF0000"/>
                      <w:sz w:val="20"/>
                      <w:szCs w:val="20"/>
                    </w:rPr>
                    <w:t>(~ 5% more)</w:t>
                  </w:r>
                </w:p>
              </w:tc>
              <w:tc>
                <w:tcPr>
                  <w:tcW w:w="977" w:type="dxa"/>
                </w:tcPr>
                <w:p w14:paraId="34D19AED" w14:textId="77777777" w:rsidR="00B64BE3" w:rsidRPr="00E123F9" w:rsidRDefault="00B64BE3" w:rsidP="00B64BE3">
                  <w:pPr>
                    <w:rPr>
                      <w:color w:val="000000" w:themeColor="text1"/>
                      <w:sz w:val="20"/>
                      <w:szCs w:val="20"/>
                    </w:rPr>
                  </w:pPr>
                  <w:r w:rsidRPr="00E123F9">
                    <w:rPr>
                      <w:color w:val="000000" w:themeColor="text1"/>
                      <w:sz w:val="20"/>
                      <w:szCs w:val="20"/>
                    </w:rPr>
                    <w:t xml:space="preserve">1.6541 </w:t>
                  </w:r>
                  <w:r w:rsidRPr="00E123F9">
                    <w:rPr>
                      <w:b/>
                      <w:bCs/>
                      <w:color w:val="FF0000"/>
                      <w:sz w:val="20"/>
                      <w:szCs w:val="20"/>
                    </w:rPr>
                    <w:t>(16.13% more)</w:t>
                  </w:r>
                </w:p>
              </w:tc>
              <w:tc>
                <w:tcPr>
                  <w:tcW w:w="977" w:type="dxa"/>
                </w:tcPr>
                <w:p w14:paraId="683150C2" w14:textId="77777777" w:rsidR="00B64BE3" w:rsidRPr="00E123F9" w:rsidRDefault="00B64BE3" w:rsidP="00B64BE3">
                  <w:pPr>
                    <w:rPr>
                      <w:color w:val="000000" w:themeColor="text1"/>
                      <w:sz w:val="20"/>
                      <w:szCs w:val="20"/>
                    </w:rPr>
                  </w:pPr>
                  <w:r w:rsidRPr="00E123F9">
                    <w:rPr>
                      <w:color w:val="000000" w:themeColor="text1"/>
                      <w:sz w:val="20"/>
                      <w:szCs w:val="20"/>
                    </w:rPr>
                    <w:t xml:space="preserve">1.885 </w:t>
                  </w:r>
                  <w:r w:rsidRPr="00E123F9">
                    <w:rPr>
                      <w:b/>
                      <w:bCs/>
                      <w:color w:val="FF0000"/>
                      <w:sz w:val="20"/>
                      <w:szCs w:val="20"/>
                    </w:rPr>
                    <w:t>(32.34% more)</w:t>
                  </w:r>
                </w:p>
              </w:tc>
            </w:tr>
            <w:tr w:rsidR="00B64BE3" w:rsidRPr="00E123F9" w14:paraId="336D85F7" w14:textId="77777777" w:rsidTr="009E1FDE">
              <w:trPr>
                <w:trHeight w:val="784"/>
                <w:jc w:val="center"/>
              </w:trPr>
              <w:tc>
                <w:tcPr>
                  <w:tcW w:w="1221" w:type="dxa"/>
                </w:tcPr>
                <w:p w14:paraId="1DA70D1C" w14:textId="77777777" w:rsidR="00B64BE3" w:rsidRPr="00E123F9" w:rsidRDefault="00B64BE3" w:rsidP="00B64BE3">
                  <w:pPr>
                    <w:rPr>
                      <w:color w:val="000000" w:themeColor="text1"/>
                      <w:sz w:val="20"/>
                      <w:szCs w:val="20"/>
                    </w:rPr>
                  </w:pPr>
                  <w:r w:rsidRPr="00E123F9">
                    <w:rPr>
                      <w:color w:val="000000" w:themeColor="text1"/>
                      <w:sz w:val="20"/>
                      <w:szCs w:val="20"/>
                    </w:rPr>
                    <w:t>4</w:t>
                  </w:r>
                </w:p>
              </w:tc>
              <w:tc>
                <w:tcPr>
                  <w:tcW w:w="1379" w:type="dxa"/>
                </w:tcPr>
                <w:p w14:paraId="2CAEBD85" w14:textId="77777777" w:rsidR="00B64BE3" w:rsidRPr="00E123F9" w:rsidRDefault="00B64BE3" w:rsidP="00B64BE3">
                  <w:pPr>
                    <w:rPr>
                      <w:color w:val="000000" w:themeColor="text1"/>
                      <w:sz w:val="20"/>
                      <w:szCs w:val="20"/>
                    </w:rPr>
                  </w:pPr>
                  <w:r w:rsidRPr="00E123F9">
                    <w:rPr>
                      <w:color w:val="000000" w:themeColor="text1"/>
                      <w:sz w:val="20"/>
                      <w:szCs w:val="20"/>
                    </w:rPr>
                    <w:t xml:space="preserve">1.4108 </w:t>
                  </w:r>
                  <w:r w:rsidRPr="00E123F9">
                    <w:rPr>
                      <w:b/>
                      <w:bCs/>
                      <w:color w:val="00B050"/>
                      <w:sz w:val="20"/>
                      <w:szCs w:val="20"/>
                    </w:rPr>
                    <w:t>(1.0% less)</w:t>
                  </w:r>
                </w:p>
              </w:tc>
              <w:tc>
                <w:tcPr>
                  <w:tcW w:w="1191" w:type="dxa"/>
                </w:tcPr>
                <w:p w14:paraId="46A962B2" w14:textId="77777777" w:rsidR="00B64BE3" w:rsidRPr="00E123F9" w:rsidRDefault="00B64BE3" w:rsidP="00B64BE3">
                  <w:pPr>
                    <w:rPr>
                      <w:color w:val="000000" w:themeColor="text1"/>
                      <w:sz w:val="20"/>
                      <w:szCs w:val="20"/>
                    </w:rPr>
                  </w:pPr>
                  <w:r w:rsidRPr="00E123F9">
                    <w:rPr>
                      <w:color w:val="000000" w:themeColor="text1"/>
                      <w:sz w:val="20"/>
                      <w:szCs w:val="20"/>
                    </w:rPr>
                    <w:t xml:space="preserve">1.4166 </w:t>
                  </w:r>
                  <w:r w:rsidRPr="00E123F9">
                    <w:rPr>
                      <w:b/>
                      <w:bCs/>
                      <w:color w:val="FF0000"/>
                      <w:sz w:val="20"/>
                      <w:szCs w:val="20"/>
                    </w:rPr>
                    <w:t>(0.41% more)</w:t>
                  </w:r>
                </w:p>
              </w:tc>
              <w:tc>
                <w:tcPr>
                  <w:tcW w:w="1192" w:type="dxa"/>
                </w:tcPr>
                <w:p w14:paraId="6B3C1629" w14:textId="77777777" w:rsidR="00B64BE3" w:rsidRPr="00E123F9" w:rsidRDefault="00B64BE3" w:rsidP="00B64BE3">
                  <w:pPr>
                    <w:rPr>
                      <w:color w:val="000000" w:themeColor="text1"/>
                      <w:sz w:val="20"/>
                      <w:szCs w:val="20"/>
                    </w:rPr>
                  </w:pPr>
                  <w:r w:rsidRPr="00E123F9">
                    <w:rPr>
                      <w:color w:val="000000" w:themeColor="text1"/>
                      <w:sz w:val="20"/>
                      <w:szCs w:val="20"/>
                    </w:rPr>
                    <w:t xml:space="preserve">1.4225 </w:t>
                  </w:r>
                  <w:r w:rsidRPr="00E123F9">
                    <w:rPr>
                      <w:b/>
                      <w:bCs/>
                      <w:color w:val="FF0000"/>
                      <w:sz w:val="20"/>
                      <w:szCs w:val="20"/>
                    </w:rPr>
                    <w:t>(0.83% more)</w:t>
                  </w:r>
                </w:p>
              </w:tc>
              <w:tc>
                <w:tcPr>
                  <w:tcW w:w="1501" w:type="dxa"/>
                </w:tcPr>
                <w:p w14:paraId="7B2B1861" w14:textId="77777777" w:rsidR="00B64BE3" w:rsidRPr="00E123F9" w:rsidRDefault="00B64BE3" w:rsidP="00B64BE3">
                  <w:pPr>
                    <w:rPr>
                      <w:color w:val="000000" w:themeColor="text1"/>
                      <w:sz w:val="20"/>
                      <w:szCs w:val="20"/>
                    </w:rPr>
                  </w:pPr>
                  <w:r w:rsidRPr="00E123F9">
                    <w:rPr>
                      <w:color w:val="000000" w:themeColor="text1"/>
                      <w:sz w:val="20"/>
                      <w:szCs w:val="20"/>
                    </w:rPr>
                    <w:t xml:space="preserve">1.4283 </w:t>
                  </w:r>
                  <w:r w:rsidRPr="00E123F9">
                    <w:rPr>
                      <w:b/>
                      <w:bCs/>
                      <w:color w:val="FF0000"/>
                      <w:sz w:val="20"/>
                      <w:szCs w:val="20"/>
                    </w:rPr>
                    <w:t>(1.24% more)</w:t>
                  </w:r>
                </w:p>
              </w:tc>
              <w:tc>
                <w:tcPr>
                  <w:tcW w:w="977" w:type="dxa"/>
                </w:tcPr>
                <w:p w14:paraId="3F533A3F" w14:textId="77777777" w:rsidR="00B64BE3" w:rsidRPr="00E123F9" w:rsidRDefault="00B64BE3" w:rsidP="00B64BE3">
                  <w:pPr>
                    <w:rPr>
                      <w:color w:val="000000" w:themeColor="text1"/>
                      <w:sz w:val="20"/>
                      <w:szCs w:val="20"/>
                    </w:rPr>
                  </w:pPr>
                  <w:r w:rsidRPr="00E123F9">
                    <w:rPr>
                      <w:color w:val="000000" w:themeColor="text1"/>
                      <w:sz w:val="20"/>
                      <w:szCs w:val="20"/>
                    </w:rPr>
                    <w:t xml:space="preserve">1.6451 </w:t>
                  </w:r>
                  <w:r w:rsidRPr="00E123F9">
                    <w:rPr>
                      <w:b/>
                      <w:bCs/>
                      <w:color w:val="FF0000"/>
                      <w:sz w:val="20"/>
                      <w:szCs w:val="20"/>
                    </w:rPr>
                    <w:t>(16.6% more)</w:t>
                  </w:r>
                </w:p>
              </w:tc>
              <w:tc>
                <w:tcPr>
                  <w:tcW w:w="977" w:type="dxa"/>
                </w:tcPr>
                <w:p w14:paraId="76EE6A36" w14:textId="77777777" w:rsidR="00B64BE3" w:rsidRPr="00E123F9" w:rsidRDefault="00B64BE3" w:rsidP="00B64BE3">
                  <w:pPr>
                    <w:rPr>
                      <w:color w:val="000000" w:themeColor="text1"/>
                      <w:sz w:val="20"/>
                      <w:szCs w:val="20"/>
                    </w:rPr>
                  </w:pPr>
                  <w:r w:rsidRPr="00E123F9">
                    <w:rPr>
                      <w:color w:val="000000" w:themeColor="text1"/>
                      <w:sz w:val="20"/>
                      <w:szCs w:val="20"/>
                    </w:rPr>
                    <w:t xml:space="preserve">1.8795 </w:t>
                  </w:r>
                  <w:r w:rsidRPr="00E123F9">
                    <w:rPr>
                      <w:b/>
                      <w:bCs/>
                      <w:color w:val="FF0000"/>
                      <w:sz w:val="20"/>
                      <w:szCs w:val="20"/>
                    </w:rPr>
                    <w:t>(33.22% more)</w:t>
                  </w:r>
                </w:p>
              </w:tc>
            </w:tr>
            <w:tr w:rsidR="00B64BE3" w:rsidRPr="00E123F9" w14:paraId="05BEEAA9" w14:textId="77777777" w:rsidTr="009E1FDE">
              <w:trPr>
                <w:trHeight w:val="784"/>
                <w:jc w:val="center"/>
              </w:trPr>
              <w:tc>
                <w:tcPr>
                  <w:tcW w:w="1221" w:type="dxa"/>
                </w:tcPr>
                <w:p w14:paraId="0BB92163" w14:textId="77777777" w:rsidR="00B64BE3" w:rsidRPr="00E123F9" w:rsidRDefault="00B64BE3" w:rsidP="00B64BE3">
                  <w:pPr>
                    <w:rPr>
                      <w:color w:val="000000" w:themeColor="text1"/>
                      <w:sz w:val="20"/>
                      <w:szCs w:val="20"/>
                    </w:rPr>
                  </w:pPr>
                  <w:r w:rsidRPr="00E123F9">
                    <w:rPr>
                      <w:color w:val="000000" w:themeColor="text1"/>
                      <w:sz w:val="20"/>
                      <w:szCs w:val="20"/>
                    </w:rPr>
                    <w:lastRenderedPageBreak/>
                    <w:t>8</w:t>
                  </w:r>
                </w:p>
              </w:tc>
              <w:tc>
                <w:tcPr>
                  <w:tcW w:w="1379" w:type="dxa"/>
                </w:tcPr>
                <w:p w14:paraId="58427F79" w14:textId="77777777" w:rsidR="00B64BE3" w:rsidRPr="00E123F9" w:rsidRDefault="00B64BE3" w:rsidP="00B64BE3">
                  <w:pPr>
                    <w:rPr>
                      <w:color w:val="000000" w:themeColor="text1"/>
                      <w:sz w:val="20"/>
                      <w:szCs w:val="20"/>
                    </w:rPr>
                  </w:pPr>
                  <w:r w:rsidRPr="00E123F9">
                    <w:rPr>
                      <w:color w:val="000000" w:themeColor="text1"/>
                      <w:sz w:val="20"/>
                      <w:szCs w:val="20"/>
                    </w:rPr>
                    <w:t xml:space="preserve">1.4085 </w:t>
                  </w:r>
                  <w:r w:rsidRPr="00E123F9">
                    <w:rPr>
                      <w:b/>
                      <w:bCs/>
                      <w:color w:val="00B050"/>
                      <w:sz w:val="20"/>
                      <w:szCs w:val="20"/>
                    </w:rPr>
                    <w:t>(1.12% less)</w:t>
                  </w:r>
                </w:p>
              </w:tc>
              <w:tc>
                <w:tcPr>
                  <w:tcW w:w="1191" w:type="dxa"/>
                </w:tcPr>
                <w:p w14:paraId="0A211AC1" w14:textId="77777777" w:rsidR="00B64BE3" w:rsidRPr="00E123F9" w:rsidRDefault="00B64BE3" w:rsidP="00B64BE3">
                  <w:pPr>
                    <w:rPr>
                      <w:color w:val="000000" w:themeColor="text1"/>
                      <w:sz w:val="20"/>
                      <w:szCs w:val="20"/>
                    </w:rPr>
                  </w:pPr>
                  <w:r w:rsidRPr="00E123F9">
                    <w:rPr>
                      <w:color w:val="000000" w:themeColor="text1"/>
                      <w:sz w:val="20"/>
                      <w:szCs w:val="20"/>
                    </w:rPr>
                    <w:t xml:space="preserve">1.4114 </w:t>
                  </w:r>
                  <w:r w:rsidRPr="00E123F9">
                    <w:rPr>
                      <w:b/>
                      <w:bCs/>
                      <w:color w:val="FF0000"/>
                      <w:sz w:val="20"/>
                      <w:szCs w:val="20"/>
                    </w:rPr>
                    <w:t>(0.21% more)</w:t>
                  </w:r>
                </w:p>
              </w:tc>
              <w:tc>
                <w:tcPr>
                  <w:tcW w:w="1192" w:type="dxa"/>
                </w:tcPr>
                <w:p w14:paraId="330C10C4" w14:textId="77777777" w:rsidR="00B64BE3" w:rsidRPr="00E123F9" w:rsidRDefault="00B64BE3" w:rsidP="00B64BE3">
                  <w:pPr>
                    <w:rPr>
                      <w:color w:val="000000" w:themeColor="text1"/>
                      <w:sz w:val="20"/>
                      <w:szCs w:val="20"/>
                    </w:rPr>
                  </w:pPr>
                  <w:r w:rsidRPr="00E123F9">
                    <w:rPr>
                      <w:color w:val="000000" w:themeColor="text1"/>
                      <w:sz w:val="20"/>
                      <w:szCs w:val="20"/>
                    </w:rPr>
                    <w:t xml:space="preserve">1.4144 </w:t>
                  </w:r>
                  <w:r w:rsidRPr="00E123F9">
                    <w:rPr>
                      <w:b/>
                      <w:bCs/>
                      <w:color w:val="FF0000"/>
                      <w:sz w:val="20"/>
                      <w:szCs w:val="20"/>
                    </w:rPr>
                    <w:t>(0.42% more)</w:t>
                  </w:r>
                </w:p>
              </w:tc>
              <w:tc>
                <w:tcPr>
                  <w:tcW w:w="1501" w:type="dxa"/>
                </w:tcPr>
                <w:p w14:paraId="70EC00F2" w14:textId="77777777" w:rsidR="00B64BE3" w:rsidRPr="00E123F9" w:rsidRDefault="00B64BE3" w:rsidP="00B64BE3">
                  <w:pPr>
                    <w:rPr>
                      <w:color w:val="000000" w:themeColor="text1"/>
                      <w:sz w:val="20"/>
                      <w:szCs w:val="20"/>
                    </w:rPr>
                  </w:pPr>
                  <w:r w:rsidRPr="00E123F9">
                    <w:rPr>
                      <w:color w:val="000000" w:themeColor="text1"/>
                      <w:sz w:val="20"/>
                      <w:szCs w:val="20"/>
                    </w:rPr>
                    <w:t xml:space="preserve">1.4173 </w:t>
                  </w:r>
                  <w:r w:rsidRPr="00E123F9">
                    <w:rPr>
                      <w:b/>
                      <w:bCs/>
                      <w:color w:val="FF0000"/>
                      <w:sz w:val="20"/>
                      <w:szCs w:val="20"/>
                    </w:rPr>
                    <w:t>(0.63% more)</w:t>
                  </w:r>
                </w:p>
              </w:tc>
              <w:tc>
                <w:tcPr>
                  <w:tcW w:w="977" w:type="dxa"/>
                </w:tcPr>
                <w:p w14:paraId="28ED4AA3" w14:textId="77777777" w:rsidR="00B64BE3" w:rsidRPr="00E123F9" w:rsidRDefault="00B64BE3" w:rsidP="00B64BE3">
                  <w:pPr>
                    <w:rPr>
                      <w:color w:val="000000" w:themeColor="text1"/>
                      <w:sz w:val="20"/>
                      <w:szCs w:val="20"/>
                    </w:rPr>
                  </w:pPr>
                  <w:r w:rsidRPr="00E123F9">
                    <w:rPr>
                      <w:color w:val="000000" w:themeColor="text1"/>
                      <w:sz w:val="20"/>
                      <w:szCs w:val="20"/>
                    </w:rPr>
                    <w:t xml:space="preserve">1.6429 </w:t>
                  </w:r>
                  <w:r w:rsidRPr="00E123F9">
                    <w:rPr>
                      <w:b/>
                      <w:bCs/>
                      <w:color w:val="FF0000"/>
                      <w:sz w:val="20"/>
                      <w:szCs w:val="20"/>
                    </w:rPr>
                    <w:t>(16.64% more)</w:t>
                  </w:r>
                </w:p>
              </w:tc>
              <w:tc>
                <w:tcPr>
                  <w:tcW w:w="977" w:type="dxa"/>
                </w:tcPr>
                <w:p w14:paraId="32551978" w14:textId="77777777" w:rsidR="00B64BE3" w:rsidRPr="00E123F9" w:rsidRDefault="00B64BE3" w:rsidP="00B64BE3">
                  <w:pPr>
                    <w:rPr>
                      <w:color w:val="000000" w:themeColor="text1"/>
                      <w:sz w:val="20"/>
                      <w:szCs w:val="20"/>
                    </w:rPr>
                  </w:pPr>
                  <w:r w:rsidRPr="00E123F9">
                    <w:rPr>
                      <w:color w:val="000000" w:themeColor="text1"/>
                      <w:sz w:val="20"/>
                      <w:szCs w:val="20"/>
                    </w:rPr>
                    <w:t xml:space="preserve">1.8773 </w:t>
                  </w:r>
                  <w:r w:rsidRPr="00E123F9">
                    <w:rPr>
                      <w:b/>
                      <w:bCs/>
                      <w:color w:val="FF0000"/>
                      <w:sz w:val="20"/>
                      <w:szCs w:val="20"/>
                    </w:rPr>
                    <w:t>(33.28% more)</w:t>
                  </w:r>
                </w:p>
              </w:tc>
            </w:tr>
            <w:tr w:rsidR="00B64BE3" w:rsidRPr="00E123F9" w14:paraId="5B978DA0" w14:textId="77777777" w:rsidTr="009E1FDE">
              <w:trPr>
                <w:trHeight w:val="776"/>
                <w:jc w:val="center"/>
              </w:trPr>
              <w:tc>
                <w:tcPr>
                  <w:tcW w:w="1221" w:type="dxa"/>
                </w:tcPr>
                <w:p w14:paraId="083D159D" w14:textId="77777777" w:rsidR="00B64BE3" w:rsidRPr="00E123F9" w:rsidRDefault="00B64BE3" w:rsidP="00B64BE3">
                  <w:pPr>
                    <w:rPr>
                      <w:color w:val="000000" w:themeColor="text1"/>
                      <w:sz w:val="20"/>
                      <w:szCs w:val="20"/>
                    </w:rPr>
                  </w:pPr>
                  <w:r w:rsidRPr="00E123F9">
                    <w:rPr>
                      <w:color w:val="000000" w:themeColor="text1"/>
                      <w:sz w:val="20"/>
                      <w:szCs w:val="20"/>
                    </w:rPr>
                    <w:t>12</w:t>
                  </w:r>
                </w:p>
              </w:tc>
              <w:tc>
                <w:tcPr>
                  <w:tcW w:w="1379" w:type="dxa"/>
                </w:tcPr>
                <w:p w14:paraId="2A72CEB3" w14:textId="77777777" w:rsidR="00B64BE3" w:rsidRPr="00E123F9" w:rsidRDefault="00B64BE3" w:rsidP="00B64BE3">
                  <w:pPr>
                    <w:rPr>
                      <w:color w:val="000000" w:themeColor="text1"/>
                      <w:sz w:val="20"/>
                      <w:szCs w:val="20"/>
                    </w:rPr>
                  </w:pPr>
                  <w:r w:rsidRPr="00E123F9">
                    <w:rPr>
                      <w:color w:val="000000" w:themeColor="text1"/>
                      <w:sz w:val="20"/>
                      <w:szCs w:val="20"/>
                    </w:rPr>
                    <w:t xml:space="preserve">1.4078 </w:t>
                  </w:r>
                  <w:r w:rsidRPr="00E123F9">
                    <w:rPr>
                      <w:b/>
                      <w:bCs/>
                      <w:color w:val="00B050"/>
                      <w:sz w:val="20"/>
                      <w:szCs w:val="20"/>
                    </w:rPr>
                    <w:t>(1.15% less)</w:t>
                  </w:r>
                </w:p>
              </w:tc>
              <w:tc>
                <w:tcPr>
                  <w:tcW w:w="1191" w:type="dxa"/>
                </w:tcPr>
                <w:p w14:paraId="11707861" w14:textId="77777777" w:rsidR="00B64BE3" w:rsidRPr="00E123F9" w:rsidRDefault="00B64BE3" w:rsidP="00B64BE3">
                  <w:pPr>
                    <w:rPr>
                      <w:sz w:val="20"/>
                      <w:szCs w:val="20"/>
                    </w:rPr>
                  </w:pPr>
                  <w:r w:rsidRPr="00E123F9">
                    <w:rPr>
                      <w:color w:val="000000" w:themeColor="text1"/>
                      <w:sz w:val="20"/>
                      <w:szCs w:val="20"/>
                    </w:rPr>
                    <w:t xml:space="preserve">1.4097 </w:t>
                  </w:r>
                  <w:r w:rsidRPr="00E123F9">
                    <w:rPr>
                      <w:b/>
                      <w:bCs/>
                      <w:color w:val="FF0000"/>
                      <w:sz w:val="20"/>
                      <w:szCs w:val="20"/>
                    </w:rPr>
                    <w:t>(0.14% more)</w:t>
                  </w:r>
                </w:p>
              </w:tc>
              <w:tc>
                <w:tcPr>
                  <w:tcW w:w="1192" w:type="dxa"/>
                </w:tcPr>
                <w:p w14:paraId="22C6E26E" w14:textId="77777777" w:rsidR="00B64BE3" w:rsidRPr="00E123F9" w:rsidRDefault="00B64BE3" w:rsidP="00B64BE3">
                  <w:pPr>
                    <w:rPr>
                      <w:color w:val="000000" w:themeColor="text1"/>
                      <w:sz w:val="20"/>
                      <w:szCs w:val="20"/>
                    </w:rPr>
                  </w:pPr>
                  <w:r w:rsidRPr="00E123F9">
                    <w:rPr>
                      <w:color w:val="000000" w:themeColor="text1"/>
                      <w:sz w:val="20"/>
                      <w:szCs w:val="20"/>
                    </w:rPr>
                    <w:t xml:space="preserve">1.4117 </w:t>
                  </w:r>
                  <w:r w:rsidRPr="00E123F9">
                    <w:rPr>
                      <w:b/>
                      <w:bCs/>
                      <w:color w:val="FF0000"/>
                      <w:sz w:val="20"/>
                      <w:szCs w:val="20"/>
                    </w:rPr>
                    <w:t>(0.27% more)</w:t>
                  </w:r>
                </w:p>
              </w:tc>
              <w:tc>
                <w:tcPr>
                  <w:tcW w:w="1501" w:type="dxa"/>
                </w:tcPr>
                <w:p w14:paraId="42E94A7C" w14:textId="77777777" w:rsidR="00B64BE3" w:rsidRPr="00E123F9" w:rsidRDefault="00B64BE3" w:rsidP="00B64BE3">
                  <w:pPr>
                    <w:rPr>
                      <w:color w:val="000000" w:themeColor="text1"/>
                      <w:sz w:val="20"/>
                      <w:szCs w:val="20"/>
                    </w:rPr>
                  </w:pPr>
                  <w:r w:rsidRPr="00E123F9">
                    <w:rPr>
                      <w:color w:val="000000" w:themeColor="text1"/>
                      <w:sz w:val="20"/>
                      <w:szCs w:val="20"/>
                    </w:rPr>
                    <w:t xml:space="preserve">1.4137 </w:t>
                  </w:r>
                  <w:r w:rsidRPr="00E123F9">
                    <w:rPr>
                      <w:b/>
                      <w:bCs/>
                      <w:color w:val="FF0000"/>
                      <w:sz w:val="20"/>
                      <w:szCs w:val="20"/>
                    </w:rPr>
                    <w:t>(0.42% more)</w:t>
                  </w:r>
                </w:p>
              </w:tc>
              <w:tc>
                <w:tcPr>
                  <w:tcW w:w="977" w:type="dxa"/>
                </w:tcPr>
                <w:p w14:paraId="0ADB5D8D" w14:textId="77777777" w:rsidR="00B64BE3" w:rsidRPr="00E123F9" w:rsidRDefault="00B64BE3" w:rsidP="00B64BE3">
                  <w:pPr>
                    <w:rPr>
                      <w:color w:val="000000" w:themeColor="text1"/>
                      <w:sz w:val="20"/>
                      <w:szCs w:val="20"/>
                    </w:rPr>
                  </w:pPr>
                  <w:r w:rsidRPr="00E123F9">
                    <w:rPr>
                      <w:color w:val="000000" w:themeColor="text1"/>
                      <w:sz w:val="20"/>
                      <w:szCs w:val="20"/>
                    </w:rPr>
                    <w:t xml:space="preserve">1.6421 </w:t>
                  </w:r>
                  <w:r w:rsidRPr="00E123F9">
                    <w:rPr>
                      <w:b/>
                      <w:bCs/>
                      <w:color w:val="FF0000"/>
                      <w:sz w:val="20"/>
                      <w:szCs w:val="20"/>
                    </w:rPr>
                    <w:t>(16.64% more)</w:t>
                  </w:r>
                </w:p>
              </w:tc>
              <w:tc>
                <w:tcPr>
                  <w:tcW w:w="977" w:type="dxa"/>
                </w:tcPr>
                <w:p w14:paraId="1CA0B048" w14:textId="77777777" w:rsidR="00B64BE3" w:rsidRPr="00E123F9" w:rsidRDefault="00B64BE3" w:rsidP="00B64BE3">
                  <w:pPr>
                    <w:rPr>
                      <w:color w:val="000000" w:themeColor="text1"/>
                      <w:sz w:val="20"/>
                      <w:szCs w:val="20"/>
                    </w:rPr>
                  </w:pPr>
                  <w:r w:rsidRPr="00E123F9">
                    <w:rPr>
                      <w:color w:val="000000" w:themeColor="text1"/>
                      <w:sz w:val="20"/>
                      <w:szCs w:val="20"/>
                    </w:rPr>
                    <w:t xml:space="preserve">1.8765 </w:t>
                  </w:r>
                  <w:r w:rsidRPr="00E123F9">
                    <w:rPr>
                      <w:b/>
                      <w:bCs/>
                      <w:color w:val="FF0000"/>
                      <w:sz w:val="20"/>
                      <w:szCs w:val="20"/>
                    </w:rPr>
                    <w:t>(33.29% more)</w:t>
                  </w:r>
                </w:p>
              </w:tc>
            </w:tr>
            <w:tr w:rsidR="00B64BE3" w:rsidRPr="00E123F9" w14:paraId="31AD8A5A" w14:textId="77777777" w:rsidTr="009E1FDE">
              <w:trPr>
                <w:trHeight w:val="784"/>
                <w:jc w:val="center"/>
              </w:trPr>
              <w:tc>
                <w:tcPr>
                  <w:tcW w:w="1221" w:type="dxa"/>
                </w:tcPr>
                <w:p w14:paraId="60211A4D" w14:textId="77777777" w:rsidR="00B64BE3" w:rsidRPr="00E123F9" w:rsidRDefault="00B64BE3" w:rsidP="00B64BE3">
                  <w:pPr>
                    <w:rPr>
                      <w:color w:val="000000" w:themeColor="text1"/>
                      <w:sz w:val="20"/>
                      <w:szCs w:val="20"/>
                    </w:rPr>
                  </w:pPr>
                  <w:r w:rsidRPr="00E123F9">
                    <w:rPr>
                      <w:color w:val="000000" w:themeColor="text1"/>
                      <w:sz w:val="20"/>
                      <w:szCs w:val="20"/>
                    </w:rPr>
                    <w:t>16</w:t>
                  </w:r>
                </w:p>
              </w:tc>
              <w:tc>
                <w:tcPr>
                  <w:tcW w:w="1379" w:type="dxa"/>
                </w:tcPr>
                <w:p w14:paraId="70FADA61" w14:textId="77777777" w:rsidR="00B64BE3" w:rsidRPr="00E123F9" w:rsidRDefault="00B64BE3" w:rsidP="00B64BE3">
                  <w:pPr>
                    <w:rPr>
                      <w:color w:val="000000" w:themeColor="text1"/>
                      <w:sz w:val="20"/>
                      <w:szCs w:val="20"/>
                    </w:rPr>
                  </w:pPr>
                  <w:r w:rsidRPr="00E123F9">
                    <w:rPr>
                      <w:color w:val="000000" w:themeColor="text1"/>
                      <w:sz w:val="20"/>
                      <w:szCs w:val="20"/>
                    </w:rPr>
                    <w:t xml:space="preserve">1.4074 </w:t>
                  </w:r>
                  <w:r w:rsidRPr="00E123F9">
                    <w:rPr>
                      <w:b/>
                      <w:bCs/>
                      <w:color w:val="00B050"/>
                      <w:sz w:val="20"/>
                      <w:szCs w:val="20"/>
                    </w:rPr>
                    <w:t>(1.19% less)</w:t>
                  </w:r>
                </w:p>
              </w:tc>
              <w:tc>
                <w:tcPr>
                  <w:tcW w:w="1191" w:type="dxa"/>
                </w:tcPr>
                <w:p w14:paraId="6298B658" w14:textId="77777777" w:rsidR="00B64BE3" w:rsidRPr="00E123F9" w:rsidRDefault="00B64BE3" w:rsidP="00B64BE3">
                  <w:pPr>
                    <w:rPr>
                      <w:color w:val="000000" w:themeColor="text1"/>
                      <w:sz w:val="20"/>
                      <w:szCs w:val="20"/>
                    </w:rPr>
                  </w:pPr>
                  <w:r w:rsidRPr="00E123F9">
                    <w:rPr>
                      <w:color w:val="000000" w:themeColor="text1"/>
                      <w:sz w:val="20"/>
                      <w:szCs w:val="20"/>
                    </w:rPr>
                    <w:t xml:space="preserve">1.4089 </w:t>
                  </w:r>
                  <w:r w:rsidRPr="00E123F9">
                    <w:rPr>
                      <w:b/>
                      <w:bCs/>
                      <w:color w:val="FF0000"/>
                      <w:sz w:val="20"/>
                      <w:szCs w:val="20"/>
                    </w:rPr>
                    <w:t>(0.1% more)</w:t>
                  </w:r>
                </w:p>
              </w:tc>
              <w:tc>
                <w:tcPr>
                  <w:tcW w:w="1192" w:type="dxa"/>
                </w:tcPr>
                <w:p w14:paraId="17983898" w14:textId="77777777" w:rsidR="00B64BE3" w:rsidRPr="00E123F9" w:rsidRDefault="00B64BE3" w:rsidP="00B64BE3">
                  <w:pPr>
                    <w:rPr>
                      <w:color w:val="000000" w:themeColor="text1"/>
                      <w:sz w:val="20"/>
                      <w:szCs w:val="20"/>
                    </w:rPr>
                  </w:pPr>
                  <w:r w:rsidRPr="00E123F9">
                    <w:rPr>
                      <w:color w:val="000000" w:themeColor="text1"/>
                      <w:sz w:val="20"/>
                      <w:szCs w:val="20"/>
                    </w:rPr>
                    <w:t xml:space="preserve">1.4103 </w:t>
                  </w:r>
                  <w:r w:rsidRPr="00E123F9">
                    <w:rPr>
                      <w:b/>
                      <w:bCs/>
                      <w:color w:val="FF0000"/>
                      <w:sz w:val="20"/>
                      <w:szCs w:val="20"/>
                    </w:rPr>
                    <w:t>(0.21% more)</w:t>
                  </w:r>
                </w:p>
              </w:tc>
              <w:tc>
                <w:tcPr>
                  <w:tcW w:w="1501" w:type="dxa"/>
                </w:tcPr>
                <w:p w14:paraId="45BFE4E7" w14:textId="77777777" w:rsidR="00B64BE3" w:rsidRPr="00E123F9" w:rsidRDefault="00B64BE3" w:rsidP="00B64BE3">
                  <w:pPr>
                    <w:rPr>
                      <w:color w:val="000000" w:themeColor="text1"/>
                      <w:sz w:val="20"/>
                      <w:szCs w:val="20"/>
                    </w:rPr>
                  </w:pPr>
                  <w:r w:rsidRPr="00E123F9">
                    <w:rPr>
                      <w:color w:val="000000" w:themeColor="text1"/>
                      <w:sz w:val="20"/>
                      <w:szCs w:val="20"/>
                    </w:rPr>
                    <w:t xml:space="preserve">1.4118 </w:t>
                  </w:r>
                  <w:r w:rsidRPr="00E123F9">
                    <w:rPr>
                      <w:b/>
                      <w:bCs/>
                      <w:color w:val="FF0000"/>
                      <w:sz w:val="20"/>
                      <w:szCs w:val="20"/>
                    </w:rPr>
                    <w:t>(0.32% more)</w:t>
                  </w:r>
                </w:p>
              </w:tc>
              <w:tc>
                <w:tcPr>
                  <w:tcW w:w="977" w:type="dxa"/>
                </w:tcPr>
                <w:p w14:paraId="6DBD48E8" w14:textId="77777777" w:rsidR="00B64BE3" w:rsidRPr="00E123F9" w:rsidRDefault="00B64BE3" w:rsidP="00B64BE3">
                  <w:pPr>
                    <w:rPr>
                      <w:color w:val="000000" w:themeColor="text1"/>
                      <w:sz w:val="20"/>
                      <w:szCs w:val="20"/>
                    </w:rPr>
                  </w:pPr>
                  <w:r w:rsidRPr="00E123F9">
                    <w:rPr>
                      <w:color w:val="000000" w:themeColor="text1"/>
                      <w:sz w:val="20"/>
                      <w:szCs w:val="20"/>
                    </w:rPr>
                    <w:t xml:space="preserve">1.6418 </w:t>
                  </w:r>
                  <w:r w:rsidRPr="00E123F9">
                    <w:rPr>
                      <w:b/>
                      <w:bCs/>
                      <w:color w:val="FF0000"/>
                      <w:sz w:val="20"/>
                      <w:szCs w:val="20"/>
                    </w:rPr>
                    <w:t>(16.66% more)</w:t>
                  </w:r>
                  <w:r w:rsidRPr="00E123F9">
                    <w:rPr>
                      <w:color w:val="FF0000"/>
                      <w:sz w:val="20"/>
                      <w:szCs w:val="20"/>
                    </w:rPr>
                    <w:t xml:space="preserve"> </w:t>
                  </w:r>
                </w:p>
              </w:tc>
              <w:tc>
                <w:tcPr>
                  <w:tcW w:w="977" w:type="dxa"/>
                </w:tcPr>
                <w:p w14:paraId="11A2E811" w14:textId="77777777" w:rsidR="00B64BE3" w:rsidRPr="00E123F9" w:rsidRDefault="00B64BE3" w:rsidP="00B64BE3">
                  <w:pPr>
                    <w:rPr>
                      <w:color w:val="000000" w:themeColor="text1"/>
                      <w:sz w:val="20"/>
                      <w:szCs w:val="20"/>
                    </w:rPr>
                  </w:pPr>
                  <w:r w:rsidRPr="00E123F9">
                    <w:rPr>
                      <w:color w:val="000000" w:themeColor="text1"/>
                      <w:sz w:val="20"/>
                      <w:szCs w:val="20"/>
                    </w:rPr>
                    <w:t xml:space="preserve">1.8761 </w:t>
                  </w:r>
                  <w:r w:rsidRPr="00E123F9">
                    <w:rPr>
                      <w:b/>
                      <w:bCs/>
                      <w:color w:val="FF0000"/>
                      <w:sz w:val="20"/>
                      <w:szCs w:val="20"/>
                    </w:rPr>
                    <w:t>(33.30% more)</w:t>
                  </w:r>
                </w:p>
              </w:tc>
            </w:tr>
          </w:tbl>
          <w:p w14:paraId="0D1F920C" w14:textId="77777777" w:rsidR="008E57AC" w:rsidRPr="00E123F9" w:rsidRDefault="008E57AC" w:rsidP="009E1FDE">
            <w:pPr>
              <w:rPr>
                <w:sz w:val="20"/>
                <w:szCs w:val="20"/>
              </w:rPr>
            </w:pPr>
          </w:p>
          <w:p w14:paraId="13849752" w14:textId="77777777" w:rsidR="00B64BE3" w:rsidRPr="00E123F9" w:rsidRDefault="00B64BE3" w:rsidP="00B64BE3">
            <w:pPr>
              <w:rPr>
                <w:b/>
                <w:bCs/>
                <w:sz w:val="20"/>
                <w:szCs w:val="20"/>
              </w:rPr>
            </w:pPr>
            <w:r w:rsidRPr="00E123F9">
              <w:rPr>
                <w:b/>
                <w:bCs/>
                <w:sz w:val="20"/>
                <w:szCs w:val="20"/>
              </w:rPr>
              <w:t>Observation 1: For the agreed evaluation assumptions, TRS based PEI results in more power saving gain than PDCCH based PEI</w:t>
            </w:r>
          </w:p>
          <w:p w14:paraId="2C5A3A76" w14:textId="77777777" w:rsidR="00B64BE3" w:rsidRPr="00E123F9" w:rsidRDefault="00B64BE3" w:rsidP="00B64BE3">
            <w:pPr>
              <w:rPr>
                <w:b/>
                <w:bCs/>
                <w:sz w:val="20"/>
                <w:szCs w:val="20"/>
              </w:rPr>
            </w:pPr>
          </w:p>
          <w:p w14:paraId="60ADDCFC" w14:textId="77777777" w:rsidR="00B64BE3" w:rsidRPr="00E123F9" w:rsidRDefault="00B64BE3" w:rsidP="00B64BE3">
            <w:pPr>
              <w:rPr>
                <w:b/>
                <w:bCs/>
                <w:sz w:val="20"/>
                <w:szCs w:val="20"/>
              </w:rPr>
            </w:pPr>
            <w:r w:rsidRPr="00E123F9">
              <w:rPr>
                <w:b/>
                <w:bCs/>
                <w:sz w:val="20"/>
                <w:szCs w:val="20"/>
              </w:rPr>
              <w:t xml:space="preserve">Observation 2: For the agreed evaluation assumptions, relative PS gain diminishes as number of sub-groups is increased. </w:t>
            </w:r>
          </w:p>
          <w:p w14:paraId="0903923B" w14:textId="77777777" w:rsidR="00B64BE3" w:rsidRPr="00E123F9" w:rsidRDefault="00B64BE3" w:rsidP="00B64BE3">
            <w:pPr>
              <w:pStyle w:val="ListParagraph"/>
              <w:numPr>
                <w:ilvl w:val="0"/>
                <w:numId w:val="11"/>
              </w:numPr>
              <w:rPr>
                <w:b/>
                <w:bCs/>
                <w:sz w:val="20"/>
                <w:szCs w:val="20"/>
              </w:rPr>
            </w:pPr>
            <w:r w:rsidRPr="00E123F9">
              <w:rPr>
                <w:b/>
                <w:bCs/>
                <w:sz w:val="20"/>
                <w:szCs w:val="20"/>
              </w:rPr>
              <w:t xml:space="preserve">The PS gains saturate from 4 sub-groups onwards.  </w:t>
            </w:r>
          </w:p>
          <w:p w14:paraId="5F928852" w14:textId="77777777" w:rsidR="00B64BE3" w:rsidRPr="00E123F9" w:rsidRDefault="00B64BE3" w:rsidP="009E1FDE">
            <w:pPr>
              <w:rPr>
                <w:sz w:val="20"/>
                <w:szCs w:val="20"/>
              </w:rPr>
            </w:pPr>
          </w:p>
          <w:p w14:paraId="4A5B51B4" w14:textId="77777777" w:rsidR="00B64BE3" w:rsidRPr="00E123F9" w:rsidRDefault="00B64BE3" w:rsidP="00B64BE3">
            <w:pPr>
              <w:rPr>
                <w:b/>
                <w:bCs/>
                <w:sz w:val="20"/>
                <w:szCs w:val="20"/>
              </w:rPr>
            </w:pPr>
            <w:r w:rsidRPr="00E123F9">
              <w:rPr>
                <w:b/>
                <w:bCs/>
                <w:sz w:val="20"/>
                <w:szCs w:val="20"/>
              </w:rPr>
              <w:t>Proposal 1: A maximum of 4 sub-groups per PO is preferred. Considering feedback from RAN2, at most 8 sub-groups may be supported per PO.</w:t>
            </w:r>
          </w:p>
          <w:p w14:paraId="0F329348" w14:textId="77777777" w:rsidR="00B64BE3" w:rsidRPr="00E123F9" w:rsidRDefault="00B64BE3" w:rsidP="009E1FDE">
            <w:pPr>
              <w:rPr>
                <w:sz w:val="20"/>
                <w:szCs w:val="20"/>
              </w:rPr>
            </w:pPr>
          </w:p>
          <w:p w14:paraId="4C93DFDE" w14:textId="77777777" w:rsidR="00B64BE3" w:rsidRPr="00E123F9" w:rsidRDefault="00B64BE3" w:rsidP="009E1FDE">
            <w:pPr>
              <w:rPr>
                <w:sz w:val="20"/>
                <w:szCs w:val="20"/>
              </w:rPr>
            </w:pPr>
          </w:p>
        </w:tc>
      </w:tr>
      <w:tr w:rsidR="008E57AC" w:rsidRPr="008D3DBB" w14:paraId="2CC77A24" w14:textId="77777777" w:rsidTr="009E1FDE">
        <w:tc>
          <w:tcPr>
            <w:tcW w:w="1165" w:type="dxa"/>
          </w:tcPr>
          <w:p w14:paraId="7E3CFF29" w14:textId="77777777" w:rsidR="008E57AC" w:rsidRPr="008D3DBB" w:rsidRDefault="008E57AC" w:rsidP="009E1FDE">
            <w:pPr>
              <w:rPr>
                <w:sz w:val="20"/>
                <w:szCs w:val="20"/>
              </w:rPr>
            </w:pPr>
            <w:r w:rsidRPr="008D3DBB">
              <w:rPr>
                <w:sz w:val="20"/>
                <w:szCs w:val="20"/>
              </w:rPr>
              <w:lastRenderedPageBreak/>
              <w:t>Apple</w:t>
            </w:r>
          </w:p>
        </w:tc>
        <w:tc>
          <w:tcPr>
            <w:tcW w:w="9292" w:type="dxa"/>
          </w:tcPr>
          <w:p w14:paraId="0515B4D8" w14:textId="77777777" w:rsidR="008E57AC" w:rsidRPr="00E123F9" w:rsidRDefault="008E57AC" w:rsidP="009E1FDE">
            <w:pPr>
              <w:rPr>
                <w:sz w:val="20"/>
                <w:szCs w:val="20"/>
              </w:rPr>
            </w:pPr>
          </w:p>
        </w:tc>
      </w:tr>
      <w:tr w:rsidR="008E57AC" w:rsidRPr="008D3DBB" w14:paraId="515F24C1" w14:textId="77777777" w:rsidTr="009E1FDE">
        <w:tc>
          <w:tcPr>
            <w:tcW w:w="1165" w:type="dxa"/>
          </w:tcPr>
          <w:p w14:paraId="7BA58F57" w14:textId="77777777" w:rsidR="008E57AC" w:rsidRPr="008D3DBB" w:rsidRDefault="008E57AC" w:rsidP="009E1FDE">
            <w:pPr>
              <w:rPr>
                <w:sz w:val="20"/>
                <w:szCs w:val="20"/>
              </w:rPr>
            </w:pPr>
            <w:r w:rsidRPr="008D3DBB">
              <w:rPr>
                <w:sz w:val="20"/>
                <w:szCs w:val="20"/>
              </w:rPr>
              <w:t>Sony</w:t>
            </w:r>
          </w:p>
        </w:tc>
        <w:tc>
          <w:tcPr>
            <w:tcW w:w="9292" w:type="dxa"/>
          </w:tcPr>
          <w:p w14:paraId="36089BBE" w14:textId="77777777" w:rsidR="00EF7CC1" w:rsidRDefault="00EF7CC1" w:rsidP="009E1FDE">
            <w:pPr>
              <w:rPr>
                <w:sz w:val="20"/>
                <w:szCs w:val="20"/>
              </w:rPr>
            </w:pPr>
          </w:p>
          <w:p w14:paraId="1978FBC3" w14:textId="77777777" w:rsidR="00EF7CC1" w:rsidRPr="00E123F9" w:rsidRDefault="00EF7CC1" w:rsidP="009E1FDE">
            <w:pPr>
              <w:rPr>
                <w:sz w:val="20"/>
                <w:szCs w:val="20"/>
              </w:rPr>
            </w:pPr>
          </w:p>
        </w:tc>
      </w:tr>
      <w:tr w:rsidR="008E57AC" w:rsidRPr="008D3DBB" w14:paraId="29B285BC" w14:textId="77777777" w:rsidTr="009E1FDE">
        <w:tc>
          <w:tcPr>
            <w:tcW w:w="1165" w:type="dxa"/>
          </w:tcPr>
          <w:p w14:paraId="4A11F3CD" w14:textId="77777777" w:rsidR="008E57AC" w:rsidRPr="008D3DBB" w:rsidRDefault="008E57AC" w:rsidP="009E1FDE">
            <w:pPr>
              <w:rPr>
                <w:sz w:val="20"/>
                <w:szCs w:val="20"/>
              </w:rPr>
            </w:pPr>
            <w:r w:rsidRPr="008D3DBB">
              <w:rPr>
                <w:sz w:val="20"/>
                <w:szCs w:val="20"/>
              </w:rPr>
              <w:t>Samsung</w:t>
            </w:r>
          </w:p>
        </w:tc>
        <w:tc>
          <w:tcPr>
            <w:tcW w:w="9292" w:type="dxa"/>
          </w:tcPr>
          <w:p w14:paraId="3F45962F" w14:textId="77777777" w:rsidR="00545E05" w:rsidRPr="00E123F9" w:rsidRDefault="00545E05" w:rsidP="00545E05">
            <w:pPr>
              <w:spacing w:line="288" w:lineRule="auto"/>
              <w:ind w:right="-101"/>
              <w:jc w:val="center"/>
              <w:rPr>
                <w:b/>
                <w:sz w:val="20"/>
                <w:szCs w:val="20"/>
                <w:lang w:val="en-US" w:eastAsia="ko-KR"/>
              </w:rPr>
            </w:pPr>
            <w:r w:rsidRPr="00E123F9">
              <w:rPr>
                <w:b/>
                <w:sz w:val="20"/>
                <w:szCs w:val="20"/>
                <w:lang w:val="en-US" w:eastAsia="ko-KR"/>
              </w:rPr>
              <w:t>Table 5: Power saving gain for UE subgrouping w/ group paging rate = 10.01%</w:t>
            </w:r>
          </w:p>
          <w:tbl>
            <w:tblPr>
              <w:tblStyle w:val="TableGrid2"/>
              <w:tblW w:w="7844" w:type="dxa"/>
              <w:jc w:val="center"/>
              <w:tblLayout w:type="fixed"/>
              <w:tblLook w:val="0420" w:firstRow="1" w:lastRow="0" w:firstColumn="0" w:lastColumn="0" w:noHBand="0" w:noVBand="1"/>
            </w:tblPr>
            <w:tblGrid>
              <w:gridCol w:w="681"/>
              <w:gridCol w:w="1424"/>
              <w:gridCol w:w="1308"/>
              <w:gridCol w:w="1252"/>
              <w:gridCol w:w="1015"/>
              <w:gridCol w:w="1090"/>
              <w:gridCol w:w="1074"/>
            </w:tblGrid>
            <w:tr w:rsidR="00545E05" w:rsidRPr="00E123F9" w14:paraId="20928822" w14:textId="77777777" w:rsidTr="00EF5D0E">
              <w:trPr>
                <w:trHeight w:val="21"/>
                <w:jc w:val="center"/>
              </w:trPr>
              <w:tc>
                <w:tcPr>
                  <w:tcW w:w="2105" w:type="dxa"/>
                  <w:gridSpan w:val="2"/>
                  <w:shd w:val="clear" w:color="auto" w:fill="D9D9D9" w:themeFill="background1" w:themeFillShade="D9"/>
                  <w:hideMark/>
                </w:tcPr>
                <w:p w14:paraId="6B9F7245" w14:textId="77777777" w:rsidR="00545E05" w:rsidRPr="00E123F9" w:rsidRDefault="00545E05" w:rsidP="00545E05">
                  <w:pPr>
                    <w:spacing w:line="288" w:lineRule="auto"/>
                    <w:ind w:right="-101"/>
                    <w:jc w:val="center"/>
                    <w:rPr>
                      <w:sz w:val="20"/>
                      <w:szCs w:val="20"/>
                      <w:lang w:eastAsia="ko-KR"/>
                    </w:rPr>
                  </w:pPr>
                  <w:r w:rsidRPr="00E123F9">
                    <w:rPr>
                      <w:b/>
                      <w:bCs/>
                      <w:sz w:val="20"/>
                      <w:szCs w:val="20"/>
                      <w:lang w:eastAsia="ko-KR"/>
                    </w:rPr>
                    <w:t>Alternatives</w:t>
                  </w:r>
                </w:p>
              </w:tc>
              <w:tc>
                <w:tcPr>
                  <w:tcW w:w="1308" w:type="dxa"/>
                  <w:shd w:val="clear" w:color="auto" w:fill="D9D9D9" w:themeFill="background1" w:themeFillShade="D9"/>
                  <w:hideMark/>
                </w:tcPr>
                <w:p w14:paraId="5EEFC22B" w14:textId="77777777" w:rsidR="00545E05" w:rsidRPr="00E123F9" w:rsidRDefault="00545E05" w:rsidP="00545E05">
                  <w:pPr>
                    <w:spacing w:line="288" w:lineRule="auto"/>
                    <w:ind w:right="-101"/>
                    <w:rPr>
                      <w:sz w:val="20"/>
                      <w:szCs w:val="20"/>
                      <w:lang w:eastAsia="ko-KR"/>
                    </w:rPr>
                  </w:pPr>
                  <w:r w:rsidRPr="00E123F9">
                    <w:rPr>
                      <w:b/>
                      <w:bCs/>
                      <w:sz w:val="20"/>
                      <w:szCs w:val="20"/>
                      <w:lang w:eastAsia="ko-KR"/>
                    </w:rPr>
                    <w:t>K=1</w:t>
                  </w:r>
                </w:p>
              </w:tc>
              <w:tc>
                <w:tcPr>
                  <w:tcW w:w="1252" w:type="dxa"/>
                  <w:shd w:val="clear" w:color="auto" w:fill="D9D9D9" w:themeFill="background1" w:themeFillShade="D9"/>
                  <w:hideMark/>
                </w:tcPr>
                <w:p w14:paraId="2EF8C443" w14:textId="77777777" w:rsidR="00545E05" w:rsidRPr="00E123F9" w:rsidRDefault="00545E05" w:rsidP="00545E05">
                  <w:pPr>
                    <w:spacing w:line="288" w:lineRule="auto"/>
                    <w:ind w:right="-101"/>
                    <w:rPr>
                      <w:sz w:val="20"/>
                      <w:szCs w:val="20"/>
                      <w:lang w:eastAsia="ko-KR"/>
                    </w:rPr>
                  </w:pPr>
                  <w:r w:rsidRPr="00E123F9">
                    <w:rPr>
                      <w:b/>
                      <w:bCs/>
                      <w:sz w:val="20"/>
                      <w:szCs w:val="20"/>
                      <w:lang w:eastAsia="ko-KR"/>
                    </w:rPr>
                    <w:t>K=4</w:t>
                  </w:r>
                </w:p>
              </w:tc>
              <w:tc>
                <w:tcPr>
                  <w:tcW w:w="1015" w:type="dxa"/>
                  <w:shd w:val="clear" w:color="auto" w:fill="D9D9D9" w:themeFill="background1" w:themeFillShade="D9"/>
                  <w:hideMark/>
                </w:tcPr>
                <w:p w14:paraId="188E139C" w14:textId="77777777" w:rsidR="00545E05" w:rsidRPr="00E123F9" w:rsidRDefault="00545E05" w:rsidP="00545E05">
                  <w:pPr>
                    <w:spacing w:line="288" w:lineRule="auto"/>
                    <w:ind w:right="-101"/>
                    <w:rPr>
                      <w:sz w:val="20"/>
                      <w:szCs w:val="20"/>
                      <w:lang w:eastAsia="ko-KR"/>
                    </w:rPr>
                  </w:pPr>
                  <w:r w:rsidRPr="00E123F9">
                    <w:rPr>
                      <w:b/>
                      <w:bCs/>
                      <w:sz w:val="20"/>
                      <w:szCs w:val="20"/>
                      <w:lang w:eastAsia="ko-KR"/>
                    </w:rPr>
                    <w:t>K=8</w:t>
                  </w:r>
                </w:p>
              </w:tc>
              <w:tc>
                <w:tcPr>
                  <w:tcW w:w="1090" w:type="dxa"/>
                  <w:shd w:val="clear" w:color="auto" w:fill="D9D9D9" w:themeFill="background1" w:themeFillShade="D9"/>
                  <w:hideMark/>
                </w:tcPr>
                <w:p w14:paraId="1D931646" w14:textId="77777777" w:rsidR="00545E05" w:rsidRPr="00E123F9" w:rsidRDefault="00545E05" w:rsidP="00545E05">
                  <w:pPr>
                    <w:spacing w:line="288" w:lineRule="auto"/>
                    <w:ind w:right="-101"/>
                    <w:rPr>
                      <w:sz w:val="20"/>
                      <w:szCs w:val="20"/>
                      <w:lang w:eastAsia="ko-KR"/>
                    </w:rPr>
                  </w:pPr>
                  <w:r w:rsidRPr="00E123F9">
                    <w:rPr>
                      <w:b/>
                      <w:bCs/>
                      <w:sz w:val="20"/>
                      <w:szCs w:val="20"/>
                      <w:lang w:eastAsia="ko-KR"/>
                    </w:rPr>
                    <w:t>K=16</w:t>
                  </w:r>
                </w:p>
              </w:tc>
              <w:tc>
                <w:tcPr>
                  <w:tcW w:w="1074" w:type="dxa"/>
                  <w:shd w:val="clear" w:color="auto" w:fill="D9D9D9" w:themeFill="background1" w:themeFillShade="D9"/>
                </w:tcPr>
                <w:p w14:paraId="2ECA43A9" w14:textId="77777777" w:rsidR="00545E05" w:rsidRPr="00E123F9" w:rsidRDefault="00545E05" w:rsidP="00545E05">
                  <w:pPr>
                    <w:spacing w:line="288" w:lineRule="auto"/>
                    <w:ind w:right="-101"/>
                    <w:rPr>
                      <w:b/>
                      <w:bCs/>
                      <w:sz w:val="20"/>
                      <w:szCs w:val="20"/>
                      <w:lang w:eastAsia="ko-KR"/>
                    </w:rPr>
                  </w:pPr>
                  <w:r w:rsidRPr="00E123F9">
                    <w:rPr>
                      <w:b/>
                      <w:bCs/>
                      <w:sz w:val="20"/>
                      <w:szCs w:val="20"/>
                      <w:lang w:eastAsia="ko-KR"/>
                    </w:rPr>
                    <w:t>K=32</w:t>
                  </w:r>
                </w:p>
              </w:tc>
            </w:tr>
            <w:tr w:rsidR="00545E05" w:rsidRPr="00E123F9" w14:paraId="39801B84" w14:textId="77777777" w:rsidTr="00EF5D0E">
              <w:trPr>
                <w:trHeight w:val="18"/>
                <w:jc w:val="center"/>
              </w:trPr>
              <w:tc>
                <w:tcPr>
                  <w:tcW w:w="681" w:type="dxa"/>
                  <w:vMerge w:val="restart"/>
                  <w:hideMark/>
                </w:tcPr>
                <w:p w14:paraId="307D3CBF" w14:textId="77777777" w:rsidR="00545E05" w:rsidRPr="00E123F9" w:rsidRDefault="00545E05" w:rsidP="00545E05">
                  <w:pPr>
                    <w:spacing w:line="288" w:lineRule="auto"/>
                    <w:ind w:right="-101"/>
                    <w:rPr>
                      <w:sz w:val="20"/>
                      <w:szCs w:val="20"/>
                      <w:lang w:eastAsia="ko-KR"/>
                    </w:rPr>
                  </w:pPr>
                  <w:r w:rsidRPr="00E123F9">
                    <w:rPr>
                      <w:sz w:val="20"/>
                      <w:szCs w:val="20"/>
                      <w:lang w:eastAsia="ko-KR"/>
                    </w:rPr>
                    <w:t>PEI</w:t>
                  </w:r>
                </w:p>
              </w:tc>
              <w:tc>
                <w:tcPr>
                  <w:tcW w:w="1423" w:type="dxa"/>
                  <w:hideMark/>
                </w:tcPr>
                <w:p w14:paraId="4F902E4C" w14:textId="77777777" w:rsidR="00545E05" w:rsidRPr="00E123F9" w:rsidRDefault="00545E05" w:rsidP="00545E05">
                  <w:pPr>
                    <w:spacing w:line="288" w:lineRule="auto"/>
                    <w:ind w:right="-101"/>
                    <w:rPr>
                      <w:sz w:val="20"/>
                      <w:szCs w:val="20"/>
                      <w:lang w:eastAsia="ko-KR"/>
                    </w:rPr>
                  </w:pPr>
                  <w:r w:rsidRPr="00E123F9">
                    <w:rPr>
                      <w:sz w:val="20"/>
                      <w:szCs w:val="20"/>
                      <w:lang w:eastAsia="ko-KR"/>
                    </w:rPr>
                    <w:t>PDCCH based</w:t>
                  </w:r>
                </w:p>
              </w:tc>
              <w:tc>
                <w:tcPr>
                  <w:tcW w:w="1308" w:type="dxa"/>
                  <w:hideMark/>
                </w:tcPr>
                <w:p w14:paraId="694CFB50" w14:textId="77777777" w:rsidR="00545E05" w:rsidRPr="00E123F9" w:rsidRDefault="00545E05" w:rsidP="00545E05">
                  <w:pPr>
                    <w:spacing w:line="288" w:lineRule="auto"/>
                    <w:ind w:right="-101"/>
                    <w:rPr>
                      <w:sz w:val="20"/>
                      <w:szCs w:val="20"/>
                      <w:lang w:eastAsia="ko-KR"/>
                    </w:rPr>
                  </w:pPr>
                  <w:r w:rsidRPr="00E123F9">
                    <w:rPr>
                      <w:sz w:val="20"/>
                      <w:szCs w:val="20"/>
                      <w:lang w:eastAsia="ko-KR"/>
                    </w:rPr>
                    <w:t>8.95%</w:t>
                  </w:r>
                </w:p>
              </w:tc>
              <w:tc>
                <w:tcPr>
                  <w:tcW w:w="1252" w:type="dxa"/>
                  <w:hideMark/>
                </w:tcPr>
                <w:p w14:paraId="495226DF" w14:textId="77777777" w:rsidR="00545E05" w:rsidRPr="00E123F9" w:rsidRDefault="00545E05" w:rsidP="00545E05">
                  <w:pPr>
                    <w:spacing w:line="288" w:lineRule="auto"/>
                    <w:ind w:right="-101"/>
                    <w:rPr>
                      <w:sz w:val="20"/>
                      <w:szCs w:val="20"/>
                      <w:lang w:eastAsia="ko-KR"/>
                    </w:rPr>
                  </w:pPr>
                  <w:r w:rsidRPr="00E123F9">
                    <w:rPr>
                      <w:sz w:val="20"/>
                      <w:szCs w:val="20"/>
                      <w:lang w:eastAsia="ko-KR"/>
                    </w:rPr>
                    <w:t>10.96%</w:t>
                  </w:r>
                </w:p>
              </w:tc>
              <w:tc>
                <w:tcPr>
                  <w:tcW w:w="1015" w:type="dxa"/>
                  <w:hideMark/>
                </w:tcPr>
                <w:p w14:paraId="6FAA07AF" w14:textId="77777777" w:rsidR="00545E05" w:rsidRPr="00E123F9" w:rsidRDefault="00545E05" w:rsidP="00545E05">
                  <w:pPr>
                    <w:spacing w:line="288" w:lineRule="auto"/>
                    <w:ind w:right="-101"/>
                    <w:rPr>
                      <w:sz w:val="20"/>
                      <w:szCs w:val="20"/>
                      <w:lang w:eastAsia="ko-KR"/>
                    </w:rPr>
                  </w:pPr>
                  <w:r w:rsidRPr="00E123F9">
                    <w:rPr>
                      <w:sz w:val="20"/>
                      <w:szCs w:val="20"/>
                      <w:lang w:eastAsia="ko-KR"/>
                    </w:rPr>
                    <w:t>11.31%</w:t>
                  </w:r>
                </w:p>
              </w:tc>
              <w:tc>
                <w:tcPr>
                  <w:tcW w:w="1090" w:type="dxa"/>
                  <w:hideMark/>
                </w:tcPr>
                <w:p w14:paraId="68F5BA22" w14:textId="77777777" w:rsidR="00545E05" w:rsidRPr="00E123F9" w:rsidRDefault="00545E05" w:rsidP="00545E05">
                  <w:pPr>
                    <w:spacing w:line="288" w:lineRule="auto"/>
                    <w:ind w:right="-101"/>
                    <w:rPr>
                      <w:sz w:val="20"/>
                      <w:szCs w:val="20"/>
                      <w:lang w:eastAsia="ko-KR"/>
                    </w:rPr>
                  </w:pPr>
                  <w:r w:rsidRPr="00E123F9">
                    <w:rPr>
                      <w:sz w:val="20"/>
                      <w:szCs w:val="20"/>
                      <w:lang w:eastAsia="ko-KR"/>
                    </w:rPr>
                    <w:t>11.49%</w:t>
                  </w:r>
                </w:p>
              </w:tc>
              <w:tc>
                <w:tcPr>
                  <w:tcW w:w="1074" w:type="dxa"/>
                </w:tcPr>
                <w:p w14:paraId="35F2AA68" w14:textId="77777777" w:rsidR="00545E05" w:rsidRPr="00E123F9" w:rsidRDefault="00545E05" w:rsidP="00545E05">
                  <w:pPr>
                    <w:spacing w:line="288" w:lineRule="auto"/>
                    <w:ind w:right="-101"/>
                    <w:rPr>
                      <w:sz w:val="20"/>
                      <w:szCs w:val="20"/>
                      <w:lang w:eastAsia="ko-KR"/>
                    </w:rPr>
                  </w:pPr>
                  <w:r w:rsidRPr="00E123F9">
                    <w:rPr>
                      <w:sz w:val="20"/>
                      <w:szCs w:val="20"/>
                      <w:lang w:eastAsia="ko-KR"/>
                    </w:rPr>
                    <w:t>11.58%</w:t>
                  </w:r>
                </w:p>
              </w:tc>
            </w:tr>
            <w:tr w:rsidR="00545E05" w:rsidRPr="00E123F9" w14:paraId="7F344CFE" w14:textId="77777777" w:rsidTr="00EF5D0E">
              <w:trPr>
                <w:trHeight w:val="18"/>
                <w:jc w:val="center"/>
              </w:trPr>
              <w:tc>
                <w:tcPr>
                  <w:tcW w:w="681" w:type="dxa"/>
                  <w:vMerge/>
                  <w:hideMark/>
                </w:tcPr>
                <w:p w14:paraId="02AC7897" w14:textId="77777777" w:rsidR="00545E05" w:rsidRPr="00E123F9" w:rsidRDefault="00545E05" w:rsidP="00545E05">
                  <w:pPr>
                    <w:spacing w:line="288" w:lineRule="auto"/>
                    <w:ind w:right="-101"/>
                    <w:rPr>
                      <w:sz w:val="20"/>
                      <w:szCs w:val="20"/>
                      <w:lang w:eastAsia="ko-KR"/>
                    </w:rPr>
                  </w:pPr>
                </w:p>
              </w:tc>
              <w:tc>
                <w:tcPr>
                  <w:tcW w:w="1423" w:type="dxa"/>
                  <w:hideMark/>
                </w:tcPr>
                <w:p w14:paraId="2D9ADFF8" w14:textId="77777777" w:rsidR="00545E05" w:rsidRPr="00E123F9" w:rsidRDefault="00545E05" w:rsidP="00545E05">
                  <w:pPr>
                    <w:spacing w:line="288" w:lineRule="auto"/>
                    <w:ind w:right="-101"/>
                    <w:rPr>
                      <w:sz w:val="20"/>
                      <w:szCs w:val="20"/>
                      <w:lang w:eastAsia="ko-KR"/>
                    </w:rPr>
                  </w:pPr>
                  <w:r w:rsidRPr="00E123F9">
                    <w:rPr>
                      <w:sz w:val="20"/>
                      <w:szCs w:val="20"/>
                      <w:lang w:eastAsia="ko-KR"/>
                    </w:rPr>
                    <w:t>RS based</w:t>
                  </w:r>
                </w:p>
              </w:tc>
              <w:tc>
                <w:tcPr>
                  <w:tcW w:w="1308" w:type="dxa"/>
                  <w:hideMark/>
                </w:tcPr>
                <w:p w14:paraId="298EFFE5" w14:textId="77777777" w:rsidR="00545E05" w:rsidRPr="00E123F9" w:rsidRDefault="00545E05" w:rsidP="00545E05">
                  <w:pPr>
                    <w:spacing w:line="288" w:lineRule="auto"/>
                    <w:ind w:right="-101"/>
                    <w:rPr>
                      <w:sz w:val="20"/>
                      <w:szCs w:val="20"/>
                      <w:lang w:eastAsia="ko-KR"/>
                    </w:rPr>
                  </w:pPr>
                  <w:r w:rsidRPr="00E123F9">
                    <w:rPr>
                      <w:sz w:val="20"/>
                      <w:szCs w:val="20"/>
                      <w:lang w:eastAsia="ko-KR"/>
                    </w:rPr>
                    <w:t>15.40%</w:t>
                  </w:r>
                </w:p>
              </w:tc>
              <w:tc>
                <w:tcPr>
                  <w:tcW w:w="1252" w:type="dxa"/>
                  <w:hideMark/>
                </w:tcPr>
                <w:p w14:paraId="6DFBB3A7" w14:textId="77777777" w:rsidR="00545E05" w:rsidRPr="00E123F9" w:rsidRDefault="00545E05" w:rsidP="00545E05">
                  <w:pPr>
                    <w:spacing w:line="288" w:lineRule="auto"/>
                    <w:ind w:right="-101"/>
                    <w:rPr>
                      <w:sz w:val="20"/>
                      <w:szCs w:val="20"/>
                      <w:lang w:eastAsia="ko-KR"/>
                    </w:rPr>
                  </w:pPr>
                  <w:r w:rsidRPr="00E123F9">
                    <w:rPr>
                      <w:sz w:val="20"/>
                      <w:szCs w:val="20"/>
                      <w:lang w:eastAsia="ko-KR"/>
                    </w:rPr>
                    <w:t>17.68%</w:t>
                  </w:r>
                </w:p>
              </w:tc>
              <w:tc>
                <w:tcPr>
                  <w:tcW w:w="1015" w:type="dxa"/>
                  <w:hideMark/>
                </w:tcPr>
                <w:p w14:paraId="6C280819" w14:textId="77777777" w:rsidR="00545E05" w:rsidRPr="00E123F9" w:rsidRDefault="00545E05" w:rsidP="00545E05">
                  <w:pPr>
                    <w:spacing w:line="288" w:lineRule="auto"/>
                    <w:ind w:right="-101"/>
                    <w:rPr>
                      <w:sz w:val="20"/>
                      <w:szCs w:val="20"/>
                      <w:lang w:eastAsia="ko-KR"/>
                    </w:rPr>
                  </w:pPr>
                  <w:r w:rsidRPr="00E123F9">
                    <w:rPr>
                      <w:sz w:val="20"/>
                      <w:szCs w:val="20"/>
                      <w:lang w:eastAsia="ko-KR"/>
                    </w:rPr>
                    <w:t>18.08%</w:t>
                  </w:r>
                </w:p>
              </w:tc>
              <w:tc>
                <w:tcPr>
                  <w:tcW w:w="1090" w:type="dxa"/>
                  <w:hideMark/>
                </w:tcPr>
                <w:p w14:paraId="56CB9FCA" w14:textId="77777777" w:rsidR="00545E05" w:rsidRPr="00E123F9" w:rsidRDefault="00545E05" w:rsidP="00545E05">
                  <w:pPr>
                    <w:spacing w:line="288" w:lineRule="auto"/>
                    <w:ind w:right="-101"/>
                    <w:rPr>
                      <w:sz w:val="20"/>
                      <w:szCs w:val="20"/>
                      <w:lang w:eastAsia="ko-KR"/>
                    </w:rPr>
                  </w:pPr>
                  <w:r w:rsidRPr="00E123F9">
                    <w:rPr>
                      <w:sz w:val="20"/>
                      <w:szCs w:val="20"/>
                      <w:lang w:eastAsia="ko-KR"/>
                    </w:rPr>
                    <w:t>18.28%</w:t>
                  </w:r>
                </w:p>
              </w:tc>
              <w:tc>
                <w:tcPr>
                  <w:tcW w:w="1074" w:type="dxa"/>
                </w:tcPr>
                <w:p w14:paraId="5CBDFA33" w14:textId="77777777" w:rsidR="00545E05" w:rsidRPr="00E123F9" w:rsidRDefault="00545E05" w:rsidP="00545E05">
                  <w:pPr>
                    <w:spacing w:line="288" w:lineRule="auto"/>
                    <w:ind w:right="-101"/>
                    <w:rPr>
                      <w:sz w:val="20"/>
                      <w:szCs w:val="20"/>
                      <w:lang w:eastAsia="ko-KR"/>
                    </w:rPr>
                  </w:pPr>
                  <w:r w:rsidRPr="00E123F9">
                    <w:rPr>
                      <w:sz w:val="20"/>
                      <w:szCs w:val="20"/>
                      <w:lang w:eastAsia="ko-KR"/>
                    </w:rPr>
                    <w:t>18.38%</w:t>
                  </w:r>
                </w:p>
              </w:tc>
            </w:tr>
            <w:tr w:rsidR="00545E05" w:rsidRPr="00E123F9" w14:paraId="41ACA47C" w14:textId="77777777" w:rsidTr="00EF5D0E">
              <w:trPr>
                <w:trHeight w:val="21"/>
                <w:jc w:val="center"/>
              </w:trPr>
              <w:tc>
                <w:tcPr>
                  <w:tcW w:w="2105" w:type="dxa"/>
                  <w:gridSpan w:val="2"/>
                  <w:hideMark/>
                </w:tcPr>
                <w:p w14:paraId="147A9DA5" w14:textId="77777777" w:rsidR="00545E05" w:rsidRPr="00E123F9" w:rsidRDefault="00545E05" w:rsidP="00545E05">
                  <w:pPr>
                    <w:spacing w:line="288" w:lineRule="auto"/>
                    <w:ind w:right="-101"/>
                    <w:rPr>
                      <w:sz w:val="20"/>
                      <w:szCs w:val="20"/>
                      <w:lang w:eastAsia="ko-KR"/>
                    </w:rPr>
                  </w:pPr>
                  <w:r w:rsidRPr="00E123F9">
                    <w:rPr>
                      <w:sz w:val="20"/>
                      <w:szCs w:val="20"/>
                      <w:lang w:eastAsia="ko-KR"/>
                    </w:rPr>
                    <w:t>Paging PDCCH</w:t>
                  </w:r>
                </w:p>
              </w:tc>
              <w:tc>
                <w:tcPr>
                  <w:tcW w:w="1308" w:type="dxa"/>
                  <w:hideMark/>
                </w:tcPr>
                <w:p w14:paraId="3EFE6FAD" w14:textId="77777777" w:rsidR="00545E05" w:rsidRPr="00E123F9" w:rsidRDefault="00545E05" w:rsidP="00545E05">
                  <w:pPr>
                    <w:spacing w:line="288" w:lineRule="auto"/>
                    <w:ind w:right="-101"/>
                    <w:rPr>
                      <w:sz w:val="20"/>
                      <w:szCs w:val="20"/>
                      <w:lang w:eastAsia="ko-KR"/>
                    </w:rPr>
                  </w:pPr>
                  <w:r w:rsidRPr="00E123F9">
                    <w:rPr>
                      <w:sz w:val="20"/>
                      <w:szCs w:val="20"/>
                      <w:lang w:eastAsia="ko-KR"/>
                    </w:rPr>
                    <w:t>0%</w:t>
                  </w:r>
                </w:p>
              </w:tc>
              <w:tc>
                <w:tcPr>
                  <w:tcW w:w="1252" w:type="dxa"/>
                  <w:hideMark/>
                </w:tcPr>
                <w:p w14:paraId="420F042F" w14:textId="77777777" w:rsidR="00545E05" w:rsidRPr="00E123F9" w:rsidRDefault="00545E05" w:rsidP="00545E05">
                  <w:pPr>
                    <w:spacing w:line="288" w:lineRule="auto"/>
                    <w:ind w:right="-101"/>
                    <w:rPr>
                      <w:sz w:val="20"/>
                      <w:szCs w:val="20"/>
                      <w:lang w:eastAsia="ko-KR"/>
                    </w:rPr>
                  </w:pPr>
                  <w:r w:rsidRPr="00E123F9">
                    <w:rPr>
                      <w:sz w:val="20"/>
                      <w:szCs w:val="20"/>
                      <w:lang w:eastAsia="ko-KR"/>
                    </w:rPr>
                    <w:t>0.86%</w:t>
                  </w:r>
                </w:p>
              </w:tc>
              <w:tc>
                <w:tcPr>
                  <w:tcW w:w="1015" w:type="dxa"/>
                  <w:hideMark/>
                </w:tcPr>
                <w:p w14:paraId="55204BBA" w14:textId="77777777" w:rsidR="00545E05" w:rsidRPr="00E123F9" w:rsidRDefault="00545E05" w:rsidP="00545E05">
                  <w:pPr>
                    <w:spacing w:line="288" w:lineRule="auto"/>
                    <w:ind w:right="-101"/>
                    <w:rPr>
                      <w:sz w:val="20"/>
                      <w:szCs w:val="20"/>
                      <w:lang w:eastAsia="ko-KR"/>
                    </w:rPr>
                  </w:pPr>
                  <w:r w:rsidRPr="00E123F9">
                    <w:rPr>
                      <w:sz w:val="20"/>
                      <w:szCs w:val="20"/>
                      <w:lang w:eastAsia="ko-KR"/>
                    </w:rPr>
                    <w:t>1.02%</w:t>
                  </w:r>
                </w:p>
              </w:tc>
              <w:tc>
                <w:tcPr>
                  <w:tcW w:w="1090" w:type="dxa"/>
                  <w:hideMark/>
                </w:tcPr>
                <w:p w14:paraId="5305F171" w14:textId="77777777" w:rsidR="00545E05" w:rsidRPr="00E123F9" w:rsidRDefault="00545E05" w:rsidP="00545E05">
                  <w:pPr>
                    <w:spacing w:line="288" w:lineRule="auto"/>
                    <w:ind w:right="-101"/>
                    <w:rPr>
                      <w:sz w:val="20"/>
                      <w:szCs w:val="20"/>
                      <w:lang w:eastAsia="ko-KR"/>
                    </w:rPr>
                  </w:pPr>
                  <w:r w:rsidRPr="00E123F9">
                    <w:rPr>
                      <w:sz w:val="20"/>
                      <w:szCs w:val="20"/>
                      <w:lang w:eastAsia="ko-KR"/>
                    </w:rPr>
                    <w:t>1.09%</w:t>
                  </w:r>
                </w:p>
              </w:tc>
              <w:tc>
                <w:tcPr>
                  <w:tcW w:w="1074" w:type="dxa"/>
                </w:tcPr>
                <w:p w14:paraId="260C51D8" w14:textId="77777777" w:rsidR="00545E05" w:rsidRPr="00E123F9" w:rsidRDefault="00545E05" w:rsidP="00545E05">
                  <w:pPr>
                    <w:spacing w:line="288" w:lineRule="auto"/>
                    <w:ind w:right="-101"/>
                    <w:rPr>
                      <w:sz w:val="20"/>
                      <w:szCs w:val="20"/>
                      <w:lang w:eastAsia="ko-KR"/>
                    </w:rPr>
                  </w:pPr>
                  <w:r w:rsidRPr="00E123F9">
                    <w:rPr>
                      <w:sz w:val="20"/>
                      <w:szCs w:val="20"/>
                      <w:lang w:eastAsia="ko-KR"/>
                    </w:rPr>
                    <w:t>1.13%</w:t>
                  </w:r>
                </w:p>
              </w:tc>
            </w:tr>
          </w:tbl>
          <w:p w14:paraId="172EFACC" w14:textId="77777777" w:rsidR="00545E05" w:rsidRPr="00E123F9" w:rsidRDefault="00545E05" w:rsidP="00545E05">
            <w:pPr>
              <w:spacing w:line="288" w:lineRule="auto"/>
              <w:ind w:right="-101"/>
              <w:rPr>
                <w:sz w:val="20"/>
                <w:szCs w:val="20"/>
                <w:lang w:val="en-US" w:eastAsia="ko-KR"/>
              </w:rPr>
            </w:pPr>
            <w:r w:rsidRPr="00E123F9">
              <w:rPr>
                <w:sz w:val="20"/>
                <w:szCs w:val="20"/>
                <w:lang w:val="en-US" w:eastAsia="ko-KR"/>
              </w:rPr>
              <w:t>Note: Behav-A, UE monitors all MOs for PEI and paging PDCCH reception</w:t>
            </w:r>
          </w:p>
          <w:p w14:paraId="00581E1C" w14:textId="77777777" w:rsidR="00545E05" w:rsidRPr="00E123F9" w:rsidRDefault="00545E05" w:rsidP="00545E05">
            <w:pPr>
              <w:spacing w:line="288" w:lineRule="auto"/>
              <w:ind w:right="-101"/>
              <w:rPr>
                <w:sz w:val="20"/>
                <w:szCs w:val="20"/>
                <w:lang w:val="en-US" w:eastAsia="ko-KR"/>
              </w:rPr>
            </w:pPr>
          </w:p>
          <w:p w14:paraId="4F87BBE9" w14:textId="77777777" w:rsidR="00545E05" w:rsidRPr="00E123F9" w:rsidRDefault="00545E05" w:rsidP="00545E05">
            <w:pPr>
              <w:spacing w:line="288" w:lineRule="auto"/>
              <w:ind w:right="-101"/>
              <w:jc w:val="center"/>
              <w:rPr>
                <w:b/>
                <w:sz w:val="20"/>
                <w:szCs w:val="20"/>
                <w:lang w:val="en-US" w:eastAsia="ko-KR"/>
              </w:rPr>
            </w:pPr>
            <w:r w:rsidRPr="00E123F9">
              <w:rPr>
                <w:b/>
                <w:sz w:val="20"/>
                <w:szCs w:val="20"/>
                <w:lang w:val="en-US" w:eastAsia="ko-KR"/>
              </w:rPr>
              <w:t>Table 6: Power saving gain for UE subgrouping w/ group paging rate = 19.02%</w:t>
            </w:r>
          </w:p>
          <w:tbl>
            <w:tblPr>
              <w:tblStyle w:val="TableGrid2"/>
              <w:tblW w:w="7873" w:type="dxa"/>
              <w:jc w:val="center"/>
              <w:tblLayout w:type="fixed"/>
              <w:tblLook w:val="0420" w:firstRow="1" w:lastRow="0" w:firstColumn="0" w:lastColumn="0" w:noHBand="0" w:noVBand="1"/>
            </w:tblPr>
            <w:tblGrid>
              <w:gridCol w:w="684"/>
              <w:gridCol w:w="1429"/>
              <w:gridCol w:w="1313"/>
              <w:gridCol w:w="1256"/>
              <w:gridCol w:w="1019"/>
              <w:gridCol w:w="1094"/>
              <w:gridCol w:w="1078"/>
            </w:tblGrid>
            <w:tr w:rsidR="00545E05" w:rsidRPr="00E123F9" w14:paraId="6AC27035" w14:textId="77777777" w:rsidTr="00EF5D0E">
              <w:trPr>
                <w:trHeight w:val="20"/>
                <w:jc w:val="center"/>
              </w:trPr>
              <w:tc>
                <w:tcPr>
                  <w:tcW w:w="2113" w:type="dxa"/>
                  <w:gridSpan w:val="2"/>
                  <w:shd w:val="clear" w:color="auto" w:fill="D9D9D9" w:themeFill="background1" w:themeFillShade="D9"/>
                  <w:hideMark/>
                </w:tcPr>
                <w:p w14:paraId="2540CC23" w14:textId="77777777" w:rsidR="00545E05" w:rsidRPr="00E123F9" w:rsidRDefault="00545E05" w:rsidP="00545E05">
                  <w:pPr>
                    <w:spacing w:line="288" w:lineRule="auto"/>
                    <w:ind w:right="-101"/>
                    <w:rPr>
                      <w:sz w:val="20"/>
                      <w:szCs w:val="20"/>
                      <w:lang w:eastAsia="ko-KR"/>
                    </w:rPr>
                  </w:pPr>
                  <w:r w:rsidRPr="00E123F9">
                    <w:rPr>
                      <w:b/>
                      <w:bCs/>
                      <w:sz w:val="20"/>
                      <w:szCs w:val="20"/>
                      <w:lang w:eastAsia="ko-KR"/>
                    </w:rPr>
                    <w:t>Alternatives</w:t>
                  </w:r>
                </w:p>
              </w:tc>
              <w:tc>
                <w:tcPr>
                  <w:tcW w:w="1313" w:type="dxa"/>
                  <w:shd w:val="clear" w:color="auto" w:fill="D9D9D9" w:themeFill="background1" w:themeFillShade="D9"/>
                  <w:hideMark/>
                </w:tcPr>
                <w:p w14:paraId="41E4318F" w14:textId="77777777" w:rsidR="00545E05" w:rsidRPr="00E123F9" w:rsidRDefault="00545E05" w:rsidP="00545E05">
                  <w:pPr>
                    <w:spacing w:line="288" w:lineRule="auto"/>
                    <w:ind w:right="-101"/>
                    <w:rPr>
                      <w:sz w:val="20"/>
                      <w:szCs w:val="20"/>
                      <w:lang w:eastAsia="ko-KR"/>
                    </w:rPr>
                  </w:pPr>
                  <w:r w:rsidRPr="00E123F9">
                    <w:rPr>
                      <w:b/>
                      <w:bCs/>
                      <w:sz w:val="20"/>
                      <w:szCs w:val="20"/>
                      <w:lang w:eastAsia="ko-KR"/>
                    </w:rPr>
                    <w:t>K=1</w:t>
                  </w:r>
                </w:p>
              </w:tc>
              <w:tc>
                <w:tcPr>
                  <w:tcW w:w="1256" w:type="dxa"/>
                  <w:shd w:val="clear" w:color="auto" w:fill="D9D9D9" w:themeFill="background1" w:themeFillShade="D9"/>
                  <w:hideMark/>
                </w:tcPr>
                <w:p w14:paraId="6A4E026E" w14:textId="77777777" w:rsidR="00545E05" w:rsidRPr="00E123F9" w:rsidRDefault="00545E05" w:rsidP="00545E05">
                  <w:pPr>
                    <w:spacing w:line="288" w:lineRule="auto"/>
                    <w:ind w:right="-101"/>
                    <w:rPr>
                      <w:sz w:val="20"/>
                      <w:szCs w:val="20"/>
                      <w:lang w:eastAsia="ko-KR"/>
                    </w:rPr>
                  </w:pPr>
                  <w:r w:rsidRPr="00E123F9">
                    <w:rPr>
                      <w:b/>
                      <w:bCs/>
                      <w:sz w:val="20"/>
                      <w:szCs w:val="20"/>
                      <w:lang w:eastAsia="ko-KR"/>
                    </w:rPr>
                    <w:t>K=4</w:t>
                  </w:r>
                </w:p>
              </w:tc>
              <w:tc>
                <w:tcPr>
                  <w:tcW w:w="1019" w:type="dxa"/>
                  <w:shd w:val="clear" w:color="auto" w:fill="D9D9D9" w:themeFill="background1" w:themeFillShade="D9"/>
                  <w:hideMark/>
                </w:tcPr>
                <w:p w14:paraId="4DC01ABD" w14:textId="77777777" w:rsidR="00545E05" w:rsidRPr="00E123F9" w:rsidRDefault="00545E05" w:rsidP="00545E05">
                  <w:pPr>
                    <w:spacing w:line="288" w:lineRule="auto"/>
                    <w:ind w:right="-101"/>
                    <w:rPr>
                      <w:sz w:val="20"/>
                      <w:szCs w:val="20"/>
                      <w:lang w:eastAsia="ko-KR"/>
                    </w:rPr>
                  </w:pPr>
                  <w:r w:rsidRPr="00E123F9">
                    <w:rPr>
                      <w:b/>
                      <w:bCs/>
                      <w:sz w:val="20"/>
                      <w:szCs w:val="20"/>
                      <w:lang w:eastAsia="ko-KR"/>
                    </w:rPr>
                    <w:t>K=8</w:t>
                  </w:r>
                </w:p>
              </w:tc>
              <w:tc>
                <w:tcPr>
                  <w:tcW w:w="1094" w:type="dxa"/>
                  <w:shd w:val="clear" w:color="auto" w:fill="D9D9D9" w:themeFill="background1" w:themeFillShade="D9"/>
                  <w:hideMark/>
                </w:tcPr>
                <w:p w14:paraId="5DCEAA43" w14:textId="77777777" w:rsidR="00545E05" w:rsidRPr="00E123F9" w:rsidRDefault="00545E05" w:rsidP="00545E05">
                  <w:pPr>
                    <w:spacing w:line="288" w:lineRule="auto"/>
                    <w:ind w:right="-101"/>
                    <w:rPr>
                      <w:sz w:val="20"/>
                      <w:szCs w:val="20"/>
                      <w:lang w:eastAsia="ko-KR"/>
                    </w:rPr>
                  </w:pPr>
                  <w:r w:rsidRPr="00E123F9">
                    <w:rPr>
                      <w:b/>
                      <w:bCs/>
                      <w:sz w:val="20"/>
                      <w:szCs w:val="20"/>
                      <w:lang w:eastAsia="ko-KR"/>
                    </w:rPr>
                    <w:t>K=16</w:t>
                  </w:r>
                </w:p>
              </w:tc>
              <w:tc>
                <w:tcPr>
                  <w:tcW w:w="1078" w:type="dxa"/>
                  <w:shd w:val="clear" w:color="auto" w:fill="D9D9D9" w:themeFill="background1" w:themeFillShade="D9"/>
                </w:tcPr>
                <w:p w14:paraId="5C66B1DE" w14:textId="77777777" w:rsidR="00545E05" w:rsidRPr="00E123F9" w:rsidRDefault="00545E05" w:rsidP="00545E05">
                  <w:pPr>
                    <w:spacing w:line="288" w:lineRule="auto"/>
                    <w:ind w:right="-101"/>
                    <w:rPr>
                      <w:b/>
                      <w:bCs/>
                      <w:sz w:val="20"/>
                      <w:szCs w:val="20"/>
                      <w:lang w:eastAsia="ko-KR"/>
                    </w:rPr>
                  </w:pPr>
                  <w:r w:rsidRPr="00E123F9">
                    <w:rPr>
                      <w:b/>
                      <w:bCs/>
                      <w:sz w:val="20"/>
                      <w:szCs w:val="20"/>
                      <w:lang w:eastAsia="ko-KR"/>
                    </w:rPr>
                    <w:t>K=32</w:t>
                  </w:r>
                </w:p>
              </w:tc>
            </w:tr>
            <w:tr w:rsidR="00545E05" w:rsidRPr="00E123F9" w14:paraId="23F43AAC" w14:textId="77777777" w:rsidTr="00EF5D0E">
              <w:trPr>
                <w:trHeight w:val="17"/>
                <w:jc w:val="center"/>
              </w:trPr>
              <w:tc>
                <w:tcPr>
                  <w:tcW w:w="684" w:type="dxa"/>
                  <w:vMerge w:val="restart"/>
                  <w:hideMark/>
                </w:tcPr>
                <w:p w14:paraId="405783EF" w14:textId="77777777" w:rsidR="00545E05" w:rsidRPr="00E123F9" w:rsidRDefault="00545E05" w:rsidP="00545E05">
                  <w:pPr>
                    <w:spacing w:line="288" w:lineRule="auto"/>
                    <w:ind w:right="-101"/>
                    <w:rPr>
                      <w:sz w:val="20"/>
                      <w:szCs w:val="20"/>
                      <w:lang w:eastAsia="ko-KR"/>
                    </w:rPr>
                  </w:pPr>
                  <w:r w:rsidRPr="00E123F9">
                    <w:rPr>
                      <w:sz w:val="20"/>
                      <w:szCs w:val="20"/>
                      <w:lang w:eastAsia="ko-KR"/>
                    </w:rPr>
                    <w:t>PEI</w:t>
                  </w:r>
                </w:p>
              </w:tc>
              <w:tc>
                <w:tcPr>
                  <w:tcW w:w="1428" w:type="dxa"/>
                  <w:hideMark/>
                </w:tcPr>
                <w:p w14:paraId="786D4A21" w14:textId="77777777" w:rsidR="00545E05" w:rsidRPr="00E123F9" w:rsidRDefault="00545E05" w:rsidP="00545E05">
                  <w:pPr>
                    <w:spacing w:line="288" w:lineRule="auto"/>
                    <w:ind w:right="-101"/>
                    <w:rPr>
                      <w:sz w:val="20"/>
                      <w:szCs w:val="20"/>
                      <w:lang w:eastAsia="ko-KR"/>
                    </w:rPr>
                  </w:pPr>
                  <w:r w:rsidRPr="00E123F9">
                    <w:rPr>
                      <w:sz w:val="20"/>
                      <w:szCs w:val="20"/>
                      <w:lang w:eastAsia="ko-KR"/>
                    </w:rPr>
                    <w:t>PDCCH based</w:t>
                  </w:r>
                </w:p>
              </w:tc>
              <w:tc>
                <w:tcPr>
                  <w:tcW w:w="1313" w:type="dxa"/>
                  <w:hideMark/>
                </w:tcPr>
                <w:p w14:paraId="13C1B9D2" w14:textId="77777777" w:rsidR="00545E05" w:rsidRPr="00E123F9" w:rsidRDefault="00545E05" w:rsidP="00545E05">
                  <w:pPr>
                    <w:spacing w:line="288" w:lineRule="auto"/>
                    <w:ind w:right="-101"/>
                    <w:rPr>
                      <w:sz w:val="20"/>
                      <w:szCs w:val="20"/>
                      <w:lang w:eastAsia="ko-KR"/>
                    </w:rPr>
                  </w:pPr>
                  <w:r w:rsidRPr="00E123F9">
                    <w:rPr>
                      <w:sz w:val="20"/>
                      <w:szCs w:val="20"/>
                      <w:lang w:eastAsia="ko-KR"/>
                    </w:rPr>
                    <w:t>7.48%</w:t>
                  </w:r>
                </w:p>
              </w:tc>
              <w:tc>
                <w:tcPr>
                  <w:tcW w:w="1256" w:type="dxa"/>
                  <w:hideMark/>
                </w:tcPr>
                <w:p w14:paraId="0A025B13" w14:textId="77777777" w:rsidR="00545E05" w:rsidRPr="00E123F9" w:rsidRDefault="00545E05" w:rsidP="00545E05">
                  <w:pPr>
                    <w:spacing w:line="288" w:lineRule="auto"/>
                    <w:ind w:right="-101"/>
                    <w:rPr>
                      <w:sz w:val="20"/>
                      <w:szCs w:val="20"/>
                      <w:lang w:eastAsia="ko-KR"/>
                    </w:rPr>
                  </w:pPr>
                  <w:r w:rsidRPr="00E123F9">
                    <w:rPr>
                      <w:sz w:val="20"/>
                      <w:szCs w:val="20"/>
                      <w:lang w:eastAsia="ko-KR"/>
                    </w:rPr>
                    <w:t>11.21%</w:t>
                  </w:r>
                </w:p>
              </w:tc>
              <w:tc>
                <w:tcPr>
                  <w:tcW w:w="1019" w:type="dxa"/>
                  <w:hideMark/>
                </w:tcPr>
                <w:p w14:paraId="176C9AB5" w14:textId="77777777" w:rsidR="00545E05" w:rsidRPr="00E123F9" w:rsidRDefault="00545E05" w:rsidP="00545E05">
                  <w:pPr>
                    <w:spacing w:line="288" w:lineRule="auto"/>
                    <w:ind w:right="-101"/>
                    <w:rPr>
                      <w:sz w:val="20"/>
                      <w:szCs w:val="20"/>
                      <w:lang w:eastAsia="ko-KR"/>
                    </w:rPr>
                  </w:pPr>
                  <w:r w:rsidRPr="00E123F9">
                    <w:rPr>
                      <w:sz w:val="20"/>
                      <w:szCs w:val="20"/>
                      <w:lang w:eastAsia="ko-KR"/>
                    </w:rPr>
                    <w:t>11.89%</w:t>
                  </w:r>
                </w:p>
              </w:tc>
              <w:tc>
                <w:tcPr>
                  <w:tcW w:w="1094" w:type="dxa"/>
                  <w:hideMark/>
                </w:tcPr>
                <w:p w14:paraId="3C77CB13" w14:textId="77777777" w:rsidR="00545E05" w:rsidRPr="00E123F9" w:rsidRDefault="00545E05" w:rsidP="00545E05">
                  <w:pPr>
                    <w:spacing w:line="288" w:lineRule="auto"/>
                    <w:ind w:right="-101"/>
                    <w:rPr>
                      <w:sz w:val="20"/>
                      <w:szCs w:val="20"/>
                      <w:lang w:eastAsia="ko-KR"/>
                    </w:rPr>
                  </w:pPr>
                  <w:r w:rsidRPr="00E123F9">
                    <w:rPr>
                      <w:sz w:val="20"/>
                      <w:szCs w:val="20"/>
                      <w:lang w:eastAsia="ko-KR"/>
                    </w:rPr>
                    <w:t>12.24%</w:t>
                  </w:r>
                </w:p>
              </w:tc>
              <w:tc>
                <w:tcPr>
                  <w:tcW w:w="1078" w:type="dxa"/>
                </w:tcPr>
                <w:p w14:paraId="5AB67004" w14:textId="77777777" w:rsidR="00545E05" w:rsidRPr="00E123F9" w:rsidRDefault="00545E05" w:rsidP="00545E05">
                  <w:pPr>
                    <w:spacing w:line="288" w:lineRule="auto"/>
                    <w:ind w:right="-101"/>
                    <w:rPr>
                      <w:sz w:val="20"/>
                      <w:szCs w:val="20"/>
                      <w:lang w:eastAsia="ko-KR"/>
                    </w:rPr>
                  </w:pPr>
                  <w:r w:rsidRPr="00E123F9">
                    <w:rPr>
                      <w:sz w:val="20"/>
                      <w:szCs w:val="20"/>
                      <w:lang w:eastAsia="ko-KR"/>
                    </w:rPr>
                    <w:t>12.41%</w:t>
                  </w:r>
                </w:p>
              </w:tc>
            </w:tr>
            <w:tr w:rsidR="00545E05" w:rsidRPr="00E123F9" w14:paraId="5549B95A" w14:textId="77777777" w:rsidTr="00EF5D0E">
              <w:trPr>
                <w:trHeight w:val="17"/>
                <w:jc w:val="center"/>
              </w:trPr>
              <w:tc>
                <w:tcPr>
                  <w:tcW w:w="684" w:type="dxa"/>
                  <w:vMerge/>
                  <w:hideMark/>
                </w:tcPr>
                <w:p w14:paraId="6B7B9D91" w14:textId="77777777" w:rsidR="00545E05" w:rsidRPr="00E123F9" w:rsidRDefault="00545E05" w:rsidP="00545E05">
                  <w:pPr>
                    <w:spacing w:line="288" w:lineRule="auto"/>
                    <w:ind w:right="-101"/>
                    <w:rPr>
                      <w:sz w:val="20"/>
                      <w:szCs w:val="20"/>
                      <w:lang w:eastAsia="ko-KR"/>
                    </w:rPr>
                  </w:pPr>
                </w:p>
              </w:tc>
              <w:tc>
                <w:tcPr>
                  <w:tcW w:w="1428" w:type="dxa"/>
                  <w:hideMark/>
                </w:tcPr>
                <w:p w14:paraId="0058AFA7" w14:textId="77777777" w:rsidR="00545E05" w:rsidRPr="00E123F9" w:rsidRDefault="00545E05" w:rsidP="00545E05">
                  <w:pPr>
                    <w:spacing w:line="288" w:lineRule="auto"/>
                    <w:ind w:right="-101"/>
                    <w:rPr>
                      <w:sz w:val="20"/>
                      <w:szCs w:val="20"/>
                      <w:lang w:eastAsia="ko-KR"/>
                    </w:rPr>
                  </w:pPr>
                  <w:r w:rsidRPr="00E123F9">
                    <w:rPr>
                      <w:sz w:val="20"/>
                      <w:szCs w:val="20"/>
                      <w:lang w:eastAsia="ko-KR"/>
                    </w:rPr>
                    <w:t>RS based</w:t>
                  </w:r>
                </w:p>
              </w:tc>
              <w:tc>
                <w:tcPr>
                  <w:tcW w:w="1313" w:type="dxa"/>
                  <w:hideMark/>
                </w:tcPr>
                <w:p w14:paraId="65574367" w14:textId="77777777" w:rsidR="00545E05" w:rsidRPr="00E123F9" w:rsidRDefault="00545E05" w:rsidP="00545E05">
                  <w:pPr>
                    <w:spacing w:line="288" w:lineRule="auto"/>
                    <w:ind w:right="-101"/>
                    <w:rPr>
                      <w:sz w:val="20"/>
                      <w:szCs w:val="20"/>
                      <w:lang w:eastAsia="ko-KR"/>
                    </w:rPr>
                  </w:pPr>
                  <w:r w:rsidRPr="00E123F9">
                    <w:rPr>
                      <w:sz w:val="20"/>
                      <w:szCs w:val="20"/>
                      <w:lang w:eastAsia="ko-KR"/>
                    </w:rPr>
                    <w:t>13.53%</w:t>
                  </w:r>
                </w:p>
              </w:tc>
              <w:tc>
                <w:tcPr>
                  <w:tcW w:w="1256" w:type="dxa"/>
                  <w:hideMark/>
                </w:tcPr>
                <w:p w14:paraId="5FC1A6ED" w14:textId="77777777" w:rsidR="00545E05" w:rsidRPr="00E123F9" w:rsidRDefault="00545E05" w:rsidP="00545E05">
                  <w:pPr>
                    <w:spacing w:line="288" w:lineRule="auto"/>
                    <w:ind w:right="-101"/>
                    <w:rPr>
                      <w:sz w:val="20"/>
                      <w:szCs w:val="20"/>
                      <w:lang w:eastAsia="ko-KR"/>
                    </w:rPr>
                  </w:pPr>
                  <w:r w:rsidRPr="00E123F9">
                    <w:rPr>
                      <w:sz w:val="20"/>
                      <w:szCs w:val="20"/>
                      <w:lang w:eastAsia="ko-KR"/>
                    </w:rPr>
                    <w:t>17.76%</w:t>
                  </w:r>
                </w:p>
              </w:tc>
              <w:tc>
                <w:tcPr>
                  <w:tcW w:w="1019" w:type="dxa"/>
                  <w:hideMark/>
                </w:tcPr>
                <w:p w14:paraId="232DB887" w14:textId="77777777" w:rsidR="00545E05" w:rsidRPr="00E123F9" w:rsidRDefault="00545E05" w:rsidP="00545E05">
                  <w:pPr>
                    <w:spacing w:line="288" w:lineRule="auto"/>
                    <w:ind w:right="-101"/>
                    <w:rPr>
                      <w:sz w:val="20"/>
                      <w:szCs w:val="20"/>
                      <w:lang w:eastAsia="ko-KR"/>
                    </w:rPr>
                  </w:pPr>
                  <w:r w:rsidRPr="00E123F9">
                    <w:rPr>
                      <w:sz w:val="20"/>
                      <w:szCs w:val="20"/>
                      <w:lang w:eastAsia="ko-KR"/>
                    </w:rPr>
                    <w:t>18.54%</w:t>
                  </w:r>
                </w:p>
              </w:tc>
              <w:tc>
                <w:tcPr>
                  <w:tcW w:w="1094" w:type="dxa"/>
                  <w:hideMark/>
                </w:tcPr>
                <w:p w14:paraId="2C0CD222" w14:textId="77777777" w:rsidR="00545E05" w:rsidRPr="00E123F9" w:rsidRDefault="00545E05" w:rsidP="00545E05">
                  <w:pPr>
                    <w:spacing w:line="288" w:lineRule="auto"/>
                    <w:ind w:right="-101"/>
                    <w:rPr>
                      <w:sz w:val="20"/>
                      <w:szCs w:val="20"/>
                      <w:lang w:eastAsia="ko-KR"/>
                    </w:rPr>
                  </w:pPr>
                  <w:r w:rsidRPr="00E123F9">
                    <w:rPr>
                      <w:sz w:val="20"/>
                      <w:szCs w:val="20"/>
                      <w:lang w:eastAsia="ko-KR"/>
                    </w:rPr>
                    <w:t>18.93%</w:t>
                  </w:r>
                </w:p>
              </w:tc>
              <w:tc>
                <w:tcPr>
                  <w:tcW w:w="1078" w:type="dxa"/>
                </w:tcPr>
                <w:p w14:paraId="02E639F2" w14:textId="77777777" w:rsidR="00545E05" w:rsidRPr="00E123F9" w:rsidRDefault="00545E05" w:rsidP="00545E05">
                  <w:pPr>
                    <w:spacing w:line="288" w:lineRule="auto"/>
                    <w:ind w:right="-101"/>
                    <w:rPr>
                      <w:sz w:val="20"/>
                      <w:szCs w:val="20"/>
                      <w:lang w:eastAsia="ko-KR"/>
                    </w:rPr>
                  </w:pPr>
                  <w:r w:rsidRPr="00E123F9">
                    <w:rPr>
                      <w:sz w:val="20"/>
                      <w:szCs w:val="20"/>
                      <w:lang w:eastAsia="ko-KR"/>
                    </w:rPr>
                    <w:t>19.13%</w:t>
                  </w:r>
                </w:p>
              </w:tc>
            </w:tr>
            <w:tr w:rsidR="00545E05" w:rsidRPr="00E123F9" w14:paraId="57684595" w14:textId="77777777" w:rsidTr="00EF5D0E">
              <w:trPr>
                <w:trHeight w:val="138"/>
                <w:jc w:val="center"/>
              </w:trPr>
              <w:tc>
                <w:tcPr>
                  <w:tcW w:w="2113" w:type="dxa"/>
                  <w:gridSpan w:val="2"/>
                  <w:hideMark/>
                </w:tcPr>
                <w:p w14:paraId="085893A2" w14:textId="77777777" w:rsidR="00545E05" w:rsidRPr="00E123F9" w:rsidRDefault="00545E05" w:rsidP="00545E05">
                  <w:pPr>
                    <w:spacing w:line="288" w:lineRule="auto"/>
                    <w:ind w:right="-101"/>
                    <w:rPr>
                      <w:sz w:val="20"/>
                      <w:szCs w:val="20"/>
                      <w:lang w:eastAsia="ko-KR"/>
                    </w:rPr>
                  </w:pPr>
                  <w:r w:rsidRPr="00E123F9">
                    <w:rPr>
                      <w:sz w:val="20"/>
                      <w:szCs w:val="20"/>
                      <w:lang w:eastAsia="ko-KR"/>
                    </w:rPr>
                    <w:t>Paging PDCCH</w:t>
                  </w:r>
                </w:p>
              </w:tc>
              <w:tc>
                <w:tcPr>
                  <w:tcW w:w="1313" w:type="dxa"/>
                  <w:hideMark/>
                </w:tcPr>
                <w:p w14:paraId="4924617A" w14:textId="77777777" w:rsidR="00545E05" w:rsidRPr="00E123F9" w:rsidRDefault="00545E05" w:rsidP="00545E05">
                  <w:pPr>
                    <w:spacing w:line="288" w:lineRule="auto"/>
                    <w:ind w:right="-101"/>
                    <w:rPr>
                      <w:sz w:val="20"/>
                      <w:szCs w:val="20"/>
                      <w:lang w:eastAsia="ko-KR"/>
                    </w:rPr>
                  </w:pPr>
                  <w:r w:rsidRPr="00E123F9">
                    <w:rPr>
                      <w:sz w:val="20"/>
                      <w:szCs w:val="20"/>
                      <w:lang w:eastAsia="ko-KR"/>
                    </w:rPr>
                    <w:t>0%</w:t>
                  </w:r>
                </w:p>
              </w:tc>
              <w:tc>
                <w:tcPr>
                  <w:tcW w:w="1256" w:type="dxa"/>
                  <w:hideMark/>
                </w:tcPr>
                <w:p w14:paraId="13BC64EF" w14:textId="77777777" w:rsidR="00545E05" w:rsidRPr="00E123F9" w:rsidRDefault="00545E05" w:rsidP="00545E05">
                  <w:pPr>
                    <w:spacing w:line="288" w:lineRule="auto"/>
                    <w:ind w:right="-101"/>
                    <w:rPr>
                      <w:sz w:val="20"/>
                      <w:szCs w:val="20"/>
                      <w:lang w:eastAsia="ko-KR"/>
                    </w:rPr>
                  </w:pPr>
                  <w:r w:rsidRPr="00E123F9">
                    <w:rPr>
                      <w:sz w:val="20"/>
                      <w:szCs w:val="20"/>
                      <w:lang w:eastAsia="ko-KR"/>
                    </w:rPr>
                    <w:t>1.60%</w:t>
                  </w:r>
                </w:p>
              </w:tc>
              <w:tc>
                <w:tcPr>
                  <w:tcW w:w="1019" w:type="dxa"/>
                  <w:hideMark/>
                </w:tcPr>
                <w:p w14:paraId="3D78CF9C" w14:textId="77777777" w:rsidR="00545E05" w:rsidRPr="00E123F9" w:rsidRDefault="00545E05" w:rsidP="00545E05">
                  <w:pPr>
                    <w:spacing w:line="288" w:lineRule="auto"/>
                    <w:ind w:right="-101"/>
                    <w:rPr>
                      <w:sz w:val="20"/>
                      <w:szCs w:val="20"/>
                      <w:lang w:eastAsia="ko-KR"/>
                    </w:rPr>
                  </w:pPr>
                  <w:r w:rsidRPr="00E123F9">
                    <w:rPr>
                      <w:sz w:val="20"/>
                      <w:szCs w:val="20"/>
                      <w:lang w:eastAsia="ko-KR"/>
                    </w:rPr>
                    <w:t>1.90%</w:t>
                  </w:r>
                </w:p>
              </w:tc>
              <w:tc>
                <w:tcPr>
                  <w:tcW w:w="1094" w:type="dxa"/>
                  <w:hideMark/>
                </w:tcPr>
                <w:p w14:paraId="5EC162A5" w14:textId="77777777" w:rsidR="00545E05" w:rsidRPr="00E123F9" w:rsidRDefault="00545E05" w:rsidP="00545E05">
                  <w:pPr>
                    <w:spacing w:line="288" w:lineRule="auto"/>
                    <w:ind w:right="-101"/>
                    <w:rPr>
                      <w:sz w:val="20"/>
                      <w:szCs w:val="20"/>
                      <w:lang w:eastAsia="ko-KR"/>
                    </w:rPr>
                  </w:pPr>
                  <w:r w:rsidRPr="00E123F9">
                    <w:rPr>
                      <w:sz w:val="20"/>
                      <w:szCs w:val="20"/>
                      <w:lang w:eastAsia="ko-KR"/>
                    </w:rPr>
                    <w:t>2.04%</w:t>
                  </w:r>
                </w:p>
              </w:tc>
              <w:tc>
                <w:tcPr>
                  <w:tcW w:w="1078" w:type="dxa"/>
                </w:tcPr>
                <w:p w14:paraId="3BF23F04" w14:textId="77777777" w:rsidR="00545E05" w:rsidRPr="00E123F9" w:rsidRDefault="00545E05" w:rsidP="00545E05">
                  <w:pPr>
                    <w:spacing w:line="288" w:lineRule="auto"/>
                    <w:ind w:right="-101"/>
                    <w:rPr>
                      <w:sz w:val="20"/>
                      <w:szCs w:val="20"/>
                      <w:lang w:eastAsia="ko-KR"/>
                    </w:rPr>
                  </w:pPr>
                  <w:r w:rsidRPr="00E123F9">
                    <w:rPr>
                      <w:sz w:val="20"/>
                      <w:szCs w:val="20"/>
                      <w:lang w:eastAsia="ko-KR"/>
                    </w:rPr>
                    <w:t>2.12%</w:t>
                  </w:r>
                </w:p>
              </w:tc>
            </w:tr>
          </w:tbl>
          <w:p w14:paraId="564249C2" w14:textId="77777777" w:rsidR="00545E05" w:rsidRPr="00E123F9" w:rsidRDefault="00545E05" w:rsidP="00545E05">
            <w:pPr>
              <w:spacing w:line="288" w:lineRule="auto"/>
              <w:ind w:right="-101"/>
              <w:rPr>
                <w:sz w:val="20"/>
                <w:szCs w:val="20"/>
                <w:lang w:val="en-US" w:eastAsia="ko-KR"/>
              </w:rPr>
            </w:pPr>
            <w:r w:rsidRPr="00E123F9">
              <w:rPr>
                <w:sz w:val="20"/>
                <w:szCs w:val="20"/>
                <w:lang w:val="en-US" w:eastAsia="ko-KR"/>
              </w:rPr>
              <w:t>Note: Behav-A, UE monitors all MOs for PEI and paging PDCCH reception</w:t>
            </w:r>
          </w:p>
          <w:p w14:paraId="48146F24" w14:textId="77777777" w:rsidR="00545E05" w:rsidRPr="00E123F9" w:rsidRDefault="00545E05" w:rsidP="00545E05">
            <w:pPr>
              <w:spacing w:line="288" w:lineRule="auto"/>
              <w:jc w:val="both"/>
              <w:rPr>
                <w:rFonts w:eastAsia="Malgun Gothic"/>
                <w:sz w:val="20"/>
                <w:szCs w:val="20"/>
                <w:u w:val="single"/>
                <w:lang w:val="en-US" w:eastAsia="ko-KR"/>
              </w:rPr>
            </w:pPr>
          </w:p>
          <w:p w14:paraId="0938A44E" w14:textId="77777777" w:rsidR="00545E05" w:rsidRPr="00E123F9" w:rsidRDefault="00545E05" w:rsidP="00545E05">
            <w:pPr>
              <w:spacing w:line="288" w:lineRule="auto"/>
              <w:jc w:val="both"/>
              <w:rPr>
                <w:rFonts w:eastAsia="Malgun Gothic"/>
                <w:sz w:val="20"/>
                <w:szCs w:val="20"/>
                <w:u w:val="single"/>
                <w:lang w:val="en-US" w:eastAsia="ko-KR"/>
              </w:rPr>
            </w:pPr>
            <w:r w:rsidRPr="00E123F9">
              <w:rPr>
                <w:rFonts w:eastAsia="Malgun Gothic"/>
                <w:b/>
                <w:sz w:val="20"/>
                <w:szCs w:val="20"/>
                <w:u w:val="single"/>
                <w:lang w:val="en-US" w:eastAsia="ko-KR"/>
              </w:rPr>
              <w:t>Observation 8:</w:t>
            </w:r>
            <w:r w:rsidRPr="00E123F9">
              <w:rPr>
                <w:rFonts w:eastAsia="Malgun Gothic"/>
                <w:sz w:val="20"/>
                <w:szCs w:val="20"/>
                <w:u w:val="single"/>
                <w:lang w:val="en-US" w:eastAsia="ko-KR"/>
              </w:rPr>
              <w:t xml:space="preserve"> UE sub-grouping on paging PDCCH achieves small (up to 2.12%) power saving gain, where the gain depends on group paging rate. </w:t>
            </w:r>
          </w:p>
          <w:p w14:paraId="5D040320" w14:textId="77777777" w:rsidR="00545E05" w:rsidRPr="00E123F9" w:rsidRDefault="00545E05" w:rsidP="00545E05">
            <w:pPr>
              <w:spacing w:line="288" w:lineRule="auto"/>
              <w:jc w:val="both"/>
              <w:rPr>
                <w:rFonts w:eastAsia="Malgun Gothic"/>
                <w:sz w:val="20"/>
                <w:szCs w:val="20"/>
                <w:u w:val="single"/>
                <w:lang w:val="en-US" w:eastAsia="ko-KR"/>
              </w:rPr>
            </w:pPr>
          </w:p>
          <w:p w14:paraId="7DF8C4B4" w14:textId="77777777" w:rsidR="00545E05" w:rsidRPr="00E123F9" w:rsidRDefault="00545E05" w:rsidP="00545E05">
            <w:pPr>
              <w:spacing w:line="288" w:lineRule="auto"/>
              <w:jc w:val="both"/>
              <w:rPr>
                <w:rFonts w:eastAsia="Malgun Gothic"/>
                <w:sz w:val="20"/>
                <w:szCs w:val="20"/>
                <w:u w:val="single"/>
                <w:lang w:val="en-US" w:eastAsia="ko-KR"/>
              </w:rPr>
            </w:pPr>
            <w:r w:rsidRPr="00E123F9">
              <w:rPr>
                <w:rFonts w:eastAsia="Malgun Gothic"/>
                <w:b/>
                <w:sz w:val="20"/>
                <w:szCs w:val="20"/>
                <w:u w:val="single"/>
                <w:lang w:val="en-US" w:eastAsia="ko-KR"/>
              </w:rPr>
              <w:t>Observation 9:</w:t>
            </w:r>
            <w:r w:rsidRPr="00E123F9">
              <w:rPr>
                <w:rFonts w:eastAsia="Malgun Gothic"/>
                <w:sz w:val="20"/>
                <w:szCs w:val="20"/>
                <w:u w:val="single"/>
                <w:lang w:val="en-US" w:eastAsia="ko-KR"/>
              </w:rPr>
              <w:t xml:space="preserve"> UE sub-grouping on PEI achieves up to 11.58% - 19.13% power saving gain, depending on group paging rate, where RS based PEI achieves 1.5x power saving gain than PDCCH based PEI.</w:t>
            </w:r>
          </w:p>
          <w:p w14:paraId="4B9F24AD" w14:textId="77777777" w:rsidR="00545E05" w:rsidRPr="00E123F9" w:rsidRDefault="00545E05" w:rsidP="00545E05">
            <w:pPr>
              <w:spacing w:line="288" w:lineRule="auto"/>
              <w:jc w:val="both"/>
              <w:rPr>
                <w:rFonts w:eastAsia="Malgun Gothic"/>
                <w:sz w:val="20"/>
                <w:szCs w:val="20"/>
                <w:u w:val="single"/>
                <w:lang w:val="en-US" w:eastAsia="ko-KR"/>
              </w:rPr>
            </w:pPr>
          </w:p>
          <w:p w14:paraId="334EE148" w14:textId="77777777" w:rsidR="00545E05" w:rsidRPr="00E123F9" w:rsidRDefault="00545E05" w:rsidP="00545E05">
            <w:pPr>
              <w:spacing w:line="288" w:lineRule="auto"/>
              <w:jc w:val="both"/>
              <w:rPr>
                <w:rFonts w:eastAsia="Malgun Gothic"/>
                <w:sz w:val="20"/>
                <w:szCs w:val="20"/>
                <w:u w:val="single"/>
                <w:lang w:val="en-US" w:eastAsia="ko-KR"/>
              </w:rPr>
            </w:pPr>
            <w:r w:rsidRPr="00E123F9">
              <w:rPr>
                <w:rFonts w:eastAsia="Malgun Gothic"/>
                <w:b/>
                <w:sz w:val="20"/>
                <w:szCs w:val="20"/>
                <w:u w:val="single"/>
                <w:lang w:val="en-US" w:eastAsia="ko-KR"/>
              </w:rPr>
              <w:t>Observation 10:</w:t>
            </w:r>
            <w:r w:rsidRPr="00E123F9">
              <w:rPr>
                <w:rFonts w:eastAsia="Malgun Gothic"/>
                <w:sz w:val="20"/>
                <w:szCs w:val="20"/>
                <w:u w:val="single"/>
                <w:lang w:val="en-US" w:eastAsia="ko-KR"/>
              </w:rPr>
              <w:t xml:space="preserve"> The power saving gain converges when number of UE subgroups is large. No need to support UE sub-grouping larger than 8.  </w:t>
            </w:r>
          </w:p>
          <w:p w14:paraId="7425583A" w14:textId="77777777" w:rsidR="00545E05" w:rsidRPr="00E123F9" w:rsidRDefault="00545E05" w:rsidP="00545E05">
            <w:pPr>
              <w:spacing w:line="288" w:lineRule="auto"/>
              <w:jc w:val="both"/>
              <w:rPr>
                <w:b/>
                <w:sz w:val="20"/>
                <w:szCs w:val="20"/>
                <w:u w:val="single"/>
                <w:lang w:val="en-US" w:eastAsia="ko-KR"/>
              </w:rPr>
            </w:pPr>
          </w:p>
          <w:p w14:paraId="57B69770" w14:textId="77777777" w:rsidR="00545E05" w:rsidRPr="00E123F9" w:rsidRDefault="00545E05" w:rsidP="00545E05">
            <w:pPr>
              <w:spacing w:line="288" w:lineRule="auto"/>
              <w:jc w:val="both"/>
              <w:rPr>
                <w:b/>
                <w:sz w:val="20"/>
                <w:szCs w:val="20"/>
                <w:u w:val="single"/>
                <w:lang w:val="en-US" w:eastAsia="ko-KR"/>
              </w:rPr>
            </w:pPr>
            <w:r w:rsidRPr="00E123F9">
              <w:rPr>
                <w:b/>
                <w:sz w:val="20"/>
                <w:szCs w:val="20"/>
                <w:u w:val="single"/>
                <w:lang w:val="en-US" w:eastAsia="ko-KR"/>
              </w:rPr>
              <w:t>Proposal 9: Support UE subgroup size up to 8 for PEI only.</w:t>
            </w:r>
          </w:p>
          <w:p w14:paraId="47830691" w14:textId="77777777" w:rsidR="00545E05" w:rsidRPr="00E123F9" w:rsidRDefault="00F13F8C" w:rsidP="009E1FDE">
            <w:pPr>
              <w:rPr>
                <w:sz w:val="20"/>
                <w:szCs w:val="20"/>
                <w:lang w:val="en-US"/>
              </w:rPr>
            </w:pPr>
            <w:r w:rsidRPr="00E123F9">
              <w:rPr>
                <w:sz w:val="20"/>
                <w:szCs w:val="20"/>
                <w:lang w:val="en-US"/>
              </w:rPr>
              <w:t xml:space="preserve"> </w:t>
            </w:r>
          </w:p>
          <w:p w14:paraId="6ECE8B79" w14:textId="77777777" w:rsidR="00DD1724" w:rsidRPr="00E123F9" w:rsidRDefault="00DD1724" w:rsidP="00DD1724">
            <w:pPr>
              <w:rPr>
                <w:sz w:val="20"/>
                <w:szCs w:val="20"/>
              </w:rPr>
            </w:pPr>
          </w:p>
          <w:p w14:paraId="04C990C1" w14:textId="77777777" w:rsidR="00DD1724" w:rsidRPr="00E123F9" w:rsidRDefault="00DD1724" w:rsidP="00DD1724">
            <w:pPr>
              <w:jc w:val="both"/>
              <w:rPr>
                <w:sz w:val="20"/>
                <w:szCs w:val="20"/>
                <w:u w:val="single"/>
                <w:lang w:val="en-US" w:eastAsia="ko-KR"/>
              </w:rPr>
            </w:pPr>
            <w:r w:rsidRPr="00E123F9">
              <w:rPr>
                <w:b/>
                <w:sz w:val="20"/>
                <w:szCs w:val="20"/>
                <w:u w:val="single"/>
                <w:lang w:val="en-US" w:eastAsia="ko-KR"/>
              </w:rPr>
              <w:t>Observation 11:</w:t>
            </w:r>
            <w:r w:rsidRPr="00E123F9">
              <w:rPr>
                <w:sz w:val="20"/>
                <w:szCs w:val="20"/>
                <w:u w:val="single"/>
                <w:lang w:val="en-US" w:eastAsia="ko-KR"/>
              </w:rPr>
              <w:t xml:space="preserve"> The minimum required RE for CSI-RS/TRS based PEI to achieve target reliability based on Behav-A are as follows:</w:t>
            </w:r>
          </w:p>
          <w:p w14:paraId="43C2EFE4" w14:textId="77777777" w:rsidR="00DD1724" w:rsidRPr="00E123F9" w:rsidRDefault="00DD1724" w:rsidP="00C5729E">
            <w:pPr>
              <w:pStyle w:val="ListParagraph"/>
              <w:numPr>
                <w:ilvl w:val="0"/>
                <w:numId w:val="40"/>
              </w:numPr>
              <w:jc w:val="both"/>
              <w:rPr>
                <w:sz w:val="20"/>
                <w:szCs w:val="20"/>
                <w:u w:val="single"/>
                <w:lang w:val="en-US" w:eastAsia="ko-KR"/>
              </w:rPr>
            </w:pPr>
            <w:r w:rsidRPr="00E123F9">
              <w:rPr>
                <w:sz w:val="20"/>
                <w:szCs w:val="20"/>
                <w:u w:val="single"/>
                <w:lang w:val="en-US" w:eastAsia="ko-KR"/>
              </w:rPr>
              <w:t>TRS only without CDM requires 36 RBs* 6REs/RB = 216 REs</w:t>
            </w:r>
          </w:p>
          <w:p w14:paraId="2879C503" w14:textId="77777777" w:rsidR="00DD1724" w:rsidRPr="00E123F9" w:rsidRDefault="00DD1724" w:rsidP="00C5729E">
            <w:pPr>
              <w:pStyle w:val="ListParagraph"/>
              <w:numPr>
                <w:ilvl w:val="0"/>
                <w:numId w:val="40"/>
              </w:numPr>
              <w:jc w:val="both"/>
              <w:rPr>
                <w:sz w:val="20"/>
                <w:szCs w:val="20"/>
                <w:u w:val="single"/>
                <w:lang w:val="en-US" w:eastAsia="ko-KR"/>
              </w:rPr>
            </w:pPr>
            <w:r w:rsidRPr="00E123F9">
              <w:rPr>
                <w:sz w:val="20"/>
                <w:szCs w:val="20"/>
                <w:u w:val="single"/>
                <w:lang w:val="en-US" w:eastAsia="ko-KR"/>
              </w:rPr>
              <w:lastRenderedPageBreak/>
              <w:t>CSI-RS with CDM8-FD2-TD4 requires 21 RB*8REs/RB = 168 REs</w:t>
            </w:r>
          </w:p>
          <w:p w14:paraId="6287CCFE" w14:textId="77777777" w:rsidR="00DD1724" w:rsidRPr="00E123F9" w:rsidRDefault="00DD1724" w:rsidP="00DD1724">
            <w:pPr>
              <w:rPr>
                <w:sz w:val="20"/>
                <w:szCs w:val="20"/>
                <w:lang w:val="en-US"/>
              </w:rPr>
            </w:pPr>
          </w:p>
          <w:p w14:paraId="0ED0225D" w14:textId="77777777" w:rsidR="00DD1724" w:rsidRPr="00E123F9" w:rsidRDefault="00DD1724" w:rsidP="00DD1724">
            <w:pPr>
              <w:jc w:val="both"/>
              <w:rPr>
                <w:sz w:val="20"/>
                <w:szCs w:val="20"/>
                <w:u w:val="single"/>
                <w:lang w:val="en-US" w:eastAsia="ko-KR"/>
              </w:rPr>
            </w:pPr>
            <w:r w:rsidRPr="00E123F9">
              <w:rPr>
                <w:b/>
                <w:sz w:val="20"/>
                <w:szCs w:val="20"/>
                <w:u w:val="single"/>
                <w:lang w:val="en-US" w:eastAsia="ko-KR"/>
              </w:rPr>
              <w:t>Observation 12:</w:t>
            </w:r>
            <w:r w:rsidRPr="00E123F9">
              <w:rPr>
                <w:sz w:val="20"/>
                <w:szCs w:val="20"/>
                <w:u w:val="single"/>
                <w:lang w:val="en-US" w:eastAsia="ko-KR"/>
              </w:rPr>
              <w:t xml:space="preserve"> The minimum required RE for CSI-RS/TRS based PEI to achieve target reliability based on Behav-B are as follows:</w:t>
            </w:r>
          </w:p>
          <w:p w14:paraId="61C30773" w14:textId="77777777" w:rsidR="00DD1724" w:rsidRPr="00E123F9" w:rsidRDefault="00DD1724" w:rsidP="00C5729E">
            <w:pPr>
              <w:pStyle w:val="ListParagraph"/>
              <w:numPr>
                <w:ilvl w:val="0"/>
                <w:numId w:val="40"/>
              </w:numPr>
              <w:jc w:val="both"/>
              <w:rPr>
                <w:sz w:val="20"/>
                <w:szCs w:val="20"/>
                <w:u w:val="single"/>
                <w:lang w:val="en-US" w:eastAsia="ko-KR"/>
              </w:rPr>
            </w:pPr>
            <w:r w:rsidRPr="00E123F9">
              <w:rPr>
                <w:sz w:val="20"/>
                <w:szCs w:val="20"/>
                <w:u w:val="single"/>
                <w:lang w:val="en-US" w:eastAsia="ko-KR"/>
              </w:rPr>
              <w:t>TRS only without CDM requires 27 RBs* 6REs/RB = 162 REs</w:t>
            </w:r>
          </w:p>
          <w:p w14:paraId="1201B36D" w14:textId="77777777" w:rsidR="00DD1724" w:rsidRPr="00E123F9" w:rsidRDefault="00DD1724" w:rsidP="00C5729E">
            <w:pPr>
              <w:pStyle w:val="ListParagraph"/>
              <w:numPr>
                <w:ilvl w:val="0"/>
                <w:numId w:val="40"/>
              </w:numPr>
              <w:jc w:val="both"/>
              <w:rPr>
                <w:sz w:val="20"/>
                <w:szCs w:val="20"/>
                <w:u w:val="single"/>
                <w:lang w:val="en-US" w:eastAsia="ko-KR"/>
              </w:rPr>
            </w:pPr>
            <w:r w:rsidRPr="00E123F9">
              <w:rPr>
                <w:sz w:val="20"/>
                <w:szCs w:val="20"/>
                <w:u w:val="single"/>
                <w:lang w:val="en-US" w:eastAsia="ko-KR"/>
              </w:rPr>
              <w:t>CSI-RS with CDM8-FD2-TD4 requires 15 RB*8REs/RB = 120 REs</w:t>
            </w:r>
          </w:p>
          <w:p w14:paraId="3BF63150" w14:textId="77777777" w:rsidR="00DD1724" w:rsidRPr="00E123F9" w:rsidRDefault="00DD1724" w:rsidP="009E1FDE">
            <w:pPr>
              <w:rPr>
                <w:sz w:val="20"/>
                <w:szCs w:val="20"/>
                <w:lang w:val="en-US"/>
              </w:rPr>
            </w:pPr>
          </w:p>
          <w:p w14:paraId="664D1E9C" w14:textId="77777777" w:rsidR="00DD1724" w:rsidRPr="00E123F9" w:rsidRDefault="00DD1724" w:rsidP="009E1FDE">
            <w:pPr>
              <w:rPr>
                <w:sz w:val="20"/>
                <w:szCs w:val="20"/>
                <w:lang w:val="en-US"/>
              </w:rPr>
            </w:pPr>
          </w:p>
          <w:p w14:paraId="32361219" w14:textId="77777777" w:rsidR="00DD1724" w:rsidRPr="00E123F9" w:rsidRDefault="00DD1724" w:rsidP="00DD1724">
            <w:pPr>
              <w:spacing w:line="288" w:lineRule="auto"/>
              <w:ind w:right="-101"/>
              <w:jc w:val="center"/>
              <w:rPr>
                <w:b/>
                <w:sz w:val="20"/>
                <w:szCs w:val="20"/>
                <w:lang w:val="en-US" w:eastAsia="ko-KR"/>
              </w:rPr>
            </w:pPr>
            <w:r w:rsidRPr="00E123F9">
              <w:rPr>
                <w:b/>
                <w:sz w:val="20"/>
                <w:szCs w:val="20"/>
                <w:lang w:val="en-US" w:eastAsia="ko-KR"/>
              </w:rPr>
              <w:t>Table 7: Resource overhead (averaged RE) for PEI with UE subgrouping</w:t>
            </w:r>
          </w:p>
          <w:p w14:paraId="5F610A1E" w14:textId="77777777" w:rsidR="00DD1724" w:rsidRPr="00E123F9" w:rsidRDefault="00DD1724" w:rsidP="00DD1724">
            <w:pPr>
              <w:spacing w:line="288" w:lineRule="auto"/>
              <w:ind w:right="-101"/>
              <w:jc w:val="center"/>
              <w:rPr>
                <w:rFonts w:eastAsia="Malgun Gothic"/>
                <w:b/>
                <w:sz w:val="20"/>
                <w:szCs w:val="20"/>
                <w:lang w:val="en-US" w:eastAsia="ko-KR"/>
              </w:rPr>
            </w:pPr>
            <w:r w:rsidRPr="00E123F9">
              <w:rPr>
                <w:b/>
                <w:sz w:val="20"/>
                <w:szCs w:val="20"/>
                <w:lang w:val="en-US" w:eastAsia="ko-KR"/>
              </w:rPr>
              <w:t>(Behav-A, UE group paging rate = 10%)</w:t>
            </w:r>
          </w:p>
          <w:tbl>
            <w:tblPr>
              <w:tblStyle w:val="TableGrid2"/>
              <w:tblW w:w="8095" w:type="dxa"/>
              <w:jc w:val="center"/>
              <w:tblLayout w:type="fixed"/>
              <w:tblLook w:val="0420" w:firstRow="1" w:lastRow="0" w:firstColumn="0" w:lastColumn="0" w:noHBand="0" w:noVBand="1"/>
            </w:tblPr>
            <w:tblGrid>
              <w:gridCol w:w="1217"/>
              <w:gridCol w:w="1218"/>
              <w:gridCol w:w="870"/>
              <w:gridCol w:w="871"/>
              <w:gridCol w:w="1306"/>
              <w:gridCol w:w="1306"/>
              <w:gridCol w:w="1307"/>
            </w:tblGrid>
            <w:tr w:rsidR="00DD1724" w:rsidRPr="00E123F9" w14:paraId="7976BE3D" w14:textId="77777777" w:rsidTr="00EF5D0E">
              <w:trPr>
                <w:trHeight w:val="150"/>
                <w:jc w:val="center"/>
              </w:trPr>
              <w:tc>
                <w:tcPr>
                  <w:tcW w:w="2435" w:type="dxa"/>
                  <w:gridSpan w:val="2"/>
                  <w:shd w:val="clear" w:color="auto" w:fill="F2F2F2" w:themeFill="background1" w:themeFillShade="F2"/>
                  <w:hideMark/>
                </w:tcPr>
                <w:p w14:paraId="28CE1437" w14:textId="77777777" w:rsidR="00DD1724" w:rsidRPr="00E123F9" w:rsidRDefault="00DD1724" w:rsidP="00DD1724">
                  <w:pPr>
                    <w:snapToGrid w:val="0"/>
                    <w:spacing w:after="0"/>
                    <w:jc w:val="both"/>
                    <w:rPr>
                      <w:rFonts w:eastAsia="SimSun"/>
                      <w:sz w:val="20"/>
                      <w:szCs w:val="20"/>
                      <w:lang w:eastAsia="ja-JP"/>
                    </w:rPr>
                  </w:pPr>
                </w:p>
              </w:tc>
              <w:tc>
                <w:tcPr>
                  <w:tcW w:w="1741" w:type="dxa"/>
                  <w:gridSpan w:val="2"/>
                  <w:shd w:val="clear" w:color="auto" w:fill="F2F2F2" w:themeFill="background1" w:themeFillShade="F2"/>
                  <w:hideMark/>
                </w:tcPr>
                <w:p w14:paraId="04EA4A5D" w14:textId="77777777" w:rsidR="00DD1724" w:rsidRPr="00E123F9" w:rsidRDefault="00DD1724" w:rsidP="00DD1724">
                  <w:pPr>
                    <w:snapToGrid w:val="0"/>
                    <w:spacing w:after="0"/>
                    <w:jc w:val="both"/>
                    <w:rPr>
                      <w:rFonts w:eastAsia="SimSun"/>
                      <w:sz w:val="20"/>
                      <w:szCs w:val="20"/>
                      <w:lang w:eastAsia="ja-JP"/>
                    </w:rPr>
                  </w:pPr>
                  <w:r w:rsidRPr="00E123F9">
                    <w:rPr>
                      <w:rFonts w:eastAsia="SimSun"/>
                      <w:b/>
                      <w:bCs/>
                      <w:sz w:val="20"/>
                      <w:szCs w:val="20"/>
                      <w:lang w:eastAsia="ja-JP"/>
                    </w:rPr>
                    <w:t>K=4</w:t>
                  </w:r>
                </w:p>
              </w:tc>
              <w:tc>
                <w:tcPr>
                  <w:tcW w:w="1306" w:type="dxa"/>
                  <w:shd w:val="clear" w:color="auto" w:fill="F2F2F2" w:themeFill="background1" w:themeFillShade="F2"/>
                  <w:hideMark/>
                </w:tcPr>
                <w:p w14:paraId="2B339718" w14:textId="77777777" w:rsidR="00DD1724" w:rsidRPr="00E123F9" w:rsidRDefault="00DD1724" w:rsidP="00DD1724">
                  <w:pPr>
                    <w:snapToGrid w:val="0"/>
                    <w:spacing w:after="0"/>
                    <w:jc w:val="both"/>
                    <w:rPr>
                      <w:rFonts w:eastAsia="SimSun"/>
                      <w:sz w:val="20"/>
                      <w:szCs w:val="20"/>
                      <w:lang w:eastAsia="ja-JP"/>
                    </w:rPr>
                  </w:pPr>
                  <w:r w:rsidRPr="00E123F9">
                    <w:rPr>
                      <w:rFonts w:eastAsia="SimSun"/>
                      <w:b/>
                      <w:bCs/>
                      <w:sz w:val="20"/>
                      <w:szCs w:val="20"/>
                      <w:lang w:eastAsia="ja-JP"/>
                    </w:rPr>
                    <w:t>K=8</w:t>
                  </w:r>
                </w:p>
              </w:tc>
              <w:tc>
                <w:tcPr>
                  <w:tcW w:w="1306" w:type="dxa"/>
                  <w:shd w:val="clear" w:color="auto" w:fill="F2F2F2" w:themeFill="background1" w:themeFillShade="F2"/>
                  <w:hideMark/>
                </w:tcPr>
                <w:p w14:paraId="75384E3B" w14:textId="77777777" w:rsidR="00DD1724" w:rsidRPr="00E123F9" w:rsidRDefault="00DD1724" w:rsidP="00DD1724">
                  <w:pPr>
                    <w:snapToGrid w:val="0"/>
                    <w:spacing w:after="0"/>
                    <w:jc w:val="both"/>
                    <w:rPr>
                      <w:rFonts w:eastAsia="SimSun"/>
                      <w:sz w:val="20"/>
                      <w:szCs w:val="20"/>
                      <w:lang w:eastAsia="ja-JP"/>
                    </w:rPr>
                  </w:pPr>
                  <w:r w:rsidRPr="00E123F9">
                    <w:rPr>
                      <w:rFonts w:eastAsia="SimSun"/>
                      <w:b/>
                      <w:bCs/>
                      <w:sz w:val="20"/>
                      <w:szCs w:val="20"/>
                      <w:lang w:eastAsia="ja-JP"/>
                    </w:rPr>
                    <w:t>K=16</w:t>
                  </w:r>
                </w:p>
              </w:tc>
              <w:tc>
                <w:tcPr>
                  <w:tcW w:w="1307" w:type="dxa"/>
                  <w:shd w:val="clear" w:color="auto" w:fill="F2F2F2" w:themeFill="background1" w:themeFillShade="F2"/>
                </w:tcPr>
                <w:p w14:paraId="0C1E1776" w14:textId="77777777" w:rsidR="00DD1724" w:rsidRPr="00E123F9" w:rsidRDefault="00DD1724" w:rsidP="00DD1724">
                  <w:pPr>
                    <w:snapToGrid w:val="0"/>
                    <w:jc w:val="both"/>
                    <w:rPr>
                      <w:rFonts w:eastAsia="SimSun"/>
                      <w:b/>
                      <w:bCs/>
                      <w:sz w:val="20"/>
                      <w:szCs w:val="20"/>
                      <w:lang w:eastAsia="ja-JP"/>
                    </w:rPr>
                  </w:pPr>
                  <w:r w:rsidRPr="00E123F9">
                    <w:rPr>
                      <w:rFonts w:eastAsia="SimSun"/>
                      <w:b/>
                      <w:bCs/>
                      <w:sz w:val="20"/>
                      <w:szCs w:val="20"/>
                      <w:lang w:eastAsia="ja-JP"/>
                    </w:rPr>
                    <w:t>K=32</w:t>
                  </w:r>
                </w:p>
              </w:tc>
            </w:tr>
            <w:tr w:rsidR="00DD1724" w:rsidRPr="00E123F9" w14:paraId="4EA47E97" w14:textId="77777777" w:rsidTr="00EF5D0E">
              <w:trPr>
                <w:trHeight w:val="255"/>
                <w:jc w:val="center"/>
              </w:trPr>
              <w:tc>
                <w:tcPr>
                  <w:tcW w:w="1217" w:type="dxa"/>
                  <w:vMerge w:val="restart"/>
                  <w:shd w:val="clear" w:color="auto" w:fill="F2F2F2" w:themeFill="background1" w:themeFillShade="F2"/>
                  <w:hideMark/>
                </w:tcPr>
                <w:p w14:paraId="5B6D2916" w14:textId="77777777" w:rsidR="00DD1724" w:rsidRPr="00E123F9" w:rsidRDefault="00DD1724" w:rsidP="00DD1724">
                  <w:pPr>
                    <w:snapToGrid w:val="0"/>
                    <w:jc w:val="both"/>
                    <w:rPr>
                      <w:rFonts w:eastAsia="SimSun"/>
                      <w:sz w:val="20"/>
                      <w:szCs w:val="20"/>
                      <w:lang w:eastAsia="ja-JP"/>
                    </w:rPr>
                  </w:pPr>
                  <w:r w:rsidRPr="00E123F9">
                    <w:rPr>
                      <w:rFonts w:eastAsia="SimSun"/>
                      <w:sz w:val="20"/>
                      <w:szCs w:val="20"/>
                      <w:lang w:eastAsia="ja-JP"/>
                    </w:rPr>
                    <w:t>PDCCH-based</w:t>
                  </w:r>
                </w:p>
              </w:tc>
              <w:tc>
                <w:tcPr>
                  <w:tcW w:w="1218" w:type="dxa"/>
                  <w:shd w:val="clear" w:color="auto" w:fill="F2F2F2" w:themeFill="background1" w:themeFillShade="F2"/>
                </w:tcPr>
                <w:p w14:paraId="05CE25CF" w14:textId="77777777" w:rsidR="00DD1724" w:rsidRPr="00E123F9" w:rsidRDefault="00DD1724" w:rsidP="00DD1724">
                  <w:pPr>
                    <w:snapToGrid w:val="0"/>
                    <w:spacing w:after="0"/>
                    <w:jc w:val="both"/>
                    <w:rPr>
                      <w:rFonts w:eastAsia="SimSun"/>
                      <w:sz w:val="20"/>
                      <w:szCs w:val="20"/>
                      <w:lang w:eastAsia="ja-JP"/>
                    </w:rPr>
                  </w:pPr>
                  <w:r w:rsidRPr="00E123F9">
                    <w:rPr>
                      <w:rFonts w:eastAsia="SimSun"/>
                      <w:sz w:val="20"/>
                      <w:szCs w:val="20"/>
                      <w:lang w:eastAsia="ja-JP"/>
                    </w:rPr>
                    <w:t>per MO</w:t>
                  </w:r>
                </w:p>
              </w:tc>
              <w:tc>
                <w:tcPr>
                  <w:tcW w:w="1741" w:type="dxa"/>
                  <w:gridSpan w:val="2"/>
                  <w:hideMark/>
                </w:tcPr>
                <w:p w14:paraId="508D307E" w14:textId="77777777" w:rsidR="00DD1724" w:rsidRPr="00E123F9" w:rsidRDefault="00DD1724" w:rsidP="00DD1724">
                  <w:pPr>
                    <w:snapToGrid w:val="0"/>
                    <w:spacing w:after="0"/>
                    <w:jc w:val="both"/>
                    <w:rPr>
                      <w:rFonts w:eastAsia="SimSun"/>
                      <w:sz w:val="20"/>
                      <w:szCs w:val="20"/>
                      <w:lang w:eastAsia="ja-JP"/>
                    </w:rPr>
                  </w:pPr>
                  <w:r w:rsidRPr="00E123F9">
                    <w:rPr>
                      <w:rFonts w:eastAsia="SimSun"/>
                      <w:sz w:val="20"/>
                      <w:szCs w:val="20"/>
                      <w:lang w:eastAsia="ja-JP"/>
                    </w:rPr>
                    <w:t>57.6</w:t>
                  </w:r>
                </w:p>
              </w:tc>
              <w:tc>
                <w:tcPr>
                  <w:tcW w:w="1306" w:type="dxa"/>
                  <w:hideMark/>
                </w:tcPr>
                <w:p w14:paraId="538A37C0" w14:textId="77777777" w:rsidR="00DD1724" w:rsidRPr="00E123F9" w:rsidRDefault="00DD1724" w:rsidP="00DD1724">
                  <w:pPr>
                    <w:snapToGrid w:val="0"/>
                    <w:spacing w:after="0"/>
                    <w:jc w:val="both"/>
                    <w:rPr>
                      <w:rFonts w:eastAsia="SimSun"/>
                      <w:sz w:val="20"/>
                      <w:szCs w:val="20"/>
                      <w:lang w:eastAsia="ja-JP"/>
                    </w:rPr>
                  </w:pPr>
                  <w:r w:rsidRPr="00E123F9">
                    <w:rPr>
                      <w:rFonts w:eastAsia="SimSun"/>
                      <w:sz w:val="20"/>
                      <w:szCs w:val="20"/>
                      <w:lang w:eastAsia="ja-JP"/>
                    </w:rPr>
                    <w:t>57.6</w:t>
                  </w:r>
                </w:p>
              </w:tc>
              <w:tc>
                <w:tcPr>
                  <w:tcW w:w="1306" w:type="dxa"/>
                  <w:hideMark/>
                </w:tcPr>
                <w:p w14:paraId="7889A2C1" w14:textId="77777777" w:rsidR="00DD1724" w:rsidRPr="00E123F9" w:rsidRDefault="00DD1724" w:rsidP="00DD1724">
                  <w:pPr>
                    <w:snapToGrid w:val="0"/>
                    <w:spacing w:after="0"/>
                    <w:jc w:val="both"/>
                    <w:rPr>
                      <w:rFonts w:eastAsia="SimSun"/>
                      <w:sz w:val="20"/>
                      <w:szCs w:val="20"/>
                      <w:lang w:eastAsia="ja-JP"/>
                    </w:rPr>
                  </w:pPr>
                  <w:r w:rsidRPr="00E123F9">
                    <w:rPr>
                      <w:rFonts w:eastAsia="SimSun"/>
                      <w:sz w:val="20"/>
                      <w:szCs w:val="20"/>
                      <w:lang w:eastAsia="ja-JP"/>
                    </w:rPr>
                    <w:t>115.3</w:t>
                  </w:r>
                </w:p>
              </w:tc>
              <w:tc>
                <w:tcPr>
                  <w:tcW w:w="1307" w:type="dxa"/>
                </w:tcPr>
                <w:p w14:paraId="5335B66E" w14:textId="77777777" w:rsidR="00DD1724" w:rsidRPr="00E123F9" w:rsidRDefault="00DD1724" w:rsidP="00DD1724">
                  <w:pPr>
                    <w:snapToGrid w:val="0"/>
                    <w:jc w:val="both"/>
                    <w:rPr>
                      <w:rFonts w:eastAsia="SimSun"/>
                      <w:sz w:val="20"/>
                      <w:szCs w:val="20"/>
                      <w:lang w:eastAsia="ja-JP"/>
                    </w:rPr>
                  </w:pPr>
                  <w:r w:rsidRPr="00E123F9">
                    <w:rPr>
                      <w:rFonts w:eastAsia="SimSun"/>
                      <w:sz w:val="20"/>
                      <w:szCs w:val="20"/>
                      <w:lang w:eastAsia="ja-JP"/>
                    </w:rPr>
                    <w:t>115.3</w:t>
                  </w:r>
                </w:p>
              </w:tc>
            </w:tr>
            <w:tr w:rsidR="00DD1724" w:rsidRPr="00E123F9" w14:paraId="017B353A" w14:textId="77777777" w:rsidTr="00EF5D0E">
              <w:trPr>
                <w:trHeight w:val="255"/>
                <w:jc w:val="center"/>
              </w:trPr>
              <w:tc>
                <w:tcPr>
                  <w:tcW w:w="1217" w:type="dxa"/>
                  <w:vMerge/>
                  <w:shd w:val="clear" w:color="auto" w:fill="F2F2F2" w:themeFill="background1" w:themeFillShade="F2"/>
                </w:tcPr>
                <w:p w14:paraId="17993E86" w14:textId="77777777" w:rsidR="00DD1724" w:rsidRPr="00E123F9" w:rsidRDefault="00DD1724" w:rsidP="00DD1724">
                  <w:pPr>
                    <w:snapToGrid w:val="0"/>
                    <w:jc w:val="both"/>
                    <w:rPr>
                      <w:rFonts w:eastAsia="SimSun"/>
                      <w:sz w:val="20"/>
                      <w:szCs w:val="20"/>
                      <w:lang w:eastAsia="ja-JP"/>
                    </w:rPr>
                  </w:pPr>
                </w:p>
              </w:tc>
              <w:tc>
                <w:tcPr>
                  <w:tcW w:w="1218" w:type="dxa"/>
                  <w:shd w:val="clear" w:color="auto" w:fill="F2F2F2" w:themeFill="background1" w:themeFillShade="F2"/>
                </w:tcPr>
                <w:p w14:paraId="6D006215" w14:textId="77777777" w:rsidR="00DD1724" w:rsidRPr="00E123F9" w:rsidRDefault="00DD1724" w:rsidP="00DD1724">
                  <w:pPr>
                    <w:snapToGrid w:val="0"/>
                    <w:jc w:val="both"/>
                    <w:rPr>
                      <w:rFonts w:eastAsia="SimSun"/>
                      <w:sz w:val="20"/>
                      <w:szCs w:val="20"/>
                      <w:lang w:eastAsia="ja-JP"/>
                    </w:rPr>
                  </w:pPr>
                  <w:r w:rsidRPr="00E123F9">
                    <w:rPr>
                      <w:rFonts w:eastAsia="SimSun"/>
                      <w:sz w:val="20"/>
                      <w:szCs w:val="20"/>
                      <w:lang w:eastAsia="ja-JP"/>
                    </w:rPr>
                    <w:t>per PO</w:t>
                  </w:r>
                </w:p>
              </w:tc>
              <w:tc>
                <w:tcPr>
                  <w:tcW w:w="1741" w:type="dxa"/>
                  <w:gridSpan w:val="2"/>
                </w:tcPr>
                <w:p w14:paraId="42BFC3CD" w14:textId="77777777" w:rsidR="00DD1724" w:rsidRPr="00E123F9" w:rsidRDefault="00DD1724" w:rsidP="00DD1724">
                  <w:pPr>
                    <w:snapToGrid w:val="0"/>
                    <w:jc w:val="both"/>
                    <w:rPr>
                      <w:rFonts w:eastAsia="SimSun"/>
                      <w:sz w:val="20"/>
                      <w:szCs w:val="20"/>
                      <w:lang w:eastAsia="ja-JP"/>
                    </w:rPr>
                  </w:pPr>
                  <w:r w:rsidRPr="00E123F9">
                    <w:rPr>
                      <w:rFonts w:eastAsia="SimSun"/>
                      <w:sz w:val="20"/>
                      <w:szCs w:val="20"/>
                      <w:lang w:eastAsia="ja-JP"/>
                    </w:rPr>
                    <w:t>460.8</w:t>
                  </w:r>
                </w:p>
              </w:tc>
              <w:tc>
                <w:tcPr>
                  <w:tcW w:w="1306" w:type="dxa"/>
                </w:tcPr>
                <w:p w14:paraId="51C77932" w14:textId="77777777" w:rsidR="00DD1724" w:rsidRPr="00E123F9" w:rsidRDefault="00DD1724" w:rsidP="00DD1724">
                  <w:pPr>
                    <w:snapToGrid w:val="0"/>
                    <w:jc w:val="both"/>
                    <w:rPr>
                      <w:rFonts w:eastAsia="SimSun"/>
                      <w:sz w:val="20"/>
                      <w:szCs w:val="20"/>
                      <w:lang w:eastAsia="ja-JP"/>
                    </w:rPr>
                  </w:pPr>
                  <w:r w:rsidRPr="00E123F9">
                    <w:rPr>
                      <w:rFonts w:eastAsia="SimSun"/>
                      <w:sz w:val="20"/>
                      <w:szCs w:val="20"/>
                      <w:lang w:eastAsia="ja-JP"/>
                    </w:rPr>
                    <w:t>460.8</w:t>
                  </w:r>
                </w:p>
              </w:tc>
              <w:tc>
                <w:tcPr>
                  <w:tcW w:w="1306" w:type="dxa"/>
                </w:tcPr>
                <w:p w14:paraId="6C815851" w14:textId="77777777" w:rsidR="00DD1724" w:rsidRPr="00E123F9" w:rsidRDefault="00DD1724" w:rsidP="00DD1724">
                  <w:pPr>
                    <w:snapToGrid w:val="0"/>
                    <w:jc w:val="both"/>
                    <w:rPr>
                      <w:rFonts w:eastAsia="SimSun"/>
                      <w:sz w:val="20"/>
                      <w:szCs w:val="20"/>
                      <w:lang w:eastAsia="ja-JP"/>
                    </w:rPr>
                  </w:pPr>
                  <w:r w:rsidRPr="00E123F9">
                    <w:rPr>
                      <w:rFonts w:eastAsia="SimSun"/>
                      <w:sz w:val="20"/>
                      <w:szCs w:val="20"/>
                      <w:lang w:eastAsia="ja-JP"/>
                    </w:rPr>
                    <w:t>922.4</w:t>
                  </w:r>
                </w:p>
              </w:tc>
              <w:tc>
                <w:tcPr>
                  <w:tcW w:w="1307" w:type="dxa"/>
                </w:tcPr>
                <w:p w14:paraId="3925FD82" w14:textId="77777777" w:rsidR="00DD1724" w:rsidRPr="00E123F9" w:rsidRDefault="00DD1724" w:rsidP="00DD1724">
                  <w:pPr>
                    <w:snapToGrid w:val="0"/>
                    <w:jc w:val="both"/>
                    <w:rPr>
                      <w:rFonts w:eastAsia="SimSun"/>
                      <w:sz w:val="20"/>
                      <w:szCs w:val="20"/>
                      <w:lang w:eastAsia="ja-JP"/>
                    </w:rPr>
                  </w:pPr>
                  <w:r w:rsidRPr="00E123F9">
                    <w:rPr>
                      <w:rFonts w:eastAsia="SimSun"/>
                      <w:sz w:val="20"/>
                      <w:szCs w:val="20"/>
                      <w:lang w:eastAsia="ja-JP"/>
                    </w:rPr>
                    <w:t>922.4</w:t>
                  </w:r>
                </w:p>
              </w:tc>
            </w:tr>
            <w:tr w:rsidR="00DD1724" w:rsidRPr="00E123F9" w14:paraId="59770776" w14:textId="77777777" w:rsidTr="00EF5D0E">
              <w:trPr>
                <w:trHeight w:val="150"/>
                <w:jc w:val="center"/>
              </w:trPr>
              <w:tc>
                <w:tcPr>
                  <w:tcW w:w="1217" w:type="dxa"/>
                  <w:vMerge w:val="restart"/>
                  <w:shd w:val="clear" w:color="auto" w:fill="F2F2F2" w:themeFill="background1" w:themeFillShade="F2"/>
                  <w:hideMark/>
                </w:tcPr>
                <w:p w14:paraId="6EB5B31B" w14:textId="77777777" w:rsidR="00DD1724" w:rsidRPr="00E123F9" w:rsidRDefault="00DD1724" w:rsidP="00DD1724">
                  <w:pPr>
                    <w:snapToGrid w:val="0"/>
                    <w:jc w:val="both"/>
                    <w:rPr>
                      <w:rFonts w:eastAsia="SimSun"/>
                      <w:sz w:val="20"/>
                      <w:szCs w:val="20"/>
                      <w:lang w:eastAsia="ja-JP"/>
                    </w:rPr>
                  </w:pPr>
                  <w:r w:rsidRPr="00E123F9">
                    <w:rPr>
                      <w:rFonts w:eastAsia="SimSun"/>
                      <w:sz w:val="20"/>
                      <w:szCs w:val="20"/>
                      <w:lang w:eastAsia="ja-JP"/>
                    </w:rPr>
                    <w:t>CSI-RS/TRS-based</w:t>
                  </w:r>
                </w:p>
              </w:tc>
              <w:tc>
                <w:tcPr>
                  <w:tcW w:w="1218" w:type="dxa"/>
                  <w:shd w:val="clear" w:color="auto" w:fill="F2F2F2" w:themeFill="background1" w:themeFillShade="F2"/>
                </w:tcPr>
                <w:p w14:paraId="4BA50620"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Per MO</w:t>
                  </w:r>
                </w:p>
              </w:tc>
              <w:tc>
                <w:tcPr>
                  <w:tcW w:w="870" w:type="dxa"/>
                  <w:hideMark/>
                </w:tcPr>
                <w:p w14:paraId="14E8CD9F"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22.5</w:t>
                  </w:r>
                </w:p>
                <w:p w14:paraId="422517FD"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(TRS)</w:t>
                  </w:r>
                </w:p>
              </w:tc>
              <w:tc>
                <w:tcPr>
                  <w:tcW w:w="871" w:type="dxa"/>
                </w:tcPr>
                <w:p w14:paraId="24162CD6"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16.8</w:t>
                  </w:r>
                </w:p>
                <w:p w14:paraId="01C2E51D"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(CSI-RS)</w:t>
                  </w:r>
                </w:p>
              </w:tc>
              <w:tc>
                <w:tcPr>
                  <w:tcW w:w="1306" w:type="dxa"/>
                  <w:hideMark/>
                </w:tcPr>
                <w:p w14:paraId="2CDC3512"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16.8</w:t>
                  </w:r>
                </w:p>
              </w:tc>
              <w:tc>
                <w:tcPr>
                  <w:tcW w:w="1306" w:type="dxa"/>
                  <w:hideMark/>
                </w:tcPr>
                <w:p w14:paraId="16ECBB7A"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17.3</w:t>
                  </w:r>
                </w:p>
              </w:tc>
              <w:tc>
                <w:tcPr>
                  <w:tcW w:w="1307" w:type="dxa"/>
                </w:tcPr>
                <w:p w14:paraId="12E0E9D3"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17.5</w:t>
                  </w:r>
                </w:p>
              </w:tc>
            </w:tr>
            <w:tr w:rsidR="00DD1724" w:rsidRPr="00E123F9" w14:paraId="2F54C5B6" w14:textId="77777777" w:rsidTr="00EF5D0E">
              <w:trPr>
                <w:trHeight w:val="150"/>
                <w:jc w:val="center"/>
              </w:trPr>
              <w:tc>
                <w:tcPr>
                  <w:tcW w:w="1217" w:type="dxa"/>
                  <w:vMerge/>
                  <w:shd w:val="clear" w:color="auto" w:fill="F2F2F2" w:themeFill="background1" w:themeFillShade="F2"/>
                </w:tcPr>
                <w:p w14:paraId="46662278" w14:textId="77777777" w:rsidR="00DD1724" w:rsidRPr="00E123F9" w:rsidRDefault="00DD1724" w:rsidP="00DD1724">
                  <w:pPr>
                    <w:snapToGrid w:val="0"/>
                    <w:jc w:val="both"/>
                    <w:rPr>
                      <w:rFonts w:eastAsia="SimSun"/>
                      <w:sz w:val="20"/>
                      <w:szCs w:val="20"/>
                      <w:lang w:eastAsia="ja-JP"/>
                    </w:rPr>
                  </w:pPr>
                </w:p>
              </w:tc>
              <w:tc>
                <w:tcPr>
                  <w:tcW w:w="1218" w:type="dxa"/>
                  <w:shd w:val="clear" w:color="auto" w:fill="F2F2F2" w:themeFill="background1" w:themeFillShade="F2"/>
                </w:tcPr>
                <w:p w14:paraId="57451EF3"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Pre PO</w:t>
                  </w:r>
                </w:p>
              </w:tc>
              <w:tc>
                <w:tcPr>
                  <w:tcW w:w="870" w:type="dxa"/>
                </w:tcPr>
                <w:p w14:paraId="11C12373"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90</w:t>
                  </w:r>
                </w:p>
                <w:p w14:paraId="3979BE15"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(TRS)</w:t>
                  </w:r>
                </w:p>
              </w:tc>
              <w:tc>
                <w:tcPr>
                  <w:tcW w:w="871" w:type="dxa"/>
                </w:tcPr>
                <w:p w14:paraId="0E7DF42A"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67.2</w:t>
                  </w:r>
                </w:p>
                <w:p w14:paraId="110C9C25"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(CSI-RS)</w:t>
                  </w:r>
                </w:p>
              </w:tc>
              <w:tc>
                <w:tcPr>
                  <w:tcW w:w="1306" w:type="dxa"/>
                </w:tcPr>
                <w:p w14:paraId="2BCEE35A"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67.2</w:t>
                  </w:r>
                </w:p>
              </w:tc>
              <w:tc>
                <w:tcPr>
                  <w:tcW w:w="1306" w:type="dxa"/>
                </w:tcPr>
                <w:p w14:paraId="3AF4B81B"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69.2</w:t>
                  </w:r>
                </w:p>
              </w:tc>
              <w:tc>
                <w:tcPr>
                  <w:tcW w:w="1307" w:type="dxa"/>
                </w:tcPr>
                <w:p w14:paraId="5947B76D"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70</w:t>
                  </w:r>
                </w:p>
              </w:tc>
            </w:tr>
          </w:tbl>
          <w:p w14:paraId="6231AD48" w14:textId="77777777" w:rsidR="00DD1724" w:rsidRPr="00E123F9" w:rsidRDefault="00DD1724" w:rsidP="00DD1724">
            <w:pPr>
              <w:jc w:val="both"/>
              <w:rPr>
                <w:rFonts w:eastAsia="SimSun"/>
                <w:sz w:val="20"/>
                <w:szCs w:val="20"/>
                <w:lang w:val="en-US" w:eastAsia="ja-JP"/>
              </w:rPr>
            </w:pPr>
            <w:r w:rsidRPr="00E123F9">
              <w:rPr>
                <w:rFonts w:eastAsia="SimSun"/>
                <w:sz w:val="20"/>
                <w:szCs w:val="20"/>
                <w:lang w:val="en-US" w:eastAsia="ja-JP"/>
              </w:rPr>
              <w:t>Note: PDCCH-based PEI has 8 MOs, RS-based PEI has 4 MOs</w:t>
            </w:r>
          </w:p>
          <w:p w14:paraId="26D19F04" w14:textId="77777777" w:rsidR="00DD1724" w:rsidRPr="00E123F9" w:rsidRDefault="00DD1724" w:rsidP="00DD1724">
            <w:pPr>
              <w:jc w:val="both"/>
              <w:rPr>
                <w:rFonts w:eastAsia="SimSun"/>
                <w:sz w:val="20"/>
                <w:szCs w:val="20"/>
                <w:lang w:val="en-US" w:eastAsia="ja-JP"/>
              </w:rPr>
            </w:pPr>
          </w:p>
          <w:p w14:paraId="52CE1998" w14:textId="77777777" w:rsidR="00DD1724" w:rsidRPr="00E123F9" w:rsidRDefault="00DD1724" w:rsidP="00DD1724">
            <w:pPr>
              <w:spacing w:line="288" w:lineRule="auto"/>
              <w:ind w:right="-101"/>
              <w:jc w:val="center"/>
              <w:rPr>
                <w:b/>
                <w:sz w:val="20"/>
                <w:szCs w:val="20"/>
                <w:lang w:val="en-US" w:eastAsia="ko-KR"/>
              </w:rPr>
            </w:pPr>
            <w:r w:rsidRPr="00E123F9">
              <w:rPr>
                <w:b/>
                <w:sz w:val="20"/>
                <w:szCs w:val="20"/>
                <w:lang w:val="en-US" w:eastAsia="ko-KR"/>
              </w:rPr>
              <w:t>Table 8: Resource overhead (averaged RE) for PEI with UE subgrouping</w:t>
            </w:r>
          </w:p>
          <w:p w14:paraId="47B8BE73" w14:textId="77777777" w:rsidR="00DD1724" w:rsidRPr="00E123F9" w:rsidRDefault="00DD1724" w:rsidP="00DD1724">
            <w:pPr>
              <w:spacing w:line="288" w:lineRule="auto"/>
              <w:ind w:right="-101"/>
              <w:jc w:val="center"/>
              <w:rPr>
                <w:rFonts w:eastAsia="Malgun Gothic"/>
                <w:b/>
                <w:sz w:val="20"/>
                <w:szCs w:val="20"/>
                <w:lang w:val="en-US" w:eastAsia="ko-KR"/>
              </w:rPr>
            </w:pPr>
            <w:r w:rsidRPr="00E123F9">
              <w:rPr>
                <w:b/>
                <w:sz w:val="20"/>
                <w:szCs w:val="20"/>
                <w:lang w:val="en-US" w:eastAsia="ko-KR"/>
              </w:rPr>
              <w:t>(Behav-B, UE group paging rate = 10%)</w:t>
            </w:r>
          </w:p>
          <w:tbl>
            <w:tblPr>
              <w:tblStyle w:val="TableGrid2"/>
              <w:tblW w:w="8095" w:type="dxa"/>
              <w:jc w:val="center"/>
              <w:tblLayout w:type="fixed"/>
              <w:tblLook w:val="0420" w:firstRow="1" w:lastRow="0" w:firstColumn="0" w:lastColumn="0" w:noHBand="0" w:noVBand="1"/>
            </w:tblPr>
            <w:tblGrid>
              <w:gridCol w:w="1217"/>
              <w:gridCol w:w="1218"/>
              <w:gridCol w:w="870"/>
              <w:gridCol w:w="871"/>
              <w:gridCol w:w="1306"/>
              <w:gridCol w:w="1306"/>
              <w:gridCol w:w="1307"/>
            </w:tblGrid>
            <w:tr w:rsidR="00DD1724" w:rsidRPr="00E123F9" w14:paraId="23A81103" w14:textId="77777777" w:rsidTr="00EF5D0E">
              <w:trPr>
                <w:trHeight w:val="150"/>
                <w:jc w:val="center"/>
              </w:trPr>
              <w:tc>
                <w:tcPr>
                  <w:tcW w:w="2435" w:type="dxa"/>
                  <w:gridSpan w:val="2"/>
                  <w:shd w:val="clear" w:color="auto" w:fill="F2F2F2" w:themeFill="background1" w:themeFillShade="F2"/>
                  <w:hideMark/>
                </w:tcPr>
                <w:p w14:paraId="156F20A4" w14:textId="77777777" w:rsidR="00DD1724" w:rsidRPr="00E123F9" w:rsidRDefault="00DD1724" w:rsidP="00DD1724">
                  <w:pPr>
                    <w:snapToGrid w:val="0"/>
                    <w:spacing w:after="0"/>
                    <w:jc w:val="both"/>
                    <w:rPr>
                      <w:rFonts w:eastAsia="SimSun"/>
                      <w:sz w:val="20"/>
                      <w:szCs w:val="20"/>
                      <w:lang w:eastAsia="ja-JP"/>
                    </w:rPr>
                  </w:pPr>
                </w:p>
              </w:tc>
              <w:tc>
                <w:tcPr>
                  <w:tcW w:w="1741" w:type="dxa"/>
                  <w:gridSpan w:val="2"/>
                  <w:shd w:val="clear" w:color="auto" w:fill="F2F2F2" w:themeFill="background1" w:themeFillShade="F2"/>
                  <w:hideMark/>
                </w:tcPr>
                <w:p w14:paraId="6343E567" w14:textId="77777777" w:rsidR="00DD1724" w:rsidRPr="00E123F9" w:rsidRDefault="00DD1724" w:rsidP="00DD1724">
                  <w:pPr>
                    <w:snapToGrid w:val="0"/>
                    <w:spacing w:after="0"/>
                    <w:jc w:val="both"/>
                    <w:rPr>
                      <w:rFonts w:eastAsia="SimSun"/>
                      <w:sz w:val="20"/>
                      <w:szCs w:val="20"/>
                      <w:lang w:eastAsia="ja-JP"/>
                    </w:rPr>
                  </w:pPr>
                  <w:r w:rsidRPr="00E123F9">
                    <w:rPr>
                      <w:rFonts w:eastAsia="SimSun"/>
                      <w:b/>
                      <w:bCs/>
                      <w:sz w:val="20"/>
                      <w:szCs w:val="20"/>
                      <w:lang w:eastAsia="ja-JP"/>
                    </w:rPr>
                    <w:t>K=4</w:t>
                  </w:r>
                </w:p>
              </w:tc>
              <w:tc>
                <w:tcPr>
                  <w:tcW w:w="1306" w:type="dxa"/>
                  <w:shd w:val="clear" w:color="auto" w:fill="F2F2F2" w:themeFill="background1" w:themeFillShade="F2"/>
                  <w:hideMark/>
                </w:tcPr>
                <w:p w14:paraId="3EC4989A" w14:textId="77777777" w:rsidR="00DD1724" w:rsidRPr="00E123F9" w:rsidRDefault="00DD1724" w:rsidP="00DD1724">
                  <w:pPr>
                    <w:snapToGrid w:val="0"/>
                    <w:spacing w:after="0"/>
                    <w:jc w:val="both"/>
                    <w:rPr>
                      <w:rFonts w:eastAsia="SimSun"/>
                      <w:sz w:val="20"/>
                      <w:szCs w:val="20"/>
                      <w:lang w:eastAsia="ja-JP"/>
                    </w:rPr>
                  </w:pPr>
                  <w:r w:rsidRPr="00E123F9">
                    <w:rPr>
                      <w:rFonts w:eastAsia="SimSun"/>
                      <w:b/>
                      <w:bCs/>
                      <w:sz w:val="20"/>
                      <w:szCs w:val="20"/>
                      <w:lang w:eastAsia="ja-JP"/>
                    </w:rPr>
                    <w:t>K=8</w:t>
                  </w:r>
                </w:p>
              </w:tc>
              <w:tc>
                <w:tcPr>
                  <w:tcW w:w="1306" w:type="dxa"/>
                  <w:shd w:val="clear" w:color="auto" w:fill="F2F2F2" w:themeFill="background1" w:themeFillShade="F2"/>
                  <w:hideMark/>
                </w:tcPr>
                <w:p w14:paraId="171F3346" w14:textId="77777777" w:rsidR="00DD1724" w:rsidRPr="00E123F9" w:rsidRDefault="00DD1724" w:rsidP="00DD1724">
                  <w:pPr>
                    <w:snapToGrid w:val="0"/>
                    <w:spacing w:after="0"/>
                    <w:jc w:val="both"/>
                    <w:rPr>
                      <w:rFonts w:eastAsia="SimSun"/>
                      <w:sz w:val="20"/>
                      <w:szCs w:val="20"/>
                      <w:lang w:eastAsia="ja-JP"/>
                    </w:rPr>
                  </w:pPr>
                  <w:r w:rsidRPr="00E123F9">
                    <w:rPr>
                      <w:rFonts w:eastAsia="SimSun"/>
                      <w:b/>
                      <w:bCs/>
                      <w:sz w:val="20"/>
                      <w:szCs w:val="20"/>
                      <w:lang w:eastAsia="ja-JP"/>
                    </w:rPr>
                    <w:t>K=16</w:t>
                  </w:r>
                </w:p>
              </w:tc>
              <w:tc>
                <w:tcPr>
                  <w:tcW w:w="1307" w:type="dxa"/>
                  <w:shd w:val="clear" w:color="auto" w:fill="F2F2F2" w:themeFill="background1" w:themeFillShade="F2"/>
                </w:tcPr>
                <w:p w14:paraId="22FECA6A" w14:textId="77777777" w:rsidR="00DD1724" w:rsidRPr="00E123F9" w:rsidRDefault="00DD1724" w:rsidP="00DD1724">
                  <w:pPr>
                    <w:snapToGrid w:val="0"/>
                    <w:jc w:val="both"/>
                    <w:rPr>
                      <w:rFonts w:eastAsia="SimSun"/>
                      <w:b/>
                      <w:bCs/>
                      <w:sz w:val="20"/>
                      <w:szCs w:val="20"/>
                      <w:lang w:eastAsia="ja-JP"/>
                    </w:rPr>
                  </w:pPr>
                  <w:r w:rsidRPr="00E123F9">
                    <w:rPr>
                      <w:rFonts w:eastAsia="SimSun"/>
                      <w:b/>
                      <w:bCs/>
                      <w:sz w:val="20"/>
                      <w:szCs w:val="20"/>
                      <w:lang w:eastAsia="ja-JP"/>
                    </w:rPr>
                    <w:t>K=32</w:t>
                  </w:r>
                </w:p>
              </w:tc>
            </w:tr>
            <w:tr w:rsidR="00DD1724" w:rsidRPr="00E123F9" w14:paraId="56173177" w14:textId="77777777" w:rsidTr="00EF5D0E">
              <w:trPr>
                <w:trHeight w:val="255"/>
                <w:jc w:val="center"/>
              </w:trPr>
              <w:tc>
                <w:tcPr>
                  <w:tcW w:w="1217" w:type="dxa"/>
                  <w:vMerge w:val="restart"/>
                  <w:shd w:val="clear" w:color="auto" w:fill="F2F2F2" w:themeFill="background1" w:themeFillShade="F2"/>
                  <w:hideMark/>
                </w:tcPr>
                <w:p w14:paraId="01A16507" w14:textId="77777777" w:rsidR="00DD1724" w:rsidRPr="00E123F9" w:rsidRDefault="00DD1724" w:rsidP="00DD1724">
                  <w:pPr>
                    <w:snapToGrid w:val="0"/>
                    <w:jc w:val="both"/>
                    <w:rPr>
                      <w:rFonts w:eastAsia="SimSun"/>
                      <w:sz w:val="20"/>
                      <w:szCs w:val="20"/>
                      <w:lang w:eastAsia="ja-JP"/>
                    </w:rPr>
                  </w:pPr>
                  <w:r w:rsidRPr="00E123F9">
                    <w:rPr>
                      <w:rFonts w:eastAsia="SimSun"/>
                      <w:sz w:val="20"/>
                      <w:szCs w:val="20"/>
                      <w:lang w:eastAsia="ja-JP"/>
                    </w:rPr>
                    <w:t>PDCCH-based</w:t>
                  </w:r>
                </w:p>
              </w:tc>
              <w:tc>
                <w:tcPr>
                  <w:tcW w:w="1218" w:type="dxa"/>
                  <w:shd w:val="clear" w:color="auto" w:fill="F2F2F2" w:themeFill="background1" w:themeFillShade="F2"/>
                </w:tcPr>
                <w:p w14:paraId="27AD7537" w14:textId="77777777" w:rsidR="00DD1724" w:rsidRPr="00E123F9" w:rsidRDefault="00DD1724" w:rsidP="00DD1724">
                  <w:pPr>
                    <w:snapToGrid w:val="0"/>
                    <w:spacing w:after="0"/>
                    <w:jc w:val="both"/>
                    <w:rPr>
                      <w:rFonts w:eastAsia="SimSun"/>
                      <w:sz w:val="20"/>
                      <w:szCs w:val="20"/>
                      <w:lang w:eastAsia="ja-JP"/>
                    </w:rPr>
                  </w:pPr>
                  <w:r w:rsidRPr="00E123F9">
                    <w:rPr>
                      <w:rFonts w:eastAsia="SimSun"/>
                      <w:sz w:val="20"/>
                      <w:szCs w:val="20"/>
                      <w:lang w:eastAsia="ja-JP"/>
                    </w:rPr>
                    <w:t>per MO</w:t>
                  </w:r>
                </w:p>
              </w:tc>
              <w:tc>
                <w:tcPr>
                  <w:tcW w:w="1741" w:type="dxa"/>
                  <w:gridSpan w:val="2"/>
                  <w:hideMark/>
                </w:tcPr>
                <w:p w14:paraId="4476973F" w14:textId="77777777" w:rsidR="00DD1724" w:rsidRPr="00E123F9" w:rsidRDefault="00DD1724" w:rsidP="00DD1724">
                  <w:pPr>
                    <w:snapToGrid w:val="0"/>
                    <w:spacing w:after="0"/>
                    <w:jc w:val="both"/>
                    <w:rPr>
                      <w:rFonts w:eastAsia="SimSun"/>
                      <w:sz w:val="20"/>
                      <w:szCs w:val="20"/>
                      <w:lang w:eastAsia="ja-JP"/>
                    </w:rPr>
                  </w:pPr>
                  <w:r w:rsidRPr="00E123F9">
                    <w:rPr>
                      <w:rFonts w:eastAsia="SimSun"/>
                      <w:sz w:val="20"/>
                      <w:szCs w:val="20"/>
                      <w:lang w:eastAsia="ja-JP"/>
                    </w:rPr>
                    <w:t>518.4</w:t>
                  </w:r>
                </w:p>
              </w:tc>
              <w:tc>
                <w:tcPr>
                  <w:tcW w:w="1306" w:type="dxa"/>
                  <w:hideMark/>
                </w:tcPr>
                <w:p w14:paraId="1495302E" w14:textId="77777777" w:rsidR="00DD1724" w:rsidRPr="00E123F9" w:rsidRDefault="00DD1724" w:rsidP="00DD1724">
                  <w:pPr>
                    <w:snapToGrid w:val="0"/>
                    <w:spacing w:after="0"/>
                    <w:jc w:val="both"/>
                    <w:rPr>
                      <w:rFonts w:eastAsia="SimSun"/>
                      <w:sz w:val="20"/>
                      <w:szCs w:val="20"/>
                      <w:lang w:eastAsia="ja-JP"/>
                    </w:rPr>
                  </w:pPr>
                  <w:r w:rsidRPr="00E123F9">
                    <w:rPr>
                      <w:rFonts w:eastAsia="SimSun"/>
                      <w:sz w:val="20"/>
                      <w:szCs w:val="20"/>
                      <w:lang w:eastAsia="ja-JP"/>
                    </w:rPr>
                    <w:t>518.4</w:t>
                  </w:r>
                </w:p>
              </w:tc>
              <w:tc>
                <w:tcPr>
                  <w:tcW w:w="1306" w:type="dxa"/>
                  <w:hideMark/>
                </w:tcPr>
                <w:p w14:paraId="3A66203D" w14:textId="77777777" w:rsidR="00DD1724" w:rsidRPr="00E123F9" w:rsidRDefault="00DD1724" w:rsidP="00DD1724">
                  <w:pPr>
                    <w:snapToGrid w:val="0"/>
                    <w:spacing w:after="0"/>
                    <w:jc w:val="both"/>
                    <w:rPr>
                      <w:rFonts w:eastAsia="SimSun"/>
                      <w:sz w:val="20"/>
                      <w:szCs w:val="20"/>
                      <w:lang w:eastAsia="ja-JP"/>
                    </w:rPr>
                  </w:pPr>
                  <w:r w:rsidRPr="00E123F9">
                    <w:rPr>
                      <w:rFonts w:eastAsia="SimSun"/>
                      <w:sz w:val="20"/>
                      <w:szCs w:val="20"/>
                      <w:lang w:eastAsia="ja-JP"/>
                    </w:rPr>
                    <w:t>1036.7</w:t>
                  </w:r>
                </w:p>
              </w:tc>
              <w:tc>
                <w:tcPr>
                  <w:tcW w:w="1307" w:type="dxa"/>
                </w:tcPr>
                <w:p w14:paraId="7AEFA198" w14:textId="77777777" w:rsidR="00DD1724" w:rsidRPr="00E123F9" w:rsidRDefault="00DD1724" w:rsidP="00DD1724">
                  <w:pPr>
                    <w:snapToGrid w:val="0"/>
                    <w:jc w:val="both"/>
                    <w:rPr>
                      <w:rFonts w:eastAsia="SimSun"/>
                      <w:sz w:val="20"/>
                      <w:szCs w:val="20"/>
                      <w:lang w:eastAsia="ja-JP"/>
                    </w:rPr>
                  </w:pPr>
                  <w:r w:rsidRPr="00E123F9">
                    <w:rPr>
                      <w:rFonts w:eastAsia="SimSun"/>
                      <w:sz w:val="20"/>
                      <w:szCs w:val="20"/>
                      <w:lang w:eastAsia="ja-JP"/>
                    </w:rPr>
                    <w:t>1036.7</w:t>
                  </w:r>
                </w:p>
              </w:tc>
            </w:tr>
            <w:tr w:rsidR="00DD1724" w:rsidRPr="00E123F9" w14:paraId="61A1B907" w14:textId="77777777" w:rsidTr="00EF5D0E">
              <w:trPr>
                <w:trHeight w:val="255"/>
                <w:jc w:val="center"/>
              </w:trPr>
              <w:tc>
                <w:tcPr>
                  <w:tcW w:w="1217" w:type="dxa"/>
                  <w:vMerge/>
                  <w:shd w:val="clear" w:color="auto" w:fill="F2F2F2" w:themeFill="background1" w:themeFillShade="F2"/>
                </w:tcPr>
                <w:p w14:paraId="52D175C6" w14:textId="77777777" w:rsidR="00DD1724" w:rsidRPr="00E123F9" w:rsidRDefault="00DD1724" w:rsidP="00DD1724">
                  <w:pPr>
                    <w:snapToGrid w:val="0"/>
                    <w:jc w:val="both"/>
                    <w:rPr>
                      <w:rFonts w:eastAsia="SimSun"/>
                      <w:sz w:val="20"/>
                      <w:szCs w:val="20"/>
                      <w:lang w:eastAsia="ja-JP"/>
                    </w:rPr>
                  </w:pPr>
                </w:p>
              </w:tc>
              <w:tc>
                <w:tcPr>
                  <w:tcW w:w="1218" w:type="dxa"/>
                  <w:shd w:val="clear" w:color="auto" w:fill="F2F2F2" w:themeFill="background1" w:themeFillShade="F2"/>
                </w:tcPr>
                <w:p w14:paraId="48A01B13" w14:textId="77777777" w:rsidR="00DD1724" w:rsidRPr="00E123F9" w:rsidRDefault="00DD1724" w:rsidP="00DD1724">
                  <w:pPr>
                    <w:snapToGrid w:val="0"/>
                    <w:jc w:val="both"/>
                    <w:rPr>
                      <w:rFonts w:eastAsia="SimSun"/>
                      <w:sz w:val="20"/>
                      <w:szCs w:val="20"/>
                      <w:lang w:eastAsia="ja-JP"/>
                    </w:rPr>
                  </w:pPr>
                  <w:r w:rsidRPr="00E123F9">
                    <w:rPr>
                      <w:rFonts w:eastAsia="SimSun"/>
                      <w:sz w:val="20"/>
                      <w:szCs w:val="20"/>
                      <w:lang w:eastAsia="ja-JP"/>
                    </w:rPr>
                    <w:t>per PO</w:t>
                  </w:r>
                </w:p>
              </w:tc>
              <w:tc>
                <w:tcPr>
                  <w:tcW w:w="1741" w:type="dxa"/>
                  <w:gridSpan w:val="2"/>
                </w:tcPr>
                <w:p w14:paraId="413B8231" w14:textId="77777777" w:rsidR="00DD1724" w:rsidRPr="00E123F9" w:rsidRDefault="00DD1724" w:rsidP="00DD1724">
                  <w:pPr>
                    <w:snapToGrid w:val="0"/>
                    <w:jc w:val="both"/>
                    <w:rPr>
                      <w:rFonts w:eastAsia="SimSun"/>
                      <w:sz w:val="20"/>
                      <w:szCs w:val="20"/>
                      <w:lang w:eastAsia="ja-JP"/>
                    </w:rPr>
                  </w:pPr>
                  <w:r w:rsidRPr="00E123F9">
                    <w:rPr>
                      <w:rFonts w:eastAsia="SimSun"/>
                      <w:sz w:val="20"/>
                      <w:szCs w:val="20"/>
                      <w:lang w:eastAsia="ja-JP"/>
                    </w:rPr>
                    <w:t>4147.2</w:t>
                  </w:r>
                </w:p>
              </w:tc>
              <w:tc>
                <w:tcPr>
                  <w:tcW w:w="1306" w:type="dxa"/>
                </w:tcPr>
                <w:p w14:paraId="22FE66EC" w14:textId="77777777" w:rsidR="00DD1724" w:rsidRPr="00E123F9" w:rsidRDefault="00DD1724" w:rsidP="00DD1724">
                  <w:pPr>
                    <w:snapToGrid w:val="0"/>
                    <w:jc w:val="both"/>
                    <w:rPr>
                      <w:rFonts w:eastAsia="SimSun"/>
                      <w:sz w:val="20"/>
                      <w:szCs w:val="20"/>
                      <w:lang w:eastAsia="ja-JP"/>
                    </w:rPr>
                  </w:pPr>
                  <w:r w:rsidRPr="00E123F9">
                    <w:rPr>
                      <w:rFonts w:eastAsia="SimSun"/>
                      <w:sz w:val="20"/>
                      <w:szCs w:val="20"/>
                      <w:lang w:eastAsia="ja-JP"/>
                    </w:rPr>
                    <w:t>4147.2</w:t>
                  </w:r>
                </w:p>
              </w:tc>
              <w:tc>
                <w:tcPr>
                  <w:tcW w:w="1306" w:type="dxa"/>
                </w:tcPr>
                <w:p w14:paraId="14BF2C67" w14:textId="77777777" w:rsidR="00DD1724" w:rsidRPr="00E123F9" w:rsidRDefault="00DD1724" w:rsidP="00DD1724">
                  <w:pPr>
                    <w:snapToGrid w:val="0"/>
                    <w:jc w:val="both"/>
                    <w:rPr>
                      <w:rFonts w:eastAsia="SimSun"/>
                      <w:sz w:val="20"/>
                      <w:szCs w:val="20"/>
                      <w:lang w:eastAsia="ja-JP"/>
                    </w:rPr>
                  </w:pPr>
                  <w:r w:rsidRPr="00E123F9">
                    <w:rPr>
                      <w:rFonts w:eastAsia="SimSun"/>
                      <w:sz w:val="20"/>
                      <w:szCs w:val="20"/>
                      <w:lang w:eastAsia="ja-JP"/>
                    </w:rPr>
                    <w:t>8293.6</w:t>
                  </w:r>
                </w:p>
              </w:tc>
              <w:tc>
                <w:tcPr>
                  <w:tcW w:w="1307" w:type="dxa"/>
                </w:tcPr>
                <w:p w14:paraId="05171588" w14:textId="77777777" w:rsidR="00DD1724" w:rsidRPr="00E123F9" w:rsidRDefault="00DD1724" w:rsidP="00DD1724">
                  <w:pPr>
                    <w:snapToGrid w:val="0"/>
                    <w:jc w:val="both"/>
                    <w:rPr>
                      <w:rFonts w:eastAsia="SimSun"/>
                      <w:sz w:val="20"/>
                      <w:szCs w:val="20"/>
                      <w:lang w:eastAsia="ja-JP"/>
                    </w:rPr>
                  </w:pPr>
                  <w:r w:rsidRPr="00E123F9">
                    <w:rPr>
                      <w:rFonts w:eastAsia="SimSun"/>
                      <w:sz w:val="20"/>
                      <w:szCs w:val="20"/>
                      <w:lang w:eastAsia="ja-JP"/>
                    </w:rPr>
                    <w:t>8293.6</w:t>
                  </w:r>
                </w:p>
              </w:tc>
            </w:tr>
            <w:tr w:rsidR="00DD1724" w:rsidRPr="00E123F9" w14:paraId="40799A57" w14:textId="77777777" w:rsidTr="00EF5D0E">
              <w:trPr>
                <w:trHeight w:val="150"/>
                <w:jc w:val="center"/>
              </w:trPr>
              <w:tc>
                <w:tcPr>
                  <w:tcW w:w="1217" w:type="dxa"/>
                  <w:vMerge w:val="restart"/>
                  <w:shd w:val="clear" w:color="auto" w:fill="F2F2F2" w:themeFill="background1" w:themeFillShade="F2"/>
                  <w:hideMark/>
                </w:tcPr>
                <w:p w14:paraId="14442B58" w14:textId="77777777" w:rsidR="00DD1724" w:rsidRPr="00E123F9" w:rsidRDefault="00DD1724" w:rsidP="00DD1724">
                  <w:pPr>
                    <w:snapToGrid w:val="0"/>
                    <w:jc w:val="both"/>
                    <w:rPr>
                      <w:rFonts w:eastAsia="SimSun"/>
                      <w:sz w:val="20"/>
                      <w:szCs w:val="20"/>
                      <w:lang w:eastAsia="ja-JP"/>
                    </w:rPr>
                  </w:pPr>
                  <w:r w:rsidRPr="00E123F9">
                    <w:rPr>
                      <w:rFonts w:eastAsia="SimSun"/>
                      <w:sz w:val="20"/>
                      <w:szCs w:val="20"/>
                      <w:lang w:eastAsia="ja-JP"/>
                    </w:rPr>
                    <w:t>CSI-RS/TRS-based</w:t>
                  </w:r>
                </w:p>
              </w:tc>
              <w:tc>
                <w:tcPr>
                  <w:tcW w:w="1218" w:type="dxa"/>
                  <w:shd w:val="clear" w:color="auto" w:fill="F2F2F2" w:themeFill="background1" w:themeFillShade="F2"/>
                </w:tcPr>
                <w:p w14:paraId="163F94BB"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Per MO</w:t>
                  </w:r>
                </w:p>
              </w:tc>
              <w:tc>
                <w:tcPr>
                  <w:tcW w:w="870" w:type="dxa"/>
                  <w:hideMark/>
                </w:tcPr>
                <w:p w14:paraId="20398188"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631.1</w:t>
                  </w:r>
                </w:p>
                <w:p w14:paraId="592B0FB4"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(TRS)</w:t>
                  </w:r>
                </w:p>
              </w:tc>
              <w:tc>
                <w:tcPr>
                  <w:tcW w:w="871" w:type="dxa"/>
                </w:tcPr>
                <w:p w14:paraId="6406494D"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108.0</w:t>
                  </w:r>
                </w:p>
                <w:p w14:paraId="6036F1CD"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(CSI-RS)</w:t>
                  </w:r>
                </w:p>
              </w:tc>
              <w:tc>
                <w:tcPr>
                  <w:tcW w:w="1306" w:type="dxa"/>
                  <w:hideMark/>
                </w:tcPr>
                <w:p w14:paraId="36E735B7"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108.0</w:t>
                  </w:r>
                </w:p>
                <w:p w14:paraId="5F048B10" w14:textId="77777777" w:rsidR="00DD1724" w:rsidRPr="00E123F9" w:rsidRDefault="00DD1724" w:rsidP="00DD1724">
                  <w:pPr>
                    <w:adjustRightInd w:val="0"/>
                    <w:snapToGrid w:val="0"/>
                    <w:spacing w:after="0"/>
                    <w:jc w:val="both"/>
                    <w:rPr>
                      <w:rFonts w:eastAsia="SimSun"/>
                      <w:sz w:val="20"/>
                      <w:szCs w:val="20"/>
                      <w:lang w:eastAsia="ja-JP"/>
                    </w:rPr>
                  </w:pPr>
                </w:p>
              </w:tc>
              <w:tc>
                <w:tcPr>
                  <w:tcW w:w="1306" w:type="dxa"/>
                  <w:hideMark/>
                </w:tcPr>
                <w:p w14:paraId="4C57DFFF"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227.7</w:t>
                  </w:r>
                </w:p>
              </w:tc>
              <w:tc>
                <w:tcPr>
                  <w:tcW w:w="1307" w:type="dxa"/>
                </w:tcPr>
                <w:p w14:paraId="623904CA"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467.5</w:t>
                  </w:r>
                </w:p>
              </w:tc>
            </w:tr>
            <w:tr w:rsidR="00DD1724" w:rsidRPr="00E123F9" w14:paraId="70C6A72A" w14:textId="77777777" w:rsidTr="00EF5D0E">
              <w:trPr>
                <w:trHeight w:val="150"/>
                <w:jc w:val="center"/>
              </w:trPr>
              <w:tc>
                <w:tcPr>
                  <w:tcW w:w="1217" w:type="dxa"/>
                  <w:vMerge/>
                  <w:shd w:val="clear" w:color="auto" w:fill="F2F2F2" w:themeFill="background1" w:themeFillShade="F2"/>
                </w:tcPr>
                <w:p w14:paraId="1422D719" w14:textId="77777777" w:rsidR="00DD1724" w:rsidRPr="00E123F9" w:rsidRDefault="00DD1724" w:rsidP="00DD1724">
                  <w:pPr>
                    <w:snapToGrid w:val="0"/>
                    <w:jc w:val="both"/>
                    <w:rPr>
                      <w:rFonts w:eastAsia="SimSun"/>
                      <w:sz w:val="20"/>
                      <w:szCs w:val="20"/>
                      <w:lang w:eastAsia="ja-JP"/>
                    </w:rPr>
                  </w:pPr>
                </w:p>
              </w:tc>
              <w:tc>
                <w:tcPr>
                  <w:tcW w:w="1218" w:type="dxa"/>
                  <w:shd w:val="clear" w:color="auto" w:fill="F2F2F2" w:themeFill="background1" w:themeFillShade="F2"/>
                </w:tcPr>
                <w:p w14:paraId="17A2853E"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Pre PO</w:t>
                  </w:r>
                </w:p>
              </w:tc>
              <w:tc>
                <w:tcPr>
                  <w:tcW w:w="870" w:type="dxa"/>
                </w:tcPr>
                <w:p w14:paraId="50DE66FA"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2524.4</w:t>
                  </w:r>
                </w:p>
                <w:p w14:paraId="7F215B49"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(TRS)</w:t>
                  </w:r>
                </w:p>
              </w:tc>
              <w:tc>
                <w:tcPr>
                  <w:tcW w:w="871" w:type="dxa"/>
                </w:tcPr>
                <w:p w14:paraId="3DB7F0E3"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432</w:t>
                  </w:r>
                </w:p>
                <w:p w14:paraId="54A1078F"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(CSI-RS)</w:t>
                  </w:r>
                </w:p>
              </w:tc>
              <w:tc>
                <w:tcPr>
                  <w:tcW w:w="1306" w:type="dxa"/>
                </w:tcPr>
                <w:p w14:paraId="40ABE3A6"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432</w:t>
                  </w:r>
                </w:p>
              </w:tc>
              <w:tc>
                <w:tcPr>
                  <w:tcW w:w="1306" w:type="dxa"/>
                </w:tcPr>
                <w:p w14:paraId="1D4923F5"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910.8</w:t>
                  </w:r>
                </w:p>
              </w:tc>
              <w:tc>
                <w:tcPr>
                  <w:tcW w:w="1307" w:type="dxa"/>
                </w:tcPr>
                <w:p w14:paraId="19F540E1"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1870</w:t>
                  </w:r>
                </w:p>
              </w:tc>
            </w:tr>
          </w:tbl>
          <w:p w14:paraId="1007F5A4" w14:textId="77777777" w:rsidR="00DD1724" w:rsidRPr="00E123F9" w:rsidRDefault="00DD1724" w:rsidP="00DD1724">
            <w:pPr>
              <w:jc w:val="both"/>
              <w:rPr>
                <w:rFonts w:eastAsia="SimSun"/>
                <w:sz w:val="20"/>
                <w:szCs w:val="20"/>
                <w:lang w:val="en-US" w:eastAsia="ja-JP"/>
              </w:rPr>
            </w:pPr>
            <w:r w:rsidRPr="00E123F9">
              <w:rPr>
                <w:rFonts w:eastAsia="SimSun"/>
                <w:sz w:val="20"/>
                <w:szCs w:val="20"/>
                <w:lang w:val="en-US" w:eastAsia="ja-JP"/>
              </w:rPr>
              <w:t>Note: PDCCH-based PEI has 8 MOs, RS-based PEI has 4 MOs</w:t>
            </w:r>
          </w:p>
          <w:p w14:paraId="06F96116" w14:textId="77777777" w:rsidR="00DD1724" w:rsidRPr="00E123F9" w:rsidRDefault="00DD1724" w:rsidP="00DD1724">
            <w:pPr>
              <w:ind w:right="-101"/>
              <w:rPr>
                <w:rFonts w:eastAsia="SimSun"/>
                <w:sz w:val="20"/>
                <w:szCs w:val="20"/>
                <w:u w:val="single"/>
                <w:lang w:val="en-US" w:eastAsia="ja-JP"/>
              </w:rPr>
            </w:pPr>
          </w:p>
          <w:p w14:paraId="280E34AD" w14:textId="77777777" w:rsidR="00DD1724" w:rsidRPr="00E123F9" w:rsidRDefault="00DD1724" w:rsidP="00DD1724">
            <w:pPr>
              <w:ind w:right="-101"/>
              <w:rPr>
                <w:rFonts w:eastAsia="SimSun"/>
                <w:sz w:val="20"/>
                <w:szCs w:val="20"/>
                <w:u w:val="single"/>
                <w:lang w:eastAsia="ja-JP"/>
              </w:rPr>
            </w:pPr>
            <w:r w:rsidRPr="00E123F9">
              <w:rPr>
                <w:rFonts w:eastAsia="Malgun Gothic"/>
                <w:b/>
                <w:sz w:val="20"/>
                <w:szCs w:val="20"/>
                <w:u w:val="single"/>
                <w:lang w:val="en-US" w:eastAsia="ko-KR"/>
              </w:rPr>
              <w:t>Observation 14:</w:t>
            </w:r>
            <w:r w:rsidRPr="00E123F9">
              <w:rPr>
                <w:rFonts w:eastAsia="Malgun Gothic"/>
                <w:sz w:val="20"/>
                <w:szCs w:val="20"/>
                <w:u w:val="single"/>
                <w:lang w:val="en-US" w:eastAsia="ko-KR"/>
              </w:rPr>
              <w:t xml:space="preserve"> </w:t>
            </w:r>
            <w:r w:rsidRPr="00E123F9">
              <w:rPr>
                <w:rFonts w:eastAsia="SimSun"/>
                <w:sz w:val="20"/>
                <w:szCs w:val="20"/>
                <w:u w:val="single"/>
                <w:lang w:eastAsia="ja-JP"/>
              </w:rPr>
              <w:t>PDCCH-based PEI requires 3.4x to 6.6x more resource overheads than CSI-RS/TRS-based PEI for indicating UE subgroups for paging.</w:t>
            </w:r>
          </w:p>
          <w:p w14:paraId="089FD3D4" w14:textId="77777777" w:rsidR="00DD1724" w:rsidRPr="00E123F9" w:rsidRDefault="00DD1724" w:rsidP="009E1FDE">
            <w:pPr>
              <w:rPr>
                <w:sz w:val="20"/>
                <w:szCs w:val="20"/>
              </w:rPr>
            </w:pPr>
          </w:p>
          <w:p w14:paraId="2DC2EAB2" w14:textId="2FA9ED9E" w:rsidR="00DD1724" w:rsidRPr="00E123F9" w:rsidRDefault="00DD1724" w:rsidP="009E1FDE">
            <w:pPr>
              <w:rPr>
                <w:sz w:val="20"/>
                <w:szCs w:val="20"/>
              </w:rPr>
            </w:pPr>
          </w:p>
        </w:tc>
      </w:tr>
      <w:tr w:rsidR="008E57AC" w:rsidRPr="008D3DBB" w14:paraId="359A169E" w14:textId="77777777" w:rsidTr="009E1FDE">
        <w:tc>
          <w:tcPr>
            <w:tcW w:w="1165" w:type="dxa"/>
          </w:tcPr>
          <w:p w14:paraId="40C13352" w14:textId="77777777" w:rsidR="008E57AC" w:rsidRPr="008D3DBB" w:rsidRDefault="008E57AC" w:rsidP="009E1FDE">
            <w:pPr>
              <w:rPr>
                <w:sz w:val="20"/>
                <w:szCs w:val="20"/>
              </w:rPr>
            </w:pPr>
            <w:r w:rsidRPr="008D3DBB">
              <w:rPr>
                <w:sz w:val="20"/>
                <w:szCs w:val="20"/>
              </w:rPr>
              <w:lastRenderedPageBreak/>
              <w:t xml:space="preserve">MediaTek </w:t>
            </w:r>
          </w:p>
        </w:tc>
        <w:tc>
          <w:tcPr>
            <w:tcW w:w="9292" w:type="dxa"/>
          </w:tcPr>
          <w:p w14:paraId="320B21EC" w14:textId="77777777" w:rsidR="00A859C5" w:rsidRPr="00D50902" w:rsidRDefault="00A859C5" w:rsidP="00A859C5">
            <w:pPr>
              <w:pStyle w:val="Caption"/>
              <w:rPr>
                <w:sz w:val="22"/>
                <w:szCs w:val="22"/>
              </w:rPr>
            </w:pPr>
            <w:r w:rsidRPr="00C71333">
              <w:rPr>
                <w:sz w:val="22"/>
                <w:szCs w:val="22"/>
                <w:u w:val="single"/>
              </w:rPr>
              <w:t>Proposal</w:t>
            </w:r>
            <w:r>
              <w:rPr>
                <w:sz w:val="22"/>
                <w:szCs w:val="22"/>
                <w:u w:val="single"/>
              </w:rPr>
              <w:t xml:space="preserve"> 7</w:t>
            </w:r>
            <w:r w:rsidRPr="00D50902">
              <w:rPr>
                <w:sz w:val="22"/>
                <w:szCs w:val="22"/>
              </w:rPr>
              <w:t xml:space="preserve">: </w:t>
            </w:r>
            <w:r>
              <w:rPr>
                <w:sz w:val="22"/>
                <w:szCs w:val="22"/>
              </w:rPr>
              <w:t>For</w:t>
            </w:r>
            <w:r w:rsidRPr="00D50902">
              <w:rPr>
                <w:sz w:val="22"/>
                <w:szCs w:val="22"/>
              </w:rPr>
              <w:t xml:space="preserve"> PDCCH-based PEI</w:t>
            </w:r>
            <w:r>
              <w:rPr>
                <w:sz w:val="22"/>
                <w:szCs w:val="22"/>
              </w:rPr>
              <w:t xml:space="preserve">, </w:t>
            </w:r>
            <w:r w:rsidRPr="00D50902">
              <w:rPr>
                <w:sz w:val="22"/>
                <w:szCs w:val="22"/>
              </w:rPr>
              <w:t>subgroup indication</w:t>
            </w:r>
            <w:r>
              <w:rPr>
                <w:sz w:val="22"/>
                <w:szCs w:val="22"/>
              </w:rPr>
              <w:t xml:space="preserve">s for a PO are carried by </w:t>
            </w:r>
            <w:r w:rsidRPr="00D50902">
              <w:rPr>
                <w:sz w:val="22"/>
                <w:szCs w:val="22"/>
              </w:rPr>
              <w:t>PEI.</w:t>
            </w:r>
          </w:p>
          <w:p w14:paraId="70213B17" w14:textId="77777777" w:rsidR="00A859C5" w:rsidRDefault="00A859C5" w:rsidP="00A859C5">
            <w:pPr>
              <w:rPr>
                <w:sz w:val="20"/>
                <w:szCs w:val="20"/>
              </w:rPr>
            </w:pPr>
          </w:p>
          <w:p w14:paraId="45E4D1D3" w14:textId="77777777" w:rsidR="00A859C5" w:rsidRPr="0005180D" w:rsidRDefault="00A859C5" w:rsidP="00A859C5">
            <w:pPr>
              <w:pStyle w:val="Caption"/>
              <w:rPr>
                <w:sz w:val="22"/>
                <w:szCs w:val="22"/>
              </w:rPr>
            </w:pPr>
            <w:r w:rsidRPr="00C71333">
              <w:rPr>
                <w:sz w:val="22"/>
                <w:szCs w:val="22"/>
                <w:u w:val="single"/>
              </w:rPr>
              <w:t xml:space="preserve">Proposal </w:t>
            </w:r>
            <w:r>
              <w:rPr>
                <w:sz w:val="22"/>
                <w:szCs w:val="22"/>
                <w:u w:val="single"/>
              </w:rPr>
              <w:t>8</w:t>
            </w:r>
            <w:r w:rsidRPr="0005180D">
              <w:rPr>
                <w:sz w:val="22"/>
                <w:szCs w:val="22"/>
              </w:rPr>
              <w:t>: For TRS/CSI-RS-based PEI, PO indication is carried by PEI while subgroup indications for a PO are carried by a paging DCI.</w:t>
            </w:r>
          </w:p>
          <w:p w14:paraId="765257DA" w14:textId="77777777" w:rsidR="00A859C5" w:rsidRPr="0005180D" w:rsidRDefault="00A859C5" w:rsidP="00C5729E">
            <w:pPr>
              <w:pStyle w:val="ListParagraph"/>
              <w:numPr>
                <w:ilvl w:val="0"/>
                <w:numId w:val="26"/>
              </w:numPr>
              <w:rPr>
                <w:b/>
                <w:sz w:val="22"/>
                <w:szCs w:val="22"/>
                <w:lang w:eastAsia="zh-TW"/>
              </w:rPr>
            </w:pPr>
            <w:r w:rsidRPr="0005180D">
              <w:rPr>
                <w:b/>
                <w:sz w:val="22"/>
                <w:szCs w:val="22"/>
                <w:lang w:eastAsia="zh-TW"/>
              </w:rPr>
              <w:t>In case of multiple POs in a SS burst period, multiple PEIs are FDMed in the resource configured by a common sp/periodic or aperiodic ZP-CSI-RS rate-matching resource set for semi-static or dynamic resource sharing with PDSCH of legacy UE, respectively.</w:t>
            </w:r>
          </w:p>
          <w:p w14:paraId="50013BFB" w14:textId="77777777" w:rsidR="00A859C5" w:rsidRDefault="00A859C5" w:rsidP="00A859C5">
            <w:pPr>
              <w:rPr>
                <w:sz w:val="20"/>
                <w:szCs w:val="20"/>
              </w:rPr>
            </w:pPr>
          </w:p>
          <w:p w14:paraId="5A66FAB4" w14:textId="77777777" w:rsidR="00A859C5" w:rsidRPr="0005180D" w:rsidRDefault="00A859C5" w:rsidP="00A859C5">
            <w:pPr>
              <w:pStyle w:val="Caption"/>
              <w:rPr>
                <w:sz w:val="22"/>
                <w:szCs w:val="22"/>
              </w:rPr>
            </w:pPr>
            <w:r w:rsidRPr="00C71333">
              <w:rPr>
                <w:sz w:val="22"/>
                <w:szCs w:val="22"/>
                <w:u w:val="single"/>
              </w:rPr>
              <w:t xml:space="preserve">Proposal </w:t>
            </w:r>
            <w:r>
              <w:rPr>
                <w:sz w:val="22"/>
                <w:szCs w:val="22"/>
                <w:u w:val="single"/>
              </w:rPr>
              <w:t>9</w:t>
            </w:r>
            <w:r w:rsidRPr="0005180D">
              <w:rPr>
                <w:sz w:val="22"/>
                <w:szCs w:val="22"/>
              </w:rPr>
              <w:t>: For SSS -based PEI, PO indication is carried by PEI while subgroup indications for a PO are carried by a paging DCI.</w:t>
            </w:r>
          </w:p>
          <w:p w14:paraId="3BACA228" w14:textId="77777777" w:rsidR="00A859C5" w:rsidRPr="0005180D" w:rsidRDefault="00A859C5" w:rsidP="00C5729E">
            <w:pPr>
              <w:pStyle w:val="ListParagraph"/>
              <w:numPr>
                <w:ilvl w:val="0"/>
                <w:numId w:val="26"/>
              </w:numPr>
              <w:rPr>
                <w:b/>
                <w:sz w:val="22"/>
                <w:szCs w:val="22"/>
                <w:lang w:eastAsia="zh-TW"/>
              </w:rPr>
            </w:pPr>
            <w:r w:rsidRPr="0005180D">
              <w:rPr>
                <w:b/>
                <w:sz w:val="22"/>
                <w:szCs w:val="22"/>
                <w:lang w:eastAsia="zh-TW"/>
              </w:rPr>
              <w:t>In case of multiple POs in a SS burst period, multiple PEIs are multiplexed in the resource configured by semi-static RB-symbol rate-matching pattern(s) or CORESET 0 for semi-static or dynamic resource sharing with PDSCH of legacy UE, respectively.</w:t>
            </w:r>
          </w:p>
          <w:p w14:paraId="68D5BF68" w14:textId="77777777" w:rsidR="00A859C5" w:rsidRDefault="00A859C5" w:rsidP="00A859C5">
            <w:pPr>
              <w:rPr>
                <w:sz w:val="20"/>
                <w:szCs w:val="20"/>
              </w:rPr>
            </w:pPr>
          </w:p>
          <w:p w14:paraId="6B1CE1AE" w14:textId="77777777" w:rsidR="00A859C5" w:rsidRPr="0005180D" w:rsidRDefault="00A859C5" w:rsidP="00A859C5">
            <w:pPr>
              <w:pStyle w:val="Caption"/>
              <w:rPr>
                <w:rFonts w:ascii="Calibri" w:hAnsi="Calibri" w:cs="Calibri"/>
                <w:sz w:val="22"/>
                <w:szCs w:val="22"/>
              </w:rPr>
            </w:pPr>
            <w:r w:rsidRPr="00C71333">
              <w:rPr>
                <w:i/>
                <w:sz w:val="22"/>
                <w:szCs w:val="22"/>
                <w:u w:val="single"/>
              </w:rPr>
              <w:lastRenderedPageBreak/>
              <w:t>Observation</w:t>
            </w:r>
            <w:r>
              <w:rPr>
                <w:i/>
                <w:sz w:val="22"/>
                <w:szCs w:val="22"/>
                <w:u w:val="single"/>
              </w:rPr>
              <w:t xml:space="preserve"> 10</w:t>
            </w:r>
            <w:r w:rsidRPr="0005180D">
              <w:rPr>
                <w:sz w:val="22"/>
                <w:szCs w:val="22"/>
              </w:rPr>
              <w:t>: For NR idle/inactive-mode UEs, UE sub-grouping enhancement with paging early indication and 8 subgroups per PO can provide the following power saving gains w.r.t Rel-16</w:t>
            </w:r>
            <w:r>
              <w:rPr>
                <w:sz w:val="22"/>
                <w:szCs w:val="22"/>
              </w:rPr>
              <w:t xml:space="preserve"> (details in Tables 3 -5)</w:t>
            </w:r>
            <w:r w:rsidRPr="0005180D">
              <w:rPr>
                <w:sz w:val="22"/>
                <w:szCs w:val="22"/>
              </w:rPr>
              <w:t>:</w:t>
            </w:r>
          </w:p>
          <w:p w14:paraId="4E0AB570" w14:textId="77777777" w:rsidR="00A859C5" w:rsidRPr="0005180D" w:rsidRDefault="00A859C5" w:rsidP="00C5729E">
            <w:pPr>
              <w:numPr>
                <w:ilvl w:val="0"/>
                <w:numId w:val="14"/>
              </w:numPr>
              <w:rPr>
                <w:b/>
                <w:sz w:val="22"/>
                <w:szCs w:val="22"/>
              </w:rPr>
            </w:pPr>
            <w:r w:rsidRPr="0005180D">
              <w:rPr>
                <w:b/>
                <w:sz w:val="22"/>
                <w:szCs w:val="22"/>
              </w:rPr>
              <w:t>With PDCCH-based PEI:</w:t>
            </w:r>
          </w:p>
          <w:p w14:paraId="0BDF72D1" w14:textId="77777777" w:rsidR="00A859C5" w:rsidRPr="0005180D" w:rsidRDefault="00A859C5" w:rsidP="00C5729E">
            <w:pPr>
              <w:numPr>
                <w:ilvl w:val="1"/>
                <w:numId w:val="14"/>
              </w:numPr>
              <w:rPr>
                <w:b/>
                <w:sz w:val="22"/>
                <w:szCs w:val="22"/>
              </w:rPr>
            </w:pPr>
            <w:r w:rsidRPr="0005180D">
              <w:rPr>
                <w:b/>
                <w:sz w:val="22"/>
                <w:szCs w:val="22"/>
              </w:rPr>
              <w:t>18.0% –20.0% where the baseline assumes 1 SS burst for synchronization before PO reception</w:t>
            </w:r>
          </w:p>
          <w:p w14:paraId="16446956" w14:textId="77777777" w:rsidR="00A859C5" w:rsidRPr="0005180D" w:rsidRDefault="00A859C5" w:rsidP="00C5729E">
            <w:pPr>
              <w:numPr>
                <w:ilvl w:val="1"/>
                <w:numId w:val="14"/>
              </w:numPr>
              <w:rPr>
                <w:b/>
                <w:sz w:val="22"/>
                <w:szCs w:val="22"/>
              </w:rPr>
            </w:pPr>
            <w:r w:rsidRPr="0005180D">
              <w:rPr>
                <w:b/>
                <w:sz w:val="22"/>
                <w:szCs w:val="22"/>
              </w:rPr>
              <w:t>22.4% –23.2% where the baseline assumes 2 SS bursts for synchronization before PO reception</w:t>
            </w:r>
          </w:p>
          <w:p w14:paraId="5989BE90" w14:textId="77777777" w:rsidR="00A859C5" w:rsidRPr="0005180D" w:rsidRDefault="00A859C5" w:rsidP="00C5729E">
            <w:pPr>
              <w:numPr>
                <w:ilvl w:val="1"/>
                <w:numId w:val="14"/>
              </w:numPr>
              <w:rPr>
                <w:b/>
                <w:sz w:val="22"/>
                <w:szCs w:val="22"/>
              </w:rPr>
            </w:pPr>
            <w:r w:rsidRPr="0005180D">
              <w:rPr>
                <w:b/>
                <w:sz w:val="22"/>
                <w:szCs w:val="22"/>
              </w:rPr>
              <w:t>28.7% –29.1% where the baseline assumes 3 SS bursts for synchronization before PO reception</w:t>
            </w:r>
          </w:p>
          <w:p w14:paraId="14608E9B" w14:textId="77777777" w:rsidR="00A859C5" w:rsidRPr="0005180D" w:rsidRDefault="00A859C5" w:rsidP="00C5729E">
            <w:pPr>
              <w:numPr>
                <w:ilvl w:val="0"/>
                <w:numId w:val="14"/>
              </w:numPr>
              <w:rPr>
                <w:b/>
                <w:sz w:val="22"/>
                <w:szCs w:val="22"/>
              </w:rPr>
            </w:pPr>
            <w:r w:rsidRPr="0005180D">
              <w:rPr>
                <w:b/>
                <w:sz w:val="22"/>
                <w:szCs w:val="22"/>
              </w:rPr>
              <w:t>With TRS/CSI-RS-based PEI or SSS-based PEI:</w:t>
            </w:r>
          </w:p>
          <w:p w14:paraId="574B8030" w14:textId="77777777" w:rsidR="00A859C5" w:rsidRPr="0005180D" w:rsidRDefault="00A859C5" w:rsidP="00C5729E">
            <w:pPr>
              <w:numPr>
                <w:ilvl w:val="1"/>
                <w:numId w:val="14"/>
              </w:numPr>
              <w:rPr>
                <w:b/>
                <w:sz w:val="22"/>
                <w:szCs w:val="22"/>
              </w:rPr>
            </w:pPr>
            <w:r w:rsidRPr="0005180D">
              <w:rPr>
                <w:b/>
                <w:sz w:val="22"/>
                <w:szCs w:val="22"/>
              </w:rPr>
              <w:t xml:space="preserve">  7.6% –15.8% where the baseline assumes 1 SS burst for synchronization before PO reception</w:t>
            </w:r>
          </w:p>
          <w:p w14:paraId="06818DE7" w14:textId="77777777" w:rsidR="00A859C5" w:rsidRPr="0005180D" w:rsidRDefault="00A859C5" w:rsidP="00C5729E">
            <w:pPr>
              <w:numPr>
                <w:ilvl w:val="1"/>
                <w:numId w:val="14"/>
              </w:numPr>
              <w:rPr>
                <w:b/>
                <w:sz w:val="22"/>
                <w:szCs w:val="22"/>
              </w:rPr>
            </w:pPr>
            <w:r w:rsidRPr="0005180D">
              <w:rPr>
                <w:b/>
                <w:sz w:val="22"/>
                <w:szCs w:val="22"/>
              </w:rPr>
              <w:t>17.5% –21.4% where the baseline assumes 2 SS bursts for synchronization before PO reception</w:t>
            </w:r>
          </w:p>
          <w:p w14:paraId="332D8FF1" w14:textId="77777777" w:rsidR="00A859C5" w:rsidRPr="0005180D" w:rsidRDefault="00A859C5" w:rsidP="00C5729E">
            <w:pPr>
              <w:numPr>
                <w:ilvl w:val="1"/>
                <w:numId w:val="14"/>
              </w:numPr>
              <w:rPr>
                <w:b/>
                <w:sz w:val="22"/>
                <w:szCs w:val="22"/>
              </w:rPr>
            </w:pPr>
            <w:r w:rsidRPr="0005180D">
              <w:rPr>
                <w:b/>
                <w:sz w:val="22"/>
                <w:szCs w:val="22"/>
              </w:rPr>
              <w:t>20.3% –27.2% where the baseline assumes 3 SS bursts for synchronization before PO reception</w:t>
            </w:r>
          </w:p>
          <w:p w14:paraId="75F7CCCA" w14:textId="77777777" w:rsidR="00A859C5" w:rsidRPr="0005180D" w:rsidRDefault="00A859C5" w:rsidP="00C5729E">
            <w:pPr>
              <w:numPr>
                <w:ilvl w:val="0"/>
                <w:numId w:val="14"/>
              </w:numPr>
              <w:rPr>
                <w:b/>
                <w:sz w:val="22"/>
                <w:szCs w:val="22"/>
              </w:rPr>
            </w:pPr>
            <w:r w:rsidRPr="0005180D">
              <w:rPr>
                <w:b/>
                <w:sz w:val="22"/>
                <w:szCs w:val="22"/>
              </w:rPr>
              <w:t xml:space="preserve">The PO paging </w:t>
            </w:r>
            <w:r>
              <w:rPr>
                <w:b/>
                <w:sz w:val="22"/>
                <w:szCs w:val="22"/>
              </w:rPr>
              <w:t xml:space="preserve">rate </w:t>
            </w:r>
            <w:r w:rsidRPr="0005180D">
              <w:rPr>
                <w:b/>
                <w:sz w:val="22"/>
                <w:szCs w:val="22"/>
              </w:rPr>
              <w:t>considered ranges from 10% to 60%</w:t>
            </w:r>
          </w:p>
          <w:p w14:paraId="3E786316" w14:textId="77777777" w:rsidR="00A859C5" w:rsidRDefault="00A859C5" w:rsidP="00A859C5">
            <w:pPr>
              <w:rPr>
                <w:sz w:val="20"/>
                <w:szCs w:val="20"/>
              </w:rPr>
            </w:pPr>
          </w:p>
          <w:p w14:paraId="7FEBB0A0" w14:textId="629E8538" w:rsidR="00A859C5" w:rsidRPr="0005180D" w:rsidRDefault="00A859C5" w:rsidP="00A859C5">
            <w:pPr>
              <w:pStyle w:val="Caption"/>
              <w:rPr>
                <w:sz w:val="22"/>
                <w:szCs w:val="22"/>
              </w:rPr>
            </w:pPr>
            <w:r w:rsidRPr="00C71333">
              <w:rPr>
                <w:i/>
                <w:sz w:val="22"/>
                <w:szCs w:val="22"/>
                <w:u w:val="single"/>
              </w:rPr>
              <w:t>Observation</w:t>
            </w:r>
            <w:r>
              <w:rPr>
                <w:i/>
                <w:sz w:val="22"/>
                <w:szCs w:val="22"/>
                <w:u w:val="single"/>
              </w:rPr>
              <w:t xml:space="preserve"> 10</w:t>
            </w:r>
            <w:r w:rsidRPr="0005180D">
              <w:rPr>
                <w:sz w:val="22"/>
                <w:szCs w:val="22"/>
              </w:rPr>
              <w:t>: For NR idle/inactive-mode UEs, UE sub-grouping enhancement with paging early indication and 8 subgroups per PO requires the following worst-case average resource overhead per PO w.r.t Rel-16</w:t>
            </w:r>
            <w:r>
              <w:rPr>
                <w:sz w:val="22"/>
                <w:szCs w:val="22"/>
              </w:rPr>
              <w:t xml:space="preserve"> (details in Tables 3 -5)</w:t>
            </w:r>
            <w:r w:rsidRPr="0005180D">
              <w:rPr>
                <w:sz w:val="22"/>
                <w:szCs w:val="22"/>
              </w:rPr>
              <w:t>:</w:t>
            </w:r>
          </w:p>
          <w:p w14:paraId="0FE3F20C" w14:textId="77777777" w:rsidR="00A859C5" w:rsidRPr="0005180D" w:rsidRDefault="00A859C5" w:rsidP="00C5729E">
            <w:pPr>
              <w:numPr>
                <w:ilvl w:val="0"/>
                <w:numId w:val="14"/>
              </w:numPr>
              <w:rPr>
                <w:b/>
                <w:sz w:val="22"/>
                <w:szCs w:val="22"/>
              </w:rPr>
            </w:pPr>
            <w:r w:rsidRPr="0005180D">
              <w:rPr>
                <w:b/>
                <w:sz w:val="22"/>
                <w:szCs w:val="22"/>
              </w:rPr>
              <w:t>With PDCCH-based PEI:</w:t>
            </w:r>
          </w:p>
          <w:p w14:paraId="36C97D05" w14:textId="77777777" w:rsidR="00A859C5" w:rsidRPr="0005180D" w:rsidRDefault="00A859C5" w:rsidP="00C5729E">
            <w:pPr>
              <w:numPr>
                <w:ilvl w:val="1"/>
                <w:numId w:val="14"/>
              </w:numPr>
              <w:rPr>
                <w:b/>
                <w:sz w:val="22"/>
                <w:szCs w:val="22"/>
              </w:rPr>
            </w:pPr>
            <w:r w:rsidRPr="0005180D">
              <w:rPr>
                <w:b/>
                <w:sz w:val="22"/>
                <w:szCs w:val="22"/>
              </w:rPr>
              <w:t xml:space="preserve">  57.6 REs –   99.0 REs for PO paging rate of 10%</w:t>
            </w:r>
          </w:p>
          <w:p w14:paraId="6ACDE74E" w14:textId="77777777" w:rsidR="00A859C5" w:rsidRPr="0005180D" w:rsidRDefault="00A859C5" w:rsidP="00C5729E">
            <w:pPr>
              <w:numPr>
                <w:ilvl w:val="1"/>
                <w:numId w:val="14"/>
              </w:numPr>
              <w:rPr>
                <w:b/>
                <w:sz w:val="22"/>
                <w:szCs w:val="22"/>
              </w:rPr>
            </w:pPr>
            <w:r w:rsidRPr="0005180D">
              <w:rPr>
                <w:b/>
                <w:sz w:val="22"/>
                <w:szCs w:val="22"/>
              </w:rPr>
              <w:t>115.2 REs – 170.0 REs for PO paging rate of 20%</w:t>
            </w:r>
          </w:p>
          <w:p w14:paraId="782F87E7" w14:textId="77777777" w:rsidR="00A859C5" w:rsidRPr="0005180D" w:rsidRDefault="00A859C5" w:rsidP="00C5729E">
            <w:pPr>
              <w:numPr>
                <w:ilvl w:val="1"/>
                <w:numId w:val="14"/>
              </w:numPr>
              <w:rPr>
                <w:b/>
                <w:sz w:val="22"/>
                <w:szCs w:val="22"/>
              </w:rPr>
            </w:pPr>
            <w:r w:rsidRPr="0005180D">
              <w:rPr>
                <w:b/>
                <w:sz w:val="22"/>
                <w:szCs w:val="22"/>
              </w:rPr>
              <w:t>230.4 REs – 250.7 REs for PO paging rate of 40%</w:t>
            </w:r>
          </w:p>
          <w:p w14:paraId="527DB0C3" w14:textId="77777777" w:rsidR="00A859C5" w:rsidRPr="0005180D" w:rsidRDefault="00A859C5" w:rsidP="00C5729E">
            <w:pPr>
              <w:numPr>
                <w:ilvl w:val="1"/>
                <w:numId w:val="14"/>
              </w:numPr>
              <w:rPr>
                <w:b/>
                <w:sz w:val="22"/>
                <w:szCs w:val="22"/>
              </w:rPr>
            </w:pPr>
            <w:r w:rsidRPr="0005180D">
              <w:rPr>
                <w:b/>
                <w:sz w:val="22"/>
                <w:szCs w:val="22"/>
              </w:rPr>
              <w:t>280.6 REs – 345.6 REs for PO paging rate of 60%</w:t>
            </w:r>
          </w:p>
          <w:p w14:paraId="3AF30ED1" w14:textId="77777777" w:rsidR="00A859C5" w:rsidRPr="0005180D" w:rsidRDefault="00A859C5" w:rsidP="00C5729E">
            <w:pPr>
              <w:numPr>
                <w:ilvl w:val="0"/>
                <w:numId w:val="14"/>
              </w:numPr>
              <w:rPr>
                <w:b/>
                <w:sz w:val="22"/>
                <w:szCs w:val="22"/>
              </w:rPr>
            </w:pPr>
            <w:r w:rsidRPr="0005180D">
              <w:rPr>
                <w:b/>
                <w:sz w:val="22"/>
                <w:szCs w:val="22"/>
              </w:rPr>
              <w:t>With TRS/CSI-RS-based PEI:</w:t>
            </w:r>
          </w:p>
          <w:p w14:paraId="198C49EF" w14:textId="77777777" w:rsidR="00A859C5" w:rsidRPr="0005180D" w:rsidRDefault="00A859C5" w:rsidP="00C5729E">
            <w:pPr>
              <w:numPr>
                <w:ilvl w:val="1"/>
                <w:numId w:val="14"/>
              </w:numPr>
              <w:rPr>
                <w:b/>
                <w:sz w:val="22"/>
                <w:szCs w:val="22"/>
              </w:rPr>
            </w:pPr>
            <w:r w:rsidRPr="0005180D">
              <w:rPr>
                <w:b/>
                <w:sz w:val="22"/>
                <w:szCs w:val="22"/>
              </w:rPr>
              <w:t>300 REs for PO paging rate ranging from 10% to 60%</w:t>
            </w:r>
          </w:p>
          <w:p w14:paraId="35FD1FC8" w14:textId="77777777" w:rsidR="00A859C5" w:rsidRPr="0005180D" w:rsidRDefault="00A859C5" w:rsidP="00C5729E">
            <w:pPr>
              <w:numPr>
                <w:ilvl w:val="0"/>
                <w:numId w:val="14"/>
              </w:numPr>
              <w:rPr>
                <w:b/>
                <w:sz w:val="22"/>
                <w:szCs w:val="22"/>
              </w:rPr>
            </w:pPr>
            <w:r w:rsidRPr="0005180D">
              <w:rPr>
                <w:b/>
                <w:sz w:val="22"/>
                <w:szCs w:val="22"/>
              </w:rPr>
              <w:t>With SSS-based PEI:</w:t>
            </w:r>
          </w:p>
          <w:p w14:paraId="4AB8F9D9" w14:textId="77777777" w:rsidR="00A859C5" w:rsidRPr="0005180D" w:rsidRDefault="00A859C5" w:rsidP="00C5729E">
            <w:pPr>
              <w:numPr>
                <w:ilvl w:val="1"/>
                <w:numId w:val="14"/>
              </w:numPr>
              <w:rPr>
                <w:b/>
                <w:sz w:val="22"/>
                <w:szCs w:val="22"/>
              </w:rPr>
            </w:pPr>
            <w:r w:rsidRPr="0005180D">
              <w:rPr>
                <w:b/>
                <w:sz w:val="22"/>
                <w:szCs w:val="22"/>
              </w:rPr>
              <w:t>264 REs for PO paging rate ranging from 10% to 40%</w:t>
            </w:r>
          </w:p>
          <w:p w14:paraId="3555CA88" w14:textId="77777777" w:rsidR="00A859C5" w:rsidRPr="0005180D" w:rsidRDefault="00A859C5" w:rsidP="00C5729E">
            <w:pPr>
              <w:numPr>
                <w:ilvl w:val="1"/>
                <w:numId w:val="14"/>
              </w:numPr>
              <w:rPr>
                <w:b/>
                <w:sz w:val="22"/>
                <w:szCs w:val="22"/>
              </w:rPr>
            </w:pPr>
            <w:r w:rsidRPr="0005180D">
              <w:rPr>
                <w:b/>
                <w:sz w:val="22"/>
                <w:szCs w:val="22"/>
              </w:rPr>
              <w:t>264 REs – 280.6 REs for PO paging rate of 60%</w:t>
            </w:r>
          </w:p>
          <w:p w14:paraId="37478EEF" w14:textId="77777777" w:rsidR="00A859C5" w:rsidRPr="0005180D" w:rsidRDefault="00A859C5" w:rsidP="00C5729E">
            <w:pPr>
              <w:numPr>
                <w:ilvl w:val="0"/>
                <w:numId w:val="14"/>
              </w:numPr>
              <w:rPr>
                <w:b/>
                <w:sz w:val="22"/>
                <w:szCs w:val="22"/>
              </w:rPr>
            </w:pPr>
            <w:r w:rsidRPr="0005180D">
              <w:rPr>
                <w:b/>
                <w:sz w:val="22"/>
                <w:szCs w:val="22"/>
              </w:rPr>
              <w:t>The PO number in a SS burst period considered ranges from 1 to 4</w:t>
            </w:r>
          </w:p>
          <w:p w14:paraId="431F199E" w14:textId="77777777" w:rsidR="00A859C5" w:rsidRDefault="00A859C5" w:rsidP="009E1FDE">
            <w:pPr>
              <w:rPr>
                <w:sz w:val="20"/>
                <w:szCs w:val="20"/>
              </w:rPr>
            </w:pPr>
          </w:p>
          <w:p w14:paraId="0DA984F8" w14:textId="6B67B6F5" w:rsidR="0087378E" w:rsidRPr="0087378E" w:rsidRDefault="0087378E" w:rsidP="0087378E">
            <w:pPr>
              <w:pStyle w:val="Caption"/>
              <w:keepNext/>
              <w:rPr>
                <w:sz w:val="20"/>
                <w:szCs w:val="20"/>
              </w:rPr>
            </w:pPr>
            <w:bookmarkStart w:id="299" w:name="_Ref71660689"/>
            <w:r w:rsidRPr="0087378E">
              <w:rPr>
                <w:sz w:val="20"/>
                <w:szCs w:val="20"/>
              </w:rPr>
              <w:t>Table</w:t>
            </w:r>
            <w:bookmarkEnd w:id="299"/>
            <w:r w:rsidRPr="0087378E">
              <w:rPr>
                <w:sz w:val="20"/>
                <w:szCs w:val="20"/>
              </w:rPr>
              <w:t xml:space="preserve"> 3: Comparison of PEI candidate designs with </w:t>
            </w:r>
            <w:r w:rsidRPr="0087378E">
              <w:rPr>
                <w:sz w:val="20"/>
                <w:szCs w:val="20"/>
                <w:u w:val="single"/>
              </w:rPr>
              <w:t>number of POs in a SS burst period no larger than 1</w:t>
            </w:r>
            <w:r w:rsidRPr="0087378E">
              <w:rPr>
                <w:sz w:val="20"/>
                <w:szCs w:val="20"/>
              </w:rPr>
              <w:t xml:space="preserve"> and number of subgroups per PO set to 8</w:t>
            </w:r>
          </w:p>
          <w:tbl>
            <w:tblPr>
              <w:tblW w:w="9043" w:type="dxa"/>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Pr>
            <w:tblGrid>
              <w:gridCol w:w="2605"/>
              <w:gridCol w:w="702"/>
              <w:gridCol w:w="630"/>
              <w:gridCol w:w="652"/>
              <w:gridCol w:w="566"/>
              <w:gridCol w:w="565"/>
              <w:gridCol w:w="574"/>
              <w:gridCol w:w="619"/>
              <w:gridCol w:w="525"/>
              <w:gridCol w:w="526"/>
              <w:gridCol w:w="526"/>
              <w:gridCol w:w="526"/>
              <w:gridCol w:w="27"/>
            </w:tblGrid>
            <w:tr w:rsidR="0087378E" w:rsidRPr="001A2795" w14:paraId="1D971C6B" w14:textId="77777777" w:rsidTr="0087378E">
              <w:trPr>
                <w:trHeight w:val="786"/>
              </w:trPr>
              <w:tc>
                <w:tcPr>
                  <w:tcW w:w="2605" w:type="dxa"/>
                  <w:vMerge w:val="restart"/>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3B5ED012" w14:textId="77777777" w:rsidR="0087378E" w:rsidRPr="001A2795" w:rsidRDefault="0087378E" w:rsidP="0087378E">
                  <w:pPr>
                    <w:pStyle w:val="NormalWeb"/>
                    <w:spacing w:before="0" w:after="0"/>
                    <w:rPr>
                      <w:sz w:val="18"/>
                      <w:szCs w:val="18"/>
                    </w:rPr>
                  </w:pPr>
                </w:p>
              </w:tc>
              <w:tc>
                <w:tcPr>
                  <w:tcW w:w="702" w:type="dxa"/>
                  <w:vMerge w:val="restart"/>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3F61224C" w14:textId="77777777" w:rsidR="0087378E" w:rsidRPr="001A2795" w:rsidRDefault="0087378E" w:rsidP="0087378E">
                  <w:pPr>
                    <w:pStyle w:val="NormalWeb"/>
                    <w:spacing w:before="0" w:beforeAutospacing="0" w:after="0" w:afterAutospacing="0"/>
                    <w:rPr>
                      <w:b/>
                      <w:bCs/>
                      <w:sz w:val="18"/>
                      <w:szCs w:val="18"/>
                    </w:rPr>
                  </w:pPr>
                  <w:r w:rsidRPr="001A2795">
                    <w:rPr>
                      <w:b/>
                      <w:bCs/>
                      <w:sz w:val="18"/>
                      <w:szCs w:val="18"/>
                    </w:rPr>
                    <w:t>PEI indication</w:t>
                  </w:r>
                </w:p>
              </w:tc>
              <w:tc>
                <w:tcPr>
                  <w:tcW w:w="630" w:type="dxa"/>
                  <w:vMerge w:val="restart"/>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0C6D9CB2" w14:textId="77777777" w:rsidR="0087378E" w:rsidRPr="001A2795" w:rsidRDefault="0087378E" w:rsidP="0087378E">
                  <w:pPr>
                    <w:pStyle w:val="NormalWeb"/>
                    <w:spacing w:before="0" w:beforeAutospacing="0" w:after="0" w:afterAutospacing="0"/>
                    <w:rPr>
                      <w:b/>
                      <w:bCs/>
                      <w:sz w:val="18"/>
                      <w:szCs w:val="18"/>
                    </w:rPr>
                  </w:pPr>
                  <w:r w:rsidRPr="001A2795">
                    <w:rPr>
                      <w:b/>
                      <w:bCs/>
                      <w:sz w:val="18"/>
                      <w:szCs w:val="18"/>
                    </w:rPr>
                    <w:t>Paging DCI indication</w:t>
                  </w:r>
                </w:p>
              </w:tc>
              <w:tc>
                <w:tcPr>
                  <w:tcW w:w="2357" w:type="dxa"/>
                  <w:gridSpan w:val="4"/>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64211F65" w14:textId="77777777" w:rsidR="0087378E" w:rsidRPr="001A2795" w:rsidRDefault="0087378E" w:rsidP="0087378E">
                  <w:pPr>
                    <w:pStyle w:val="NormalWeb"/>
                    <w:spacing w:before="0" w:beforeAutospacing="0" w:after="0" w:afterAutospacing="0"/>
                    <w:rPr>
                      <w:b/>
                      <w:bCs/>
                      <w:sz w:val="18"/>
                      <w:szCs w:val="18"/>
                    </w:rPr>
                  </w:pPr>
                  <w:r w:rsidRPr="001A2795">
                    <w:rPr>
                      <w:b/>
                      <w:bCs/>
                      <w:sz w:val="18"/>
                      <w:szCs w:val="18"/>
                    </w:rPr>
                    <w:t>Average resource overhead (#REs) per PO @ PO paging rate of</w:t>
                  </w:r>
                </w:p>
                <w:p w14:paraId="65BE5183" w14:textId="77777777" w:rsidR="0087378E" w:rsidRPr="001A2795" w:rsidRDefault="0087378E" w:rsidP="0087378E">
                  <w:pPr>
                    <w:pStyle w:val="NormalWeb"/>
                    <w:spacing w:before="0" w:beforeAutospacing="0" w:after="0" w:afterAutospacing="0"/>
                    <w:rPr>
                      <w:b/>
                      <w:bCs/>
                      <w:sz w:val="18"/>
                      <w:szCs w:val="18"/>
                    </w:rPr>
                  </w:pPr>
                </w:p>
              </w:tc>
              <w:tc>
                <w:tcPr>
                  <w:tcW w:w="2749" w:type="dxa"/>
                  <w:gridSpan w:val="6"/>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5149F70A" w14:textId="77777777" w:rsidR="0087378E" w:rsidRPr="001A2795" w:rsidRDefault="0087378E" w:rsidP="0087378E">
                  <w:pPr>
                    <w:pStyle w:val="NormalWeb"/>
                    <w:spacing w:before="0" w:beforeAutospacing="0" w:after="0" w:afterAutospacing="0"/>
                    <w:rPr>
                      <w:b/>
                      <w:bCs/>
                      <w:sz w:val="18"/>
                      <w:szCs w:val="18"/>
                    </w:rPr>
                  </w:pPr>
                  <w:r w:rsidRPr="001A2795">
                    <w:rPr>
                      <w:b/>
                      <w:bCs/>
                      <w:sz w:val="18"/>
                      <w:szCs w:val="18"/>
                    </w:rPr>
                    <w:t>Power saving gain @ PO paging rate of</w:t>
                  </w:r>
                </w:p>
              </w:tc>
            </w:tr>
            <w:tr w:rsidR="0087378E" w:rsidRPr="001A2795" w14:paraId="5309A917" w14:textId="77777777" w:rsidTr="0087378E">
              <w:trPr>
                <w:gridAfter w:val="1"/>
                <w:wAfter w:w="27" w:type="dxa"/>
                <w:trHeight w:val="979"/>
              </w:trPr>
              <w:tc>
                <w:tcPr>
                  <w:tcW w:w="2605"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hideMark/>
                </w:tcPr>
                <w:p w14:paraId="4929E9EC" w14:textId="77777777" w:rsidR="0087378E" w:rsidRPr="001A2795" w:rsidRDefault="0087378E" w:rsidP="0087378E">
                  <w:pPr>
                    <w:pStyle w:val="NormalWeb"/>
                    <w:spacing w:before="0" w:beforeAutospacing="0" w:after="0" w:afterAutospacing="0"/>
                    <w:rPr>
                      <w:sz w:val="18"/>
                      <w:szCs w:val="18"/>
                    </w:rPr>
                  </w:pPr>
                </w:p>
              </w:tc>
              <w:tc>
                <w:tcPr>
                  <w:tcW w:w="702"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67FFCD49" w14:textId="77777777" w:rsidR="0087378E" w:rsidRPr="001A2795" w:rsidRDefault="0087378E" w:rsidP="0087378E">
                  <w:pPr>
                    <w:pStyle w:val="NormalWeb"/>
                    <w:spacing w:before="0" w:beforeAutospacing="0" w:after="0" w:afterAutospacing="0"/>
                    <w:rPr>
                      <w:sz w:val="18"/>
                      <w:szCs w:val="18"/>
                    </w:rPr>
                  </w:pPr>
                </w:p>
              </w:tc>
              <w:tc>
                <w:tcPr>
                  <w:tcW w:w="630"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5B735F75" w14:textId="77777777" w:rsidR="0087378E" w:rsidRPr="001A2795" w:rsidRDefault="0087378E" w:rsidP="0087378E">
                  <w:pPr>
                    <w:pStyle w:val="NormalWeb"/>
                    <w:spacing w:before="0" w:beforeAutospacing="0" w:after="0" w:afterAutospacing="0"/>
                    <w:rPr>
                      <w:b/>
                      <w:bCs/>
                      <w:sz w:val="18"/>
                      <w:szCs w:val="18"/>
                    </w:rPr>
                  </w:pPr>
                </w:p>
              </w:tc>
              <w:tc>
                <w:tcPr>
                  <w:tcW w:w="652" w:type="dxa"/>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7421E198" w14:textId="77777777" w:rsidR="0087378E" w:rsidRPr="001A2795" w:rsidRDefault="0087378E" w:rsidP="0087378E">
                  <w:pPr>
                    <w:pStyle w:val="NormalWeb"/>
                    <w:spacing w:before="0" w:beforeAutospacing="0" w:after="0" w:afterAutospacing="0"/>
                    <w:jc w:val="center"/>
                    <w:rPr>
                      <w:sz w:val="18"/>
                      <w:szCs w:val="18"/>
                    </w:rPr>
                  </w:pPr>
                </w:p>
                <w:p w14:paraId="52D8791B"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10%</w:t>
                  </w:r>
                </w:p>
              </w:tc>
              <w:tc>
                <w:tcPr>
                  <w:tcW w:w="566" w:type="dxa"/>
                  <w:tcBorders>
                    <w:top w:val="single" w:sz="4" w:space="0" w:color="auto"/>
                    <w:left w:val="single" w:sz="4" w:space="0" w:color="auto"/>
                    <w:bottom w:val="single" w:sz="4" w:space="0" w:color="auto"/>
                    <w:right w:val="single" w:sz="4" w:space="0" w:color="auto"/>
                  </w:tcBorders>
                  <w:shd w:val="clear" w:color="auto" w:fill="D8D8D8"/>
                </w:tcPr>
                <w:p w14:paraId="55AAE86F" w14:textId="77777777" w:rsidR="0087378E" w:rsidRPr="001A2795" w:rsidRDefault="0087378E" w:rsidP="0087378E">
                  <w:pPr>
                    <w:pStyle w:val="NormalWeb"/>
                    <w:spacing w:before="0" w:beforeAutospacing="0" w:after="0" w:afterAutospacing="0"/>
                    <w:jc w:val="center"/>
                    <w:rPr>
                      <w:sz w:val="18"/>
                      <w:szCs w:val="18"/>
                    </w:rPr>
                  </w:pPr>
                </w:p>
                <w:p w14:paraId="18A3CC2F"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20%</w:t>
                  </w:r>
                </w:p>
              </w:tc>
              <w:tc>
                <w:tcPr>
                  <w:tcW w:w="565" w:type="dxa"/>
                  <w:tcBorders>
                    <w:top w:val="single" w:sz="4" w:space="0" w:color="auto"/>
                    <w:left w:val="single" w:sz="4" w:space="0" w:color="auto"/>
                    <w:bottom w:val="single" w:sz="4" w:space="0" w:color="auto"/>
                    <w:right w:val="single" w:sz="4" w:space="0" w:color="auto"/>
                  </w:tcBorders>
                  <w:shd w:val="clear" w:color="auto" w:fill="D8D8D8"/>
                </w:tcPr>
                <w:p w14:paraId="5EDCE317" w14:textId="77777777" w:rsidR="0087378E" w:rsidRPr="001A2795" w:rsidRDefault="0087378E" w:rsidP="0087378E">
                  <w:pPr>
                    <w:pStyle w:val="NormalWeb"/>
                    <w:spacing w:before="0" w:beforeAutospacing="0" w:after="0" w:afterAutospacing="0"/>
                    <w:jc w:val="center"/>
                    <w:rPr>
                      <w:sz w:val="18"/>
                      <w:szCs w:val="18"/>
                    </w:rPr>
                  </w:pPr>
                </w:p>
                <w:p w14:paraId="5B00D626"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40%</w:t>
                  </w:r>
                </w:p>
              </w:tc>
              <w:tc>
                <w:tcPr>
                  <w:tcW w:w="574" w:type="dxa"/>
                  <w:tcBorders>
                    <w:top w:val="single" w:sz="4" w:space="0" w:color="auto"/>
                    <w:left w:val="single" w:sz="4" w:space="0" w:color="auto"/>
                    <w:bottom w:val="single" w:sz="4" w:space="0" w:color="auto"/>
                    <w:right w:val="single" w:sz="4" w:space="0" w:color="auto"/>
                  </w:tcBorders>
                  <w:shd w:val="clear" w:color="auto" w:fill="D8D8D8"/>
                </w:tcPr>
                <w:p w14:paraId="4A24661E" w14:textId="77777777" w:rsidR="0087378E" w:rsidRPr="001A2795" w:rsidRDefault="0087378E" w:rsidP="0087378E">
                  <w:pPr>
                    <w:pStyle w:val="NormalWeb"/>
                    <w:spacing w:before="0" w:beforeAutospacing="0" w:after="0" w:afterAutospacing="0"/>
                    <w:jc w:val="center"/>
                    <w:rPr>
                      <w:sz w:val="18"/>
                      <w:szCs w:val="18"/>
                    </w:rPr>
                  </w:pPr>
                </w:p>
                <w:p w14:paraId="716E5F77"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60%</w:t>
                  </w:r>
                </w:p>
              </w:tc>
              <w:tc>
                <w:tcPr>
                  <w:tcW w:w="619" w:type="dxa"/>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32515EE1"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#SSB before PO</w:t>
                  </w:r>
                </w:p>
              </w:tc>
              <w:tc>
                <w:tcPr>
                  <w:tcW w:w="525" w:type="dxa"/>
                  <w:tcBorders>
                    <w:top w:val="single" w:sz="4" w:space="0" w:color="auto"/>
                    <w:left w:val="single" w:sz="4" w:space="0" w:color="auto"/>
                    <w:bottom w:val="single" w:sz="4" w:space="0" w:color="auto"/>
                    <w:right w:val="single" w:sz="4" w:space="0" w:color="auto"/>
                  </w:tcBorders>
                  <w:shd w:val="clear" w:color="auto" w:fill="D8D8D8"/>
                </w:tcPr>
                <w:p w14:paraId="76B1A0F2"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br/>
                    <w:t>10%</w:t>
                  </w:r>
                </w:p>
              </w:tc>
              <w:tc>
                <w:tcPr>
                  <w:tcW w:w="526" w:type="dxa"/>
                  <w:tcBorders>
                    <w:top w:val="single" w:sz="4" w:space="0" w:color="auto"/>
                    <w:left w:val="single" w:sz="4" w:space="0" w:color="auto"/>
                    <w:bottom w:val="single" w:sz="4" w:space="0" w:color="auto"/>
                    <w:right w:val="single" w:sz="4" w:space="0" w:color="auto"/>
                  </w:tcBorders>
                  <w:shd w:val="clear" w:color="auto" w:fill="D8D8D8"/>
                </w:tcPr>
                <w:p w14:paraId="1778617F"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br/>
                    <w:t>20%</w:t>
                  </w:r>
                </w:p>
              </w:tc>
              <w:tc>
                <w:tcPr>
                  <w:tcW w:w="526" w:type="dxa"/>
                  <w:tcBorders>
                    <w:top w:val="single" w:sz="4" w:space="0" w:color="auto"/>
                    <w:left w:val="single" w:sz="4" w:space="0" w:color="auto"/>
                    <w:bottom w:val="single" w:sz="4" w:space="0" w:color="auto"/>
                    <w:right w:val="single" w:sz="4" w:space="0" w:color="auto"/>
                  </w:tcBorders>
                  <w:shd w:val="clear" w:color="auto" w:fill="D8D8D8"/>
                </w:tcPr>
                <w:p w14:paraId="0041091A"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br/>
                    <w:t>40%</w:t>
                  </w:r>
                </w:p>
              </w:tc>
              <w:tc>
                <w:tcPr>
                  <w:tcW w:w="526" w:type="dxa"/>
                  <w:tcBorders>
                    <w:top w:val="single" w:sz="4" w:space="0" w:color="auto"/>
                    <w:left w:val="single" w:sz="4" w:space="0" w:color="auto"/>
                    <w:bottom w:val="single" w:sz="4" w:space="0" w:color="auto"/>
                    <w:right w:val="single" w:sz="4" w:space="0" w:color="auto"/>
                  </w:tcBorders>
                  <w:shd w:val="clear" w:color="auto" w:fill="D8D8D8"/>
                </w:tcPr>
                <w:p w14:paraId="5A06D441"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br/>
                    <w:t>60%</w:t>
                  </w:r>
                </w:p>
              </w:tc>
            </w:tr>
            <w:tr w:rsidR="0087378E" w:rsidRPr="001A2795" w14:paraId="1C3608C3" w14:textId="77777777" w:rsidTr="0087378E">
              <w:trPr>
                <w:gridAfter w:val="1"/>
                <w:wAfter w:w="27" w:type="dxa"/>
                <w:trHeight w:val="231"/>
              </w:trPr>
              <w:tc>
                <w:tcPr>
                  <w:tcW w:w="2605" w:type="dxa"/>
                  <w:vMerge w:val="restart"/>
                  <w:tcBorders>
                    <w:top w:val="single" w:sz="4" w:space="0" w:color="auto"/>
                    <w:left w:val="single" w:sz="4" w:space="0" w:color="auto"/>
                    <w:right w:val="single" w:sz="4" w:space="0" w:color="auto"/>
                  </w:tcBorders>
                  <w:shd w:val="clear" w:color="auto" w:fill="D8D8D8"/>
                  <w:tcMar>
                    <w:top w:w="80" w:type="dxa"/>
                    <w:left w:w="80" w:type="dxa"/>
                    <w:bottom w:w="80" w:type="dxa"/>
                    <w:right w:w="80" w:type="dxa"/>
                  </w:tcMar>
                </w:tcPr>
                <w:p w14:paraId="34A8B9AA" w14:textId="77777777" w:rsidR="0087378E" w:rsidRPr="001A2795" w:rsidRDefault="0087378E" w:rsidP="0087378E">
                  <w:pPr>
                    <w:pStyle w:val="NormalWeb"/>
                    <w:spacing w:before="0" w:beforeAutospacing="0" w:after="0" w:afterAutospacing="0"/>
                    <w:rPr>
                      <w:b/>
                      <w:bCs/>
                      <w:sz w:val="18"/>
                      <w:szCs w:val="18"/>
                    </w:rPr>
                  </w:pPr>
                </w:p>
                <w:p w14:paraId="47E76E39" w14:textId="77777777" w:rsidR="0087378E" w:rsidRPr="001A2795" w:rsidRDefault="0087378E" w:rsidP="0087378E">
                  <w:pPr>
                    <w:pStyle w:val="NormalWeb"/>
                    <w:spacing w:before="0" w:beforeAutospacing="0" w:after="0" w:afterAutospacing="0"/>
                    <w:rPr>
                      <w:b/>
                      <w:bCs/>
                      <w:sz w:val="18"/>
                      <w:szCs w:val="18"/>
                    </w:rPr>
                  </w:pPr>
                  <w:r w:rsidRPr="001A2795">
                    <w:rPr>
                      <w:b/>
                      <w:bCs/>
                      <w:sz w:val="18"/>
                      <w:szCs w:val="18"/>
                    </w:rPr>
                    <w:t xml:space="preserve">UE subgrouping </w:t>
                  </w:r>
                  <w:r w:rsidRPr="001A2795">
                    <w:rPr>
                      <w:b/>
                      <w:bCs/>
                      <w:sz w:val="18"/>
                      <w:szCs w:val="18"/>
                    </w:rPr>
                    <w:br/>
                  </w:r>
                  <w:r w:rsidRPr="001A2795">
                    <w:rPr>
                      <w:b/>
                      <w:bCs/>
                      <w:sz w:val="18"/>
                      <w:szCs w:val="18"/>
                      <w:u w:val="single"/>
                    </w:rPr>
                    <w:t>without</w:t>
                  </w:r>
                  <w:r w:rsidRPr="001A2795">
                    <w:rPr>
                      <w:b/>
                      <w:bCs/>
                      <w:sz w:val="18"/>
                      <w:szCs w:val="18"/>
                    </w:rPr>
                    <w:t xml:space="preserve"> PEI</w:t>
                  </w:r>
                </w:p>
              </w:tc>
              <w:tc>
                <w:tcPr>
                  <w:tcW w:w="702" w:type="dxa"/>
                  <w:vMerge w:val="restart"/>
                  <w:tcBorders>
                    <w:top w:val="single" w:sz="4" w:space="0" w:color="auto"/>
                    <w:left w:val="single" w:sz="4" w:space="0" w:color="auto"/>
                    <w:right w:val="single" w:sz="4" w:space="0" w:color="auto"/>
                  </w:tcBorders>
                  <w:tcMar>
                    <w:top w:w="80" w:type="dxa"/>
                    <w:left w:w="80" w:type="dxa"/>
                    <w:bottom w:w="80" w:type="dxa"/>
                    <w:right w:w="80" w:type="dxa"/>
                  </w:tcMar>
                </w:tcPr>
                <w:p w14:paraId="147C54C8" w14:textId="77777777" w:rsidR="0087378E" w:rsidRPr="001A2795" w:rsidRDefault="0087378E" w:rsidP="0087378E">
                  <w:pPr>
                    <w:pStyle w:val="NormalWeb"/>
                    <w:spacing w:before="0" w:beforeAutospacing="0" w:after="0" w:afterAutospacing="0"/>
                    <w:jc w:val="center"/>
                    <w:rPr>
                      <w:sz w:val="18"/>
                      <w:szCs w:val="18"/>
                    </w:rPr>
                  </w:pPr>
                </w:p>
                <w:p w14:paraId="00CD287E"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N/A</w:t>
                  </w:r>
                </w:p>
              </w:tc>
              <w:tc>
                <w:tcPr>
                  <w:tcW w:w="630" w:type="dxa"/>
                  <w:vMerge w:val="restart"/>
                  <w:tcBorders>
                    <w:top w:val="single" w:sz="4" w:space="0" w:color="auto"/>
                    <w:left w:val="single" w:sz="4" w:space="0" w:color="auto"/>
                    <w:right w:val="single" w:sz="4" w:space="0" w:color="auto"/>
                  </w:tcBorders>
                  <w:tcMar>
                    <w:top w:w="80" w:type="dxa"/>
                    <w:left w:w="80" w:type="dxa"/>
                    <w:bottom w:w="80" w:type="dxa"/>
                    <w:right w:w="80" w:type="dxa"/>
                  </w:tcMar>
                </w:tcPr>
                <w:p w14:paraId="59972737" w14:textId="77777777" w:rsidR="0087378E" w:rsidRPr="001A2795" w:rsidRDefault="0087378E" w:rsidP="0087378E">
                  <w:pPr>
                    <w:pStyle w:val="NormalWeb"/>
                    <w:spacing w:before="0" w:beforeAutospacing="0" w:after="0" w:afterAutospacing="0"/>
                    <w:jc w:val="center"/>
                    <w:rPr>
                      <w:sz w:val="18"/>
                      <w:szCs w:val="18"/>
                    </w:rPr>
                  </w:pPr>
                </w:p>
                <w:p w14:paraId="16C840BA" w14:textId="340BCB74" w:rsidR="0087378E" w:rsidRPr="001A2795" w:rsidRDefault="0087378E" w:rsidP="0087378E">
                  <w:pPr>
                    <w:pStyle w:val="NormalWeb"/>
                    <w:spacing w:before="0" w:beforeAutospacing="0" w:after="0" w:afterAutospacing="0"/>
                    <w:jc w:val="center"/>
                    <w:rPr>
                      <w:sz w:val="18"/>
                      <w:szCs w:val="18"/>
                    </w:rPr>
                  </w:pPr>
                  <w:r w:rsidRPr="001A2795">
                    <w:rPr>
                      <w:sz w:val="18"/>
                      <w:szCs w:val="18"/>
                    </w:rPr>
                    <w:t>8 sub</w:t>
                  </w:r>
                  <w:r>
                    <w:rPr>
                      <w:sz w:val="18"/>
                      <w:szCs w:val="18"/>
                    </w:rPr>
                    <w:t>-</w:t>
                  </w:r>
                  <w:r w:rsidRPr="001A2795">
                    <w:rPr>
                      <w:sz w:val="18"/>
                      <w:szCs w:val="18"/>
                    </w:rPr>
                    <w:t>groups</w:t>
                  </w:r>
                </w:p>
              </w:tc>
              <w:tc>
                <w:tcPr>
                  <w:tcW w:w="2357" w:type="dxa"/>
                  <w:gridSpan w:val="4"/>
                  <w:vMerge w:val="restart"/>
                  <w:tcBorders>
                    <w:top w:val="single" w:sz="4" w:space="0" w:color="auto"/>
                    <w:left w:val="single" w:sz="4" w:space="0" w:color="auto"/>
                    <w:right w:val="single" w:sz="4" w:space="0" w:color="auto"/>
                  </w:tcBorders>
                  <w:tcMar>
                    <w:top w:w="80" w:type="dxa"/>
                    <w:left w:w="80" w:type="dxa"/>
                    <w:bottom w:w="80" w:type="dxa"/>
                    <w:right w:w="80" w:type="dxa"/>
                  </w:tcMar>
                </w:tcPr>
                <w:p w14:paraId="1B67D30C" w14:textId="77777777" w:rsidR="0087378E" w:rsidRPr="001A2795" w:rsidRDefault="0087378E" w:rsidP="0087378E">
                  <w:pPr>
                    <w:pStyle w:val="NormalWeb"/>
                    <w:spacing w:before="0" w:beforeAutospacing="0" w:after="0" w:afterAutospacing="0"/>
                    <w:jc w:val="center"/>
                    <w:rPr>
                      <w:sz w:val="18"/>
                      <w:szCs w:val="18"/>
                    </w:rPr>
                  </w:pPr>
                </w:p>
                <w:p w14:paraId="79184507"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N/A</w:t>
                  </w:r>
                </w:p>
              </w:tc>
              <w:tc>
                <w:tcPr>
                  <w:tcW w:w="619"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31D1D4C"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1</w:t>
                  </w:r>
                </w:p>
              </w:tc>
              <w:tc>
                <w:tcPr>
                  <w:tcW w:w="525" w:type="dxa"/>
                  <w:tcBorders>
                    <w:top w:val="single" w:sz="4" w:space="0" w:color="auto"/>
                    <w:left w:val="single" w:sz="4" w:space="0" w:color="auto"/>
                    <w:bottom w:val="single" w:sz="4" w:space="0" w:color="auto"/>
                    <w:right w:val="single" w:sz="4" w:space="0" w:color="auto"/>
                  </w:tcBorders>
                </w:tcPr>
                <w:p w14:paraId="7EF9BAE8" w14:textId="77777777" w:rsidR="0087378E" w:rsidRPr="001A2795" w:rsidRDefault="0087378E" w:rsidP="0087378E">
                  <w:pPr>
                    <w:pStyle w:val="NormalWeb"/>
                    <w:spacing w:before="0" w:beforeAutospacing="0" w:after="0" w:afterAutospacing="0"/>
                    <w:jc w:val="center"/>
                    <w:rPr>
                      <w:color w:val="FF0000"/>
                      <w:sz w:val="18"/>
                      <w:szCs w:val="18"/>
                    </w:rPr>
                  </w:pPr>
                  <w:r w:rsidRPr="001A2795">
                    <w:rPr>
                      <w:color w:val="FF0000"/>
                      <w:sz w:val="18"/>
                      <w:szCs w:val="18"/>
                    </w:rPr>
                    <w:t>0.9%</w:t>
                  </w:r>
                </w:p>
              </w:tc>
              <w:tc>
                <w:tcPr>
                  <w:tcW w:w="526" w:type="dxa"/>
                  <w:tcBorders>
                    <w:top w:val="single" w:sz="4" w:space="0" w:color="auto"/>
                    <w:left w:val="single" w:sz="4" w:space="0" w:color="auto"/>
                    <w:bottom w:val="single" w:sz="4" w:space="0" w:color="auto"/>
                    <w:right w:val="single" w:sz="4" w:space="0" w:color="auto"/>
                  </w:tcBorders>
                </w:tcPr>
                <w:p w14:paraId="4D844F5D" w14:textId="77777777" w:rsidR="0087378E" w:rsidRPr="001A2795" w:rsidRDefault="0087378E" w:rsidP="0087378E">
                  <w:pPr>
                    <w:pStyle w:val="NormalWeb"/>
                    <w:spacing w:before="0" w:beforeAutospacing="0" w:after="0" w:afterAutospacing="0"/>
                    <w:jc w:val="center"/>
                    <w:rPr>
                      <w:color w:val="FF0000"/>
                      <w:sz w:val="18"/>
                      <w:szCs w:val="18"/>
                    </w:rPr>
                  </w:pPr>
                  <w:r w:rsidRPr="001A2795">
                    <w:rPr>
                      <w:color w:val="FF0000"/>
                      <w:sz w:val="18"/>
                      <w:szCs w:val="18"/>
                    </w:rPr>
                    <w:t>1.9%</w:t>
                  </w:r>
                </w:p>
              </w:tc>
              <w:tc>
                <w:tcPr>
                  <w:tcW w:w="526" w:type="dxa"/>
                  <w:tcBorders>
                    <w:top w:val="single" w:sz="4" w:space="0" w:color="auto"/>
                    <w:left w:val="single" w:sz="4" w:space="0" w:color="auto"/>
                    <w:bottom w:val="single" w:sz="4" w:space="0" w:color="auto"/>
                    <w:right w:val="single" w:sz="4" w:space="0" w:color="auto"/>
                  </w:tcBorders>
                </w:tcPr>
                <w:p w14:paraId="67E59101" w14:textId="77777777" w:rsidR="0087378E" w:rsidRPr="001A2795" w:rsidRDefault="0087378E" w:rsidP="0087378E">
                  <w:pPr>
                    <w:pStyle w:val="NormalWeb"/>
                    <w:spacing w:before="0" w:beforeAutospacing="0" w:after="0" w:afterAutospacing="0"/>
                    <w:jc w:val="center"/>
                    <w:rPr>
                      <w:color w:val="FF0000"/>
                      <w:sz w:val="18"/>
                      <w:szCs w:val="18"/>
                    </w:rPr>
                  </w:pPr>
                  <w:r w:rsidRPr="001A2795">
                    <w:rPr>
                      <w:color w:val="FF0000"/>
                      <w:sz w:val="18"/>
                      <w:szCs w:val="18"/>
                    </w:rPr>
                    <w:t>3.7%</w:t>
                  </w:r>
                </w:p>
              </w:tc>
              <w:tc>
                <w:tcPr>
                  <w:tcW w:w="526" w:type="dxa"/>
                  <w:tcBorders>
                    <w:top w:val="single" w:sz="4" w:space="0" w:color="auto"/>
                    <w:left w:val="single" w:sz="4" w:space="0" w:color="auto"/>
                    <w:bottom w:val="single" w:sz="4" w:space="0" w:color="auto"/>
                    <w:right w:val="single" w:sz="4" w:space="0" w:color="auto"/>
                  </w:tcBorders>
                </w:tcPr>
                <w:p w14:paraId="6CF8B49E" w14:textId="77777777" w:rsidR="0087378E" w:rsidRPr="001A2795" w:rsidRDefault="0087378E" w:rsidP="0087378E">
                  <w:pPr>
                    <w:pStyle w:val="NormalWeb"/>
                    <w:spacing w:before="0" w:beforeAutospacing="0" w:after="0" w:afterAutospacing="0"/>
                    <w:jc w:val="center"/>
                    <w:rPr>
                      <w:color w:val="FF0000"/>
                      <w:sz w:val="18"/>
                      <w:szCs w:val="18"/>
                    </w:rPr>
                  </w:pPr>
                  <w:r w:rsidRPr="001A2795">
                    <w:rPr>
                      <w:color w:val="FF0000"/>
                      <w:sz w:val="18"/>
                      <w:szCs w:val="18"/>
                    </w:rPr>
                    <w:t>5.4%</w:t>
                  </w:r>
                </w:p>
              </w:tc>
            </w:tr>
            <w:tr w:rsidR="0087378E" w:rsidRPr="001A2795" w14:paraId="5D2676C0" w14:textId="77777777" w:rsidTr="0087378E">
              <w:trPr>
                <w:gridAfter w:val="1"/>
                <w:wAfter w:w="27" w:type="dxa"/>
                <w:trHeight w:val="231"/>
              </w:trPr>
              <w:tc>
                <w:tcPr>
                  <w:tcW w:w="2605" w:type="dxa"/>
                  <w:vMerge/>
                  <w:tcBorders>
                    <w:left w:val="single" w:sz="4" w:space="0" w:color="auto"/>
                    <w:right w:val="single" w:sz="4" w:space="0" w:color="auto"/>
                  </w:tcBorders>
                  <w:shd w:val="clear" w:color="auto" w:fill="D8D8D8"/>
                  <w:tcMar>
                    <w:top w:w="80" w:type="dxa"/>
                    <w:left w:w="80" w:type="dxa"/>
                    <w:bottom w:w="80" w:type="dxa"/>
                    <w:right w:w="80" w:type="dxa"/>
                  </w:tcMar>
                </w:tcPr>
                <w:p w14:paraId="5FFAE1F3" w14:textId="77777777" w:rsidR="0087378E" w:rsidRPr="001A2795" w:rsidRDefault="0087378E" w:rsidP="0087378E">
                  <w:pPr>
                    <w:pStyle w:val="NormalWeb"/>
                    <w:spacing w:before="0" w:beforeAutospacing="0" w:after="0" w:afterAutospacing="0"/>
                    <w:rPr>
                      <w:b/>
                      <w:bCs/>
                      <w:sz w:val="18"/>
                      <w:szCs w:val="18"/>
                    </w:rPr>
                  </w:pPr>
                </w:p>
              </w:tc>
              <w:tc>
                <w:tcPr>
                  <w:tcW w:w="702" w:type="dxa"/>
                  <w:vMerge/>
                  <w:tcBorders>
                    <w:left w:val="single" w:sz="4" w:space="0" w:color="auto"/>
                    <w:right w:val="single" w:sz="4" w:space="0" w:color="auto"/>
                  </w:tcBorders>
                  <w:tcMar>
                    <w:top w:w="80" w:type="dxa"/>
                    <w:left w:w="80" w:type="dxa"/>
                    <w:bottom w:w="80" w:type="dxa"/>
                    <w:right w:w="80" w:type="dxa"/>
                  </w:tcMar>
                </w:tcPr>
                <w:p w14:paraId="36BB2190" w14:textId="77777777" w:rsidR="0087378E" w:rsidRPr="001A2795" w:rsidRDefault="0087378E" w:rsidP="0087378E">
                  <w:pPr>
                    <w:pStyle w:val="NormalWeb"/>
                    <w:spacing w:before="0" w:beforeAutospacing="0" w:after="0" w:afterAutospacing="0"/>
                    <w:jc w:val="center"/>
                    <w:rPr>
                      <w:sz w:val="18"/>
                      <w:szCs w:val="18"/>
                    </w:rPr>
                  </w:pPr>
                </w:p>
              </w:tc>
              <w:tc>
                <w:tcPr>
                  <w:tcW w:w="630" w:type="dxa"/>
                  <w:vMerge/>
                  <w:tcBorders>
                    <w:left w:val="single" w:sz="4" w:space="0" w:color="auto"/>
                    <w:right w:val="single" w:sz="4" w:space="0" w:color="auto"/>
                  </w:tcBorders>
                  <w:tcMar>
                    <w:top w:w="80" w:type="dxa"/>
                    <w:left w:w="80" w:type="dxa"/>
                    <w:bottom w:w="80" w:type="dxa"/>
                    <w:right w:w="80" w:type="dxa"/>
                  </w:tcMar>
                </w:tcPr>
                <w:p w14:paraId="44035592" w14:textId="77777777" w:rsidR="0087378E" w:rsidRPr="001A2795" w:rsidRDefault="0087378E" w:rsidP="0087378E">
                  <w:pPr>
                    <w:pStyle w:val="NormalWeb"/>
                    <w:spacing w:before="0" w:beforeAutospacing="0" w:after="0" w:afterAutospacing="0"/>
                    <w:jc w:val="center"/>
                    <w:rPr>
                      <w:sz w:val="18"/>
                      <w:szCs w:val="18"/>
                    </w:rPr>
                  </w:pPr>
                </w:p>
              </w:tc>
              <w:tc>
                <w:tcPr>
                  <w:tcW w:w="2357" w:type="dxa"/>
                  <w:gridSpan w:val="4"/>
                  <w:vMerge/>
                  <w:tcBorders>
                    <w:left w:val="single" w:sz="4" w:space="0" w:color="auto"/>
                    <w:right w:val="single" w:sz="4" w:space="0" w:color="auto"/>
                  </w:tcBorders>
                  <w:tcMar>
                    <w:top w:w="80" w:type="dxa"/>
                    <w:left w:w="80" w:type="dxa"/>
                    <w:bottom w:w="80" w:type="dxa"/>
                    <w:right w:w="80" w:type="dxa"/>
                  </w:tcMar>
                </w:tcPr>
                <w:p w14:paraId="4EF6AE16" w14:textId="77777777" w:rsidR="0087378E" w:rsidRPr="001A2795" w:rsidRDefault="0087378E" w:rsidP="0087378E">
                  <w:pPr>
                    <w:pStyle w:val="NormalWeb"/>
                    <w:spacing w:before="0" w:beforeAutospacing="0" w:after="0" w:afterAutospacing="0"/>
                    <w:jc w:val="center"/>
                    <w:rPr>
                      <w:sz w:val="18"/>
                      <w:szCs w:val="18"/>
                    </w:rPr>
                  </w:pPr>
                </w:p>
              </w:tc>
              <w:tc>
                <w:tcPr>
                  <w:tcW w:w="619"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88158FB"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2</w:t>
                  </w:r>
                </w:p>
              </w:tc>
              <w:tc>
                <w:tcPr>
                  <w:tcW w:w="525" w:type="dxa"/>
                  <w:tcBorders>
                    <w:top w:val="single" w:sz="4" w:space="0" w:color="auto"/>
                    <w:left w:val="single" w:sz="4" w:space="0" w:color="auto"/>
                    <w:bottom w:val="single" w:sz="4" w:space="0" w:color="auto"/>
                    <w:right w:val="single" w:sz="4" w:space="0" w:color="auto"/>
                  </w:tcBorders>
                </w:tcPr>
                <w:p w14:paraId="453F90F7" w14:textId="77777777" w:rsidR="0087378E" w:rsidRPr="001A2795" w:rsidRDefault="0087378E" w:rsidP="0087378E">
                  <w:pPr>
                    <w:pStyle w:val="NormalWeb"/>
                    <w:spacing w:before="0" w:beforeAutospacing="0" w:after="0" w:afterAutospacing="0"/>
                    <w:jc w:val="center"/>
                    <w:rPr>
                      <w:color w:val="FF0000"/>
                      <w:sz w:val="18"/>
                      <w:szCs w:val="18"/>
                    </w:rPr>
                  </w:pPr>
                  <w:r w:rsidRPr="001A2795">
                    <w:rPr>
                      <w:color w:val="FF0000"/>
                      <w:sz w:val="18"/>
                      <w:szCs w:val="18"/>
                    </w:rPr>
                    <w:t>0.6%</w:t>
                  </w:r>
                </w:p>
              </w:tc>
              <w:tc>
                <w:tcPr>
                  <w:tcW w:w="526" w:type="dxa"/>
                  <w:tcBorders>
                    <w:top w:val="single" w:sz="4" w:space="0" w:color="auto"/>
                    <w:left w:val="single" w:sz="4" w:space="0" w:color="auto"/>
                    <w:bottom w:val="single" w:sz="4" w:space="0" w:color="auto"/>
                    <w:right w:val="single" w:sz="4" w:space="0" w:color="auto"/>
                  </w:tcBorders>
                </w:tcPr>
                <w:p w14:paraId="32A93045" w14:textId="77777777" w:rsidR="0087378E" w:rsidRPr="001A2795" w:rsidRDefault="0087378E" w:rsidP="0087378E">
                  <w:pPr>
                    <w:pStyle w:val="NormalWeb"/>
                    <w:spacing w:before="0" w:beforeAutospacing="0" w:after="0" w:afterAutospacing="0"/>
                    <w:jc w:val="center"/>
                    <w:rPr>
                      <w:color w:val="FF0000"/>
                      <w:sz w:val="18"/>
                      <w:szCs w:val="18"/>
                    </w:rPr>
                  </w:pPr>
                  <w:r w:rsidRPr="001A2795">
                    <w:rPr>
                      <w:color w:val="FF0000"/>
                      <w:sz w:val="18"/>
                      <w:szCs w:val="18"/>
                    </w:rPr>
                    <w:t>1.3%</w:t>
                  </w:r>
                </w:p>
              </w:tc>
              <w:tc>
                <w:tcPr>
                  <w:tcW w:w="526" w:type="dxa"/>
                  <w:tcBorders>
                    <w:top w:val="single" w:sz="4" w:space="0" w:color="auto"/>
                    <w:left w:val="single" w:sz="4" w:space="0" w:color="auto"/>
                    <w:bottom w:val="single" w:sz="4" w:space="0" w:color="auto"/>
                    <w:right w:val="single" w:sz="4" w:space="0" w:color="auto"/>
                  </w:tcBorders>
                </w:tcPr>
                <w:p w14:paraId="1FAD870F" w14:textId="77777777" w:rsidR="0087378E" w:rsidRPr="001A2795" w:rsidRDefault="0087378E" w:rsidP="0087378E">
                  <w:pPr>
                    <w:pStyle w:val="NormalWeb"/>
                    <w:spacing w:before="0" w:beforeAutospacing="0" w:after="0" w:afterAutospacing="0"/>
                    <w:jc w:val="center"/>
                    <w:rPr>
                      <w:color w:val="FF0000"/>
                      <w:sz w:val="18"/>
                      <w:szCs w:val="18"/>
                    </w:rPr>
                  </w:pPr>
                  <w:r w:rsidRPr="001A2795">
                    <w:rPr>
                      <w:color w:val="FF0000"/>
                      <w:sz w:val="18"/>
                      <w:szCs w:val="18"/>
                    </w:rPr>
                    <w:t>2.5%</w:t>
                  </w:r>
                </w:p>
              </w:tc>
              <w:tc>
                <w:tcPr>
                  <w:tcW w:w="526" w:type="dxa"/>
                  <w:tcBorders>
                    <w:top w:val="single" w:sz="4" w:space="0" w:color="auto"/>
                    <w:left w:val="single" w:sz="4" w:space="0" w:color="auto"/>
                    <w:bottom w:val="single" w:sz="4" w:space="0" w:color="auto"/>
                    <w:right w:val="single" w:sz="4" w:space="0" w:color="auto"/>
                  </w:tcBorders>
                </w:tcPr>
                <w:p w14:paraId="5F230292" w14:textId="77777777" w:rsidR="0087378E" w:rsidRPr="001A2795" w:rsidRDefault="0087378E" w:rsidP="0087378E">
                  <w:pPr>
                    <w:pStyle w:val="NormalWeb"/>
                    <w:spacing w:before="0" w:beforeAutospacing="0" w:after="0" w:afterAutospacing="0"/>
                    <w:jc w:val="center"/>
                    <w:rPr>
                      <w:color w:val="FF0000"/>
                      <w:sz w:val="18"/>
                      <w:szCs w:val="18"/>
                    </w:rPr>
                  </w:pPr>
                  <w:r w:rsidRPr="001A2795">
                    <w:rPr>
                      <w:color w:val="FF0000"/>
                      <w:sz w:val="18"/>
                      <w:szCs w:val="18"/>
                    </w:rPr>
                    <w:t>3.7%</w:t>
                  </w:r>
                </w:p>
              </w:tc>
            </w:tr>
            <w:tr w:rsidR="0087378E" w:rsidRPr="001A2795" w14:paraId="2CE3A6D9" w14:textId="77777777" w:rsidTr="0087378E">
              <w:trPr>
                <w:gridAfter w:val="1"/>
                <w:wAfter w:w="27" w:type="dxa"/>
                <w:trHeight w:val="231"/>
              </w:trPr>
              <w:tc>
                <w:tcPr>
                  <w:tcW w:w="2605" w:type="dxa"/>
                  <w:vMerge/>
                  <w:tcBorders>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27A68A2E" w14:textId="77777777" w:rsidR="0087378E" w:rsidRPr="001A2795" w:rsidRDefault="0087378E" w:rsidP="0087378E">
                  <w:pPr>
                    <w:pStyle w:val="NormalWeb"/>
                    <w:spacing w:before="0" w:beforeAutospacing="0" w:after="0" w:afterAutospacing="0"/>
                    <w:rPr>
                      <w:b/>
                      <w:bCs/>
                      <w:sz w:val="18"/>
                      <w:szCs w:val="18"/>
                    </w:rPr>
                  </w:pPr>
                </w:p>
              </w:tc>
              <w:tc>
                <w:tcPr>
                  <w:tcW w:w="702" w:type="dxa"/>
                  <w:vMerge/>
                  <w:tcBorders>
                    <w:left w:val="single" w:sz="4" w:space="0" w:color="auto"/>
                    <w:bottom w:val="single" w:sz="4" w:space="0" w:color="auto"/>
                    <w:right w:val="single" w:sz="4" w:space="0" w:color="auto"/>
                  </w:tcBorders>
                  <w:tcMar>
                    <w:top w:w="80" w:type="dxa"/>
                    <w:left w:w="80" w:type="dxa"/>
                    <w:bottom w:w="80" w:type="dxa"/>
                    <w:right w:w="80" w:type="dxa"/>
                  </w:tcMar>
                </w:tcPr>
                <w:p w14:paraId="3B0FC5CD" w14:textId="77777777" w:rsidR="0087378E" w:rsidRPr="001A2795" w:rsidRDefault="0087378E" w:rsidP="0087378E">
                  <w:pPr>
                    <w:pStyle w:val="NormalWeb"/>
                    <w:spacing w:before="0" w:beforeAutospacing="0" w:after="0" w:afterAutospacing="0"/>
                    <w:jc w:val="center"/>
                    <w:rPr>
                      <w:sz w:val="18"/>
                      <w:szCs w:val="18"/>
                    </w:rPr>
                  </w:pPr>
                </w:p>
              </w:tc>
              <w:tc>
                <w:tcPr>
                  <w:tcW w:w="630" w:type="dxa"/>
                  <w:vMerge/>
                  <w:tcBorders>
                    <w:left w:val="single" w:sz="4" w:space="0" w:color="auto"/>
                    <w:bottom w:val="single" w:sz="4" w:space="0" w:color="auto"/>
                    <w:right w:val="single" w:sz="4" w:space="0" w:color="auto"/>
                  </w:tcBorders>
                  <w:tcMar>
                    <w:top w:w="80" w:type="dxa"/>
                    <w:left w:w="80" w:type="dxa"/>
                    <w:bottom w:w="80" w:type="dxa"/>
                    <w:right w:w="80" w:type="dxa"/>
                  </w:tcMar>
                </w:tcPr>
                <w:p w14:paraId="67242110" w14:textId="77777777" w:rsidR="0087378E" w:rsidRPr="001A2795" w:rsidRDefault="0087378E" w:rsidP="0087378E">
                  <w:pPr>
                    <w:pStyle w:val="NormalWeb"/>
                    <w:spacing w:before="0" w:beforeAutospacing="0" w:after="0" w:afterAutospacing="0"/>
                    <w:jc w:val="center"/>
                    <w:rPr>
                      <w:sz w:val="18"/>
                      <w:szCs w:val="18"/>
                    </w:rPr>
                  </w:pPr>
                </w:p>
              </w:tc>
              <w:tc>
                <w:tcPr>
                  <w:tcW w:w="2357" w:type="dxa"/>
                  <w:gridSpan w:val="4"/>
                  <w:vMerge/>
                  <w:tcBorders>
                    <w:left w:val="single" w:sz="4" w:space="0" w:color="auto"/>
                    <w:bottom w:val="single" w:sz="4" w:space="0" w:color="auto"/>
                    <w:right w:val="single" w:sz="4" w:space="0" w:color="auto"/>
                  </w:tcBorders>
                  <w:tcMar>
                    <w:top w:w="80" w:type="dxa"/>
                    <w:left w:w="80" w:type="dxa"/>
                    <w:bottom w:w="80" w:type="dxa"/>
                    <w:right w:w="80" w:type="dxa"/>
                  </w:tcMar>
                </w:tcPr>
                <w:p w14:paraId="7015499D" w14:textId="77777777" w:rsidR="0087378E" w:rsidRPr="001A2795" w:rsidRDefault="0087378E" w:rsidP="0087378E">
                  <w:pPr>
                    <w:pStyle w:val="NormalWeb"/>
                    <w:spacing w:before="0" w:beforeAutospacing="0" w:after="0" w:afterAutospacing="0"/>
                    <w:jc w:val="center"/>
                    <w:rPr>
                      <w:sz w:val="18"/>
                      <w:szCs w:val="18"/>
                    </w:rPr>
                  </w:pPr>
                </w:p>
              </w:tc>
              <w:tc>
                <w:tcPr>
                  <w:tcW w:w="619"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BB5EDF7"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3</w:t>
                  </w:r>
                </w:p>
              </w:tc>
              <w:tc>
                <w:tcPr>
                  <w:tcW w:w="525" w:type="dxa"/>
                  <w:tcBorders>
                    <w:top w:val="single" w:sz="4" w:space="0" w:color="auto"/>
                    <w:left w:val="single" w:sz="4" w:space="0" w:color="auto"/>
                    <w:bottom w:val="single" w:sz="4" w:space="0" w:color="auto"/>
                    <w:right w:val="single" w:sz="4" w:space="0" w:color="auto"/>
                  </w:tcBorders>
                </w:tcPr>
                <w:p w14:paraId="0D770628" w14:textId="77777777" w:rsidR="0087378E" w:rsidRPr="001A2795" w:rsidRDefault="0087378E" w:rsidP="0087378E">
                  <w:pPr>
                    <w:pStyle w:val="NormalWeb"/>
                    <w:spacing w:before="0" w:beforeAutospacing="0" w:after="0" w:afterAutospacing="0"/>
                    <w:jc w:val="center"/>
                    <w:rPr>
                      <w:color w:val="FF0000"/>
                      <w:sz w:val="18"/>
                      <w:szCs w:val="18"/>
                    </w:rPr>
                  </w:pPr>
                  <w:r w:rsidRPr="001A2795">
                    <w:rPr>
                      <w:color w:val="FF0000"/>
                      <w:sz w:val="18"/>
                      <w:szCs w:val="18"/>
                    </w:rPr>
                    <w:t>0.6%</w:t>
                  </w:r>
                </w:p>
              </w:tc>
              <w:tc>
                <w:tcPr>
                  <w:tcW w:w="526" w:type="dxa"/>
                  <w:tcBorders>
                    <w:top w:val="single" w:sz="4" w:space="0" w:color="auto"/>
                    <w:left w:val="single" w:sz="4" w:space="0" w:color="auto"/>
                    <w:bottom w:val="single" w:sz="4" w:space="0" w:color="auto"/>
                    <w:right w:val="single" w:sz="4" w:space="0" w:color="auto"/>
                  </w:tcBorders>
                </w:tcPr>
                <w:p w14:paraId="2A33F5E3" w14:textId="77777777" w:rsidR="0087378E" w:rsidRPr="001A2795" w:rsidRDefault="0087378E" w:rsidP="0087378E">
                  <w:pPr>
                    <w:pStyle w:val="NormalWeb"/>
                    <w:spacing w:before="0" w:beforeAutospacing="0" w:after="0" w:afterAutospacing="0"/>
                    <w:jc w:val="center"/>
                    <w:rPr>
                      <w:color w:val="FF0000"/>
                      <w:sz w:val="18"/>
                      <w:szCs w:val="18"/>
                    </w:rPr>
                  </w:pPr>
                  <w:r w:rsidRPr="001A2795">
                    <w:rPr>
                      <w:color w:val="FF0000"/>
                      <w:sz w:val="18"/>
                      <w:szCs w:val="18"/>
                    </w:rPr>
                    <w:t>1.2%</w:t>
                  </w:r>
                </w:p>
              </w:tc>
              <w:tc>
                <w:tcPr>
                  <w:tcW w:w="526" w:type="dxa"/>
                  <w:tcBorders>
                    <w:top w:val="single" w:sz="4" w:space="0" w:color="auto"/>
                    <w:left w:val="single" w:sz="4" w:space="0" w:color="auto"/>
                    <w:bottom w:val="single" w:sz="4" w:space="0" w:color="auto"/>
                    <w:right w:val="single" w:sz="4" w:space="0" w:color="auto"/>
                  </w:tcBorders>
                </w:tcPr>
                <w:p w14:paraId="266CD8A3" w14:textId="77777777" w:rsidR="0087378E" w:rsidRPr="001A2795" w:rsidRDefault="0087378E" w:rsidP="0087378E">
                  <w:pPr>
                    <w:pStyle w:val="NormalWeb"/>
                    <w:spacing w:before="0" w:beforeAutospacing="0" w:after="0" w:afterAutospacing="0"/>
                    <w:jc w:val="center"/>
                    <w:rPr>
                      <w:color w:val="FF0000"/>
                      <w:sz w:val="18"/>
                      <w:szCs w:val="18"/>
                    </w:rPr>
                  </w:pPr>
                  <w:r w:rsidRPr="001A2795">
                    <w:rPr>
                      <w:color w:val="FF0000"/>
                      <w:sz w:val="18"/>
                      <w:szCs w:val="18"/>
                    </w:rPr>
                    <w:t>2.3%</w:t>
                  </w:r>
                </w:p>
              </w:tc>
              <w:tc>
                <w:tcPr>
                  <w:tcW w:w="526" w:type="dxa"/>
                  <w:tcBorders>
                    <w:top w:val="single" w:sz="4" w:space="0" w:color="auto"/>
                    <w:left w:val="single" w:sz="4" w:space="0" w:color="auto"/>
                    <w:bottom w:val="single" w:sz="4" w:space="0" w:color="auto"/>
                    <w:right w:val="single" w:sz="4" w:space="0" w:color="auto"/>
                  </w:tcBorders>
                </w:tcPr>
                <w:p w14:paraId="38BFB085" w14:textId="77777777" w:rsidR="0087378E" w:rsidRPr="001A2795" w:rsidRDefault="0087378E" w:rsidP="0087378E">
                  <w:pPr>
                    <w:pStyle w:val="NormalWeb"/>
                    <w:spacing w:before="0" w:beforeAutospacing="0" w:after="0" w:afterAutospacing="0"/>
                    <w:jc w:val="center"/>
                    <w:rPr>
                      <w:color w:val="FF0000"/>
                      <w:sz w:val="18"/>
                      <w:szCs w:val="18"/>
                    </w:rPr>
                  </w:pPr>
                  <w:r w:rsidRPr="001A2795">
                    <w:rPr>
                      <w:color w:val="FF0000"/>
                      <w:sz w:val="18"/>
                      <w:szCs w:val="18"/>
                    </w:rPr>
                    <w:t>3.4%</w:t>
                  </w:r>
                </w:p>
              </w:tc>
            </w:tr>
            <w:tr w:rsidR="0087378E" w:rsidRPr="001A2795" w14:paraId="452F82E4" w14:textId="77777777" w:rsidTr="0087378E">
              <w:trPr>
                <w:gridAfter w:val="1"/>
                <w:wAfter w:w="27" w:type="dxa"/>
                <w:trHeight w:val="309"/>
              </w:trPr>
              <w:tc>
                <w:tcPr>
                  <w:tcW w:w="2605" w:type="dxa"/>
                  <w:vMerge w:val="restart"/>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hideMark/>
                </w:tcPr>
                <w:p w14:paraId="3484A614" w14:textId="77777777" w:rsidR="0087378E" w:rsidRPr="001A2795" w:rsidRDefault="0087378E" w:rsidP="0087378E">
                  <w:pPr>
                    <w:pStyle w:val="NormalWeb"/>
                    <w:spacing w:before="0" w:beforeAutospacing="0" w:after="0" w:afterAutospacing="0"/>
                    <w:rPr>
                      <w:sz w:val="18"/>
                      <w:szCs w:val="18"/>
                    </w:rPr>
                  </w:pPr>
                  <w:r w:rsidRPr="001A2795">
                    <w:rPr>
                      <w:b/>
                      <w:bCs/>
                      <w:sz w:val="18"/>
                      <w:szCs w:val="18"/>
                    </w:rPr>
                    <w:t>PDCCH-based PEI</w:t>
                  </w:r>
                </w:p>
                <w:p w14:paraId="5FE41F89" w14:textId="77777777" w:rsidR="0087378E" w:rsidRPr="001A2795" w:rsidRDefault="0087378E" w:rsidP="00C5729E">
                  <w:pPr>
                    <w:pStyle w:val="NormalWeb"/>
                    <w:numPr>
                      <w:ilvl w:val="0"/>
                      <w:numId w:val="20"/>
                    </w:numPr>
                    <w:spacing w:before="0" w:beforeAutospacing="0" w:after="0" w:afterAutospacing="0"/>
                    <w:rPr>
                      <w:sz w:val="18"/>
                      <w:szCs w:val="18"/>
                    </w:rPr>
                  </w:pPr>
                  <w:r w:rsidRPr="001A2795">
                    <w:rPr>
                      <w:sz w:val="18"/>
                      <w:szCs w:val="18"/>
                    </w:rPr>
                    <w:t xml:space="preserve">AL4 </w:t>
                  </w:r>
                  <m:oMath>
                    <m:r>
                      <w:rPr>
                        <w:rFonts w:ascii="Cambria Math" w:hAnsi="Cambria Math"/>
                        <w:sz w:val="18"/>
                        <w:szCs w:val="18"/>
                      </w:rPr>
                      <m:t>∼</m:t>
                    </m:r>
                  </m:oMath>
                  <w:r w:rsidRPr="001A2795">
                    <w:rPr>
                      <w:sz w:val="18"/>
                      <w:szCs w:val="18"/>
                    </w:rPr>
                    <w:t xml:space="preserve"> AL8 with 12-bit payload and 1 bit per subgroup</w:t>
                  </w:r>
                </w:p>
                <w:p w14:paraId="4D9AB58B" w14:textId="77777777" w:rsidR="0087378E" w:rsidRPr="001A2795" w:rsidRDefault="0087378E" w:rsidP="00C5729E">
                  <w:pPr>
                    <w:pStyle w:val="NormalWeb"/>
                    <w:numPr>
                      <w:ilvl w:val="0"/>
                      <w:numId w:val="20"/>
                    </w:numPr>
                    <w:spacing w:before="0" w:beforeAutospacing="0" w:after="0" w:afterAutospacing="0"/>
                    <w:rPr>
                      <w:sz w:val="18"/>
                      <w:szCs w:val="18"/>
                    </w:rPr>
                  </w:pPr>
                  <w:r w:rsidRPr="001A2795">
                    <w:rPr>
                      <w:sz w:val="18"/>
                      <w:szCs w:val="18"/>
                    </w:rPr>
                    <w:t>Share CORESET 0 with legacy UEs</w:t>
                  </w:r>
                </w:p>
              </w:tc>
              <w:tc>
                <w:tcPr>
                  <w:tcW w:w="702"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4333691E" w14:textId="77777777" w:rsidR="0087378E" w:rsidRPr="001A2795" w:rsidRDefault="0087378E" w:rsidP="0087378E">
                  <w:pPr>
                    <w:pStyle w:val="NormalWeb"/>
                    <w:spacing w:before="0" w:beforeAutospacing="0" w:after="0" w:afterAutospacing="0"/>
                    <w:jc w:val="center"/>
                    <w:rPr>
                      <w:sz w:val="18"/>
                      <w:szCs w:val="18"/>
                    </w:rPr>
                  </w:pPr>
                </w:p>
                <w:p w14:paraId="265472A6" w14:textId="4388E4A7" w:rsidR="0087378E" w:rsidRPr="001A2795" w:rsidRDefault="0087378E" w:rsidP="0087378E">
                  <w:pPr>
                    <w:pStyle w:val="NormalWeb"/>
                    <w:spacing w:before="0" w:beforeAutospacing="0" w:after="0" w:afterAutospacing="0"/>
                    <w:jc w:val="center"/>
                    <w:rPr>
                      <w:sz w:val="18"/>
                      <w:szCs w:val="18"/>
                    </w:rPr>
                  </w:pPr>
                  <w:r w:rsidRPr="001A2795">
                    <w:rPr>
                      <w:sz w:val="18"/>
                      <w:szCs w:val="18"/>
                    </w:rPr>
                    <w:t>8 sub</w:t>
                  </w:r>
                  <w:r>
                    <w:rPr>
                      <w:sz w:val="18"/>
                      <w:szCs w:val="18"/>
                    </w:rPr>
                    <w:t>-</w:t>
                  </w:r>
                  <w:r w:rsidRPr="001A2795">
                    <w:rPr>
                      <w:sz w:val="18"/>
                      <w:szCs w:val="18"/>
                    </w:rPr>
                    <w:t>groups</w:t>
                  </w:r>
                </w:p>
              </w:tc>
              <w:tc>
                <w:tcPr>
                  <w:tcW w:w="630"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10BF207A" w14:textId="77777777" w:rsidR="0087378E" w:rsidRPr="001A2795" w:rsidRDefault="0087378E" w:rsidP="0087378E">
                  <w:pPr>
                    <w:pStyle w:val="NormalWeb"/>
                    <w:spacing w:before="0" w:beforeAutospacing="0" w:after="0" w:afterAutospacing="0"/>
                    <w:jc w:val="center"/>
                    <w:rPr>
                      <w:sz w:val="18"/>
                      <w:szCs w:val="18"/>
                    </w:rPr>
                  </w:pPr>
                </w:p>
                <w:p w14:paraId="0F4D9774" w14:textId="77777777" w:rsidR="0087378E" w:rsidRPr="001A2795" w:rsidRDefault="0087378E" w:rsidP="0087378E">
                  <w:pPr>
                    <w:pStyle w:val="NormalWeb"/>
                    <w:spacing w:before="0" w:beforeAutospacing="0" w:after="0" w:afterAutospacing="0"/>
                    <w:jc w:val="center"/>
                    <w:rPr>
                      <w:sz w:val="18"/>
                      <w:szCs w:val="18"/>
                    </w:rPr>
                  </w:pPr>
                </w:p>
                <w:p w14:paraId="2EB7FA49"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No need</w:t>
                  </w:r>
                </w:p>
              </w:tc>
              <w:tc>
                <w:tcPr>
                  <w:tcW w:w="652"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63097E63" w14:textId="77777777" w:rsidR="0087378E" w:rsidRPr="001A2795" w:rsidRDefault="0087378E" w:rsidP="0087378E">
                  <w:pPr>
                    <w:pStyle w:val="NormalWeb"/>
                    <w:spacing w:before="0" w:beforeAutospacing="0" w:after="0" w:afterAutospacing="0"/>
                    <w:jc w:val="center"/>
                    <w:rPr>
                      <w:color w:val="0000FF"/>
                      <w:sz w:val="18"/>
                      <w:szCs w:val="18"/>
                    </w:rPr>
                  </w:pPr>
                </w:p>
                <w:p w14:paraId="7E427AD2" w14:textId="77777777" w:rsidR="0087378E" w:rsidRPr="001A2795" w:rsidRDefault="0087378E" w:rsidP="0087378E">
                  <w:pPr>
                    <w:pStyle w:val="NormalWeb"/>
                    <w:spacing w:before="0" w:beforeAutospacing="0" w:after="0" w:afterAutospacing="0"/>
                    <w:jc w:val="center"/>
                    <w:rPr>
                      <w:color w:val="0000FF"/>
                      <w:sz w:val="18"/>
                      <w:szCs w:val="18"/>
                    </w:rPr>
                  </w:pPr>
                  <w:r w:rsidRPr="001A2795">
                    <w:rPr>
                      <w:color w:val="0000FF"/>
                      <w:sz w:val="18"/>
                      <w:szCs w:val="18"/>
                    </w:rPr>
                    <w:t>28.8</w:t>
                  </w:r>
                </w:p>
                <w:p w14:paraId="576EC8D8" w14:textId="77777777" w:rsidR="0087378E" w:rsidRPr="001A2795" w:rsidRDefault="0087378E" w:rsidP="0087378E">
                  <w:pPr>
                    <w:pStyle w:val="NormalWeb"/>
                    <w:spacing w:before="0" w:beforeAutospacing="0" w:after="0" w:afterAutospacing="0"/>
                    <w:jc w:val="center"/>
                    <w:rPr>
                      <w:color w:val="0000FF"/>
                      <w:sz w:val="18"/>
                      <w:szCs w:val="18"/>
                    </w:rPr>
                  </w:pPr>
                  <m:oMathPara>
                    <m:oMath>
                      <m:r>
                        <w:rPr>
                          <w:rFonts w:ascii="Cambria Math" w:hAnsi="Cambria Math"/>
                          <w:color w:val="0000FF"/>
                          <w:sz w:val="18"/>
                          <w:szCs w:val="18"/>
                        </w:rPr>
                        <m:t>∼</m:t>
                      </m:r>
                    </m:oMath>
                  </m:oMathPara>
                </w:p>
                <w:p w14:paraId="501BD85D" w14:textId="77777777" w:rsidR="0087378E" w:rsidRPr="001A2795" w:rsidRDefault="0087378E" w:rsidP="0087378E">
                  <w:pPr>
                    <w:pStyle w:val="NormalWeb"/>
                    <w:spacing w:before="0" w:beforeAutospacing="0" w:after="0" w:afterAutospacing="0"/>
                    <w:jc w:val="center"/>
                    <w:rPr>
                      <w:color w:val="0000FF"/>
                      <w:sz w:val="18"/>
                      <w:szCs w:val="18"/>
                    </w:rPr>
                  </w:pPr>
                  <w:r w:rsidRPr="001A2795">
                    <w:rPr>
                      <w:color w:val="0000FF"/>
                      <w:sz w:val="18"/>
                      <w:szCs w:val="18"/>
                    </w:rPr>
                    <w:t>57.6</w:t>
                  </w:r>
                </w:p>
              </w:tc>
              <w:tc>
                <w:tcPr>
                  <w:tcW w:w="566" w:type="dxa"/>
                  <w:vMerge w:val="restart"/>
                  <w:tcBorders>
                    <w:top w:val="single" w:sz="4" w:space="0" w:color="auto"/>
                    <w:left w:val="single" w:sz="4" w:space="0" w:color="auto"/>
                    <w:bottom w:val="single" w:sz="4" w:space="0" w:color="auto"/>
                    <w:right w:val="single" w:sz="4" w:space="0" w:color="auto"/>
                  </w:tcBorders>
                </w:tcPr>
                <w:p w14:paraId="57485614" w14:textId="77777777" w:rsidR="0087378E" w:rsidRPr="001A2795" w:rsidRDefault="0087378E" w:rsidP="0087378E">
                  <w:pPr>
                    <w:pStyle w:val="NormalWeb"/>
                    <w:spacing w:before="0" w:beforeAutospacing="0" w:after="0" w:afterAutospacing="0"/>
                    <w:jc w:val="center"/>
                    <w:rPr>
                      <w:color w:val="0000FF"/>
                      <w:sz w:val="18"/>
                      <w:szCs w:val="18"/>
                    </w:rPr>
                  </w:pPr>
                </w:p>
                <w:p w14:paraId="0D1B257F" w14:textId="77777777" w:rsidR="0087378E" w:rsidRPr="001A2795" w:rsidRDefault="0087378E" w:rsidP="0087378E">
                  <w:pPr>
                    <w:pStyle w:val="NormalWeb"/>
                    <w:spacing w:before="0" w:beforeAutospacing="0" w:after="0" w:afterAutospacing="0"/>
                    <w:jc w:val="center"/>
                    <w:rPr>
                      <w:color w:val="0000FF"/>
                      <w:sz w:val="18"/>
                      <w:szCs w:val="18"/>
                    </w:rPr>
                  </w:pPr>
                  <w:r w:rsidRPr="001A2795">
                    <w:rPr>
                      <w:color w:val="0000FF"/>
                      <w:sz w:val="18"/>
                      <w:szCs w:val="18"/>
                    </w:rPr>
                    <w:t>57.6</w:t>
                  </w:r>
                </w:p>
                <w:p w14:paraId="657A1FA6" w14:textId="77777777" w:rsidR="0087378E" w:rsidRPr="001A2795" w:rsidRDefault="0087378E" w:rsidP="0087378E">
                  <w:pPr>
                    <w:pStyle w:val="NormalWeb"/>
                    <w:spacing w:before="0" w:beforeAutospacing="0" w:after="0" w:afterAutospacing="0"/>
                    <w:jc w:val="center"/>
                    <w:rPr>
                      <w:color w:val="0000FF"/>
                      <w:sz w:val="18"/>
                      <w:szCs w:val="18"/>
                    </w:rPr>
                  </w:pPr>
                  <m:oMathPara>
                    <m:oMath>
                      <m:r>
                        <w:rPr>
                          <w:rFonts w:ascii="Cambria Math" w:hAnsi="Cambria Math"/>
                          <w:color w:val="0000FF"/>
                          <w:sz w:val="18"/>
                          <w:szCs w:val="18"/>
                        </w:rPr>
                        <m:t>∼</m:t>
                      </m:r>
                    </m:oMath>
                  </m:oMathPara>
                </w:p>
                <w:p w14:paraId="191D0B15" w14:textId="77777777" w:rsidR="0087378E" w:rsidRPr="001A2795" w:rsidRDefault="0087378E" w:rsidP="0087378E">
                  <w:pPr>
                    <w:pStyle w:val="NormalWeb"/>
                    <w:spacing w:before="0" w:beforeAutospacing="0" w:after="0" w:afterAutospacing="0"/>
                    <w:jc w:val="center"/>
                    <w:rPr>
                      <w:color w:val="0000FF"/>
                      <w:sz w:val="18"/>
                      <w:szCs w:val="18"/>
                    </w:rPr>
                  </w:pPr>
                  <w:r w:rsidRPr="001A2795">
                    <w:rPr>
                      <w:color w:val="0000FF"/>
                      <w:sz w:val="18"/>
                      <w:szCs w:val="18"/>
                    </w:rPr>
                    <w:t>115.2</w:t>
                  </w:r>
                </w:p>
              </w:tc>
              <w:tc>
                <w:tcPr>
                  <w:tcW w:w="565" w:type="dxa"/>
                  <w:vMerge w:val="restart"/>
                  <w:tcBorders>
                    <w:top w:val="single" w:sz="4" w:space="0" w:color="auto"/>
                    <w:left w:val="single" w:sz="4" w:space="0" w:color="auto"/>
                    <w:bottom w:val="single" w:sz="4" w:space="0" w:color="auto"/>
                    <w:right w:val="single" w:sz="4" w:space="0" w:color="auto"/>
                  </w:tcBorders>
                </w:tcPr>
                <w:p w14:paraId="0A3EEE10" w14:textId="77777777" w:rsidR="0087378E" w:rsidRPr="001A2795" w:rsidRDefault="0087378E" w:rsidP="0087378E">
                  <w:pPr>
                    <w:pStyle w:val="NormalWeb"/>
                    <w:spacing w:before="0" w:beforeAutospacing="0" w:after="0" w:afterAutospacing="0"/>
                    <w:jc w:val="center"/>
                    <w:rPr>
                      <w:color w:val="0000FF"/>
                      <w:sz w:val="18"/>
                      <w:szCs w:val="18"/>
                    </w:rPr>
                  </w:pPr>
                </w:p>
                <w:p w14:paraId="2B3F8F97" w14:textId="77777777" w:rsidR="0087378E" w:rsidRPr="001A2795" w:rsidRDefault="0087378E" w:rsidP="0087378E">
                  <w:pPr>
                    <w:pStyle w:val="NormalWeb"/>
                    <w:spacing w:before="0" w:beforeAutospacing="0" w:after="0" w:afterAutospacing="0"/>
                    <w:jc w:val="center"/>
                    <w:rPr>
                      <w:color w:val="0000FF"/>
                      <w:sz w:val="18"/>
                      <w:szCs w:val="18"/>
                    </w:rPr>
                  </w:pPr>
                  <w:r w:rsidRPr="001A2795">
                    <w:rPr>
                      <w:color w:val="0000FF"/>
                      <w:sz w:val="18"/>
                      <w:szCs w:val="18"/>
                    </w:rPr>
                    <w:t>115.2</w:t>
                  </w:r>
                </w:p>
                <w:p w14:paraId="40745B0A" w14:textId="77777777" w:rsidR="0087378E" w:rsidRPr="001A2795" w:rsidRDefault="0087378E" w:rsidP="0087378E">
                  <w:pPr>
                    <w:pStyle w:val="NormalWeb"/>
                    <w:spacing w:before="0" w:beforeAutospacing="0" w:after="0" w:afterAutospacing="0"/>
                    <w:jc w:val="center"/>
                    <w:rPr>
                      <w:color w:val="0000FF"/>
                      <w:sz w:val="18"/>
                      <w:szCs w:val="18"/>
                    </w:rPr>
                  </w:pPr>
                  <m:oMathPara>
                    <m:oMath>
                      <m:r>
                        <w:rPr>
                          <w:rFonts w:ascii="Cambria Math" w:hAnsi="Cambria Math"/>
                          <w:color w:val="0000FF"/>
                          <w:sz w:val="18"/>
                          <w:szCs w:val="18"/>
                        </w:rPr>
                        <m:t>∼</m:t>
                      </m:r>
                    </m:oMath>
                  </m:oMathPara>
                </w:p>
                <w:p w14:paraId="4AD5578A" w14:textId="77777777" w:rsidR="0087378E" w:rsidRPr="001A2795" w:rsidRDefault="0087378E" w:rsidP="0087378E">
                  <w:pPr>
                    <w:pStyle w:val="NormalWeb"/>
                    <w:spacing w:before="0" w:beforeAutospacing="0" w:after="0" w:afterAutospacing="0"/>
                    <w:jc w:val="center"/>
                    <w:rPr>
                      <w:color w:val="0000FF"/>
                      <w:sz w:val="18"/>
                      <w:szCs w:val="18"/>
                    </w:rPr>
                  </w:pPr>
                  <w:r w:rsidRPr="001A2795">
                    <w:rPr>
                      <w:color w:val="0000FF"/>
                      <w:sz w:val="18"/>
                      <w:szCs w:val="18"/>
                    </w:rPr>
                    <w:t>230.4</w:t>
                  </w:r>
                </w:p>
              </w:tc>
              <w:tc>
                <w:tcPr>
                  <w:tcW w:w="574" w:type="dxa"/>
                  <w:vMerge w:val="restart"/>
                  <w:tcBorders>
                    <w:top w:val="single" w:sz="4" w:space="0" w:color="auto"/>
                    <w:left w:val="single" w:sz="4" w:space="0" w:color="auto"/>
                    <w:bottom w:val="single" w:sz="4" w:space="0" w:color="auto"/>
                    <w:right w:val="single" w:sz="4" w:space="0" w:color="auto"/>
                  </w:tcBorders>
                </w:tcPr>
                <w:p w14:paraId="758C18DB" w14:textId="77777777" w:rsidR="0087378E" w:rsidRPr="001A2795" w:rsidRDefault="0087378E" w:rsidP="0087378E">
                  <w:pPr>
                    <w:pStyle w:val="NormalWeb"/>
                    <w:spacing w:before="0" w:beforeAutospacing="0" w:after="0" w:afterAutospacing="0"/>
                    <w:jc w:val="center"/>
                    <w:rPr>
                      <w:sz w:val="18"/>
                      <w:szCs w:val="18"/>
                    </w:rPr>
                  </w:pPr>
                </w:p>
                <w:p w14:paraId="1AA26D97" w14:textId="77777777" w:rsidR="0087378E" w:rsidRPr="001A2795" w:rsidRDefault="0087378E" w:rsidP="0087378E">
                  <w:pPr>
                    <w:pStyle w:val="NormalWeb"/>
                    <w:spacing w:before="0" w:beforeAutospacing="0" w:after="0" w:afterAutospacing="0"/>
                    <w:jc w:val="center"/>
                    <w:rPr>
                      <w:color w:val="0000FF"/>
                      <w:sz w:val="18"/>
                      <w:szCs w:val="18"/>
                    </w:rPr>
                  </w:pPr>
                  <w:r w:rsidRPr="001A2795">
                    <w:rPr>
                      <w:color w:val="0000FF"/>
                      <w:sz w:val="18"/>
                      <w:szCs w:val="18"/>
                    </w:rPr>
                    <w:t>172.8</w:t>
                  </w:r>
                </w:p>
                <w:p w14:paraId="64530036" w14:textId="77777777" w:rsidR="0087378E" w:rsidRPr="001A2795" w:rsidRDefault="0087378E" w:rsidP="0087378E">
                  <w:pPr>
                    <w:pStyle w:val="NormalWeb"/>
                    <w:spacing w:before="0" w:beforeAutospacing="0" w:after="0" w:afterAutospacing="0"/>
                    <w:jc w:val="center"/>
                    <w:rPr>
                      <w:sz w:val="18"/>
                      <w:szCs w:val="18"/>
                    </w:rPr>
                  </w:pPr>
                  <m:oMathPara>
                    <m:oMath>
                      <m:r>
                        <w:rPr>
                          <w:rFonts w:ascii="Cambria Math" w:hAnsi="Cambria Math"/>
                          <w:sz w:val="18"/>
                          <w:szCs w:val="18"/>
                        </w:rPr>
                        <m:t>∼</m:t>
                      </m:r>
                    </m:oMath>
                  </m:oMathPara>
                </w:p>
                <w:p w14:paraId="5F3C06F6"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345.6</w:t>
                  </w:r>
                </w:p>
              </w:tc>
              <w:tc>
                <w:tcPr>
                  <w:tcW w:w="619"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1CE3E210"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1</w:t>
                  </w:r>
                </w:p>
              </w:tc>
              <w:tc>
                <w:tcPr>
                  <w:tcW w:w="525" w:type="dxa"/>
                  <w:tcBorders>
                    <w:top w:val="single" w:sz="4" w:space="0" w:color="auto"/>
                    <w:left w:val="single" w:sz="4" w:space="0" w:color="auto"/>
                    <w:bottom w:val="single" w:sz="4" w:space="0" w:color="auto"/>
                    <w:right w:val="single" w:sz="4" w:space="0" w:color="auto"/>
                  </w:tcBorders>
                </w:tcPr>
                <w:p w14:paraId="6D64395B" w14:textId="77777777" w:rsidR="0087378E" w:rsidRPr="001A2795" w:rsidRDefault="0087378E" w:rsidP="0087378E">
                  <w:pPr>
                    <w:pStyle w:val="NormalWeb"/>
                    <w:spacing w:before="0" w:beforeAutospacing="0" w:after="0" w:afterAutospacing="0"/>
                    <w:jc w:val="center"/>
                    <w:rPr>
                      <w:color w:val="0000FF"/>
                      <w:sz w:val="18"/>
                      <w:szCs w:val="18"/>
                    </w:rPr>
                  </w:pPr>
                  <w:r w:rsidRPr="001A2795">
                    <w:rPr>
                      <w:color w:val="0000FF"/>
                      <w:sz w:val="18"/>
                      <w:szCs w:val="18"/>
                    </w:rPr>
                    <w:t>18.0%</w:t>
                  </w:r>
                </w:p>
              </w:tc>
              <w:tc>
                <w:tcPr>
                  <w:tcW w:w="526" w:type="dxa"/>
                  <w:tcBorders>
                    <w:top w:val="single" w:sz="4" w:space="0" w:color="auto"/>
                    <w:left w:val="single" w:sz="4" w:space="0" w:color="auto"/>
                    <w:bottom w:val="single" w:sz="4" w:space="0" w:color="auto"/>
                    <w:right w:val="single" w:sz="4" w:space="0" w:color="auto"/>
                  </w:tcBorders>
                </w:tcPr>
                <w:p w14:paraId="38F94514" w14:textId="77777777" w:rsidR="0087378E" w:rsidRPr="001A2795" w:rsidRDefault="0087378E" w:rsidP="0087378E">
                  <w:pPr>
                    <w:pStyle w:val="NormalWeb"/>
                    <w:spacing w:before="0" w:beforeAutospacing="0" w:after="0" w:afterAutospacing="0"/>
                    <w:jc w:val="center"/>
                    <w:rPr>
                      <w:color w:val="0000FF"/>
                      <w:sz w:val="18"/>
                      <w:szCs w:val="18"/>
                    </w:rPr>
                  </w:pPr>
                  <w:r w:rsidRPr="001A2795">
                    <w:rPr>
                      <w:color w:val="0000FF"/>
                      <w:sz w:val="18"/>
                      <w:szCs w:val="18"/>
                    </w:rPr>
                    <w:t>18.4%</w:t>
                  </w:r>
                </w:p>
              </w:tc>
              <w:tc>
                <w:tcPr>
                  <w:tcW w:w="526" w:type="dxa"/>
                  <w:tcBorders>
                    <w:top w:val="single" w:sz="4" w:space="0" w:color="auto"/>
                    <w:left w:val="single" w:sz="4" w:space="0" w:color="auto"/>
                    <w:bottom w:val="single" w:sz="4" w:space="0" w:color="auto"/>
                    <w:right w:val="single" w:sz="4" w:space="0" w:color="auto"/>
                  </w:tcBorders>
                </w:tcPr>
                <w:p w14:paraId="4DDBF532" w14:textId="77777777" w:rsidR="0087378E" w:rsidRPr="001A2795" w:rsidRDefault="0087378E" w:rsidP="0087378E">
                  <w:pPr>
                    <w:pStyle w:val="NormalWeb"/>
                    <w:spacing w:before="0" w:beforeAutospacing="0" w:after="0" w:afterAutospacing="0"/>
                    <w:jc w:val="center"/>
                    <w:rPr>
                      <w:color w:val="0000FF"/>
                      <w:sz w:val="18"/>
                      <w:szCs w:val="18"/>
                    </w:rPr>
                  </w:pPr>
                  <w:r w:rsidRPr="001A2795">
                    <w:rPr>
                      <w:color w:val="0000FF"/>
                      <w:sz w:val="18"/>
                      <w:szCs w:val="18"/>
                    </w:rPr>
                    <w:t>19.2%</w:t>
                  </w:r>
                </w:p>
              </w:tc>
              <w:tc>
                <w:tcPr>
                  <w:tcW w:w="526" w:type="dxa"/>
                  <w:tcBorders>
                    <w:top w:val="single" w:sz="4" w:space="0" w:color="auto"/>
                    <w:left w:val="single" w:sz="4" w:space="0" w:color="auto"/>
                    <w:bottom w:val="single" w:sz="4" w:space="0" w:color="auto"/>
                    <w:right w:val="single" w:sz="4" w:space="0" w:color="auto"/>
                  </w:tcBorders>
                </w:tcPr>
                <w:p w14:paraId="0A5A4C58" w14:textId="77777777" w:rsidR="0087378E" w:rsidRPr="001A2795" w:rsidRDefault="0087378E" w:rsidP="0087378E">
                  <w:pPr>
                    <w:pStyle w:val="NormalWeb"/>
                    <w:spacing w:before="0" w:beforeAutospacing="0" w:after="0" w:afterAutospacing="0"/>
                    <w:jc w:val="center"/>
                    <w:rPr>
                      <w:color w:val="0000FF"/>
                      <w:sz w:val="18"/>
                      <w:szCs w:val="18"/>
                    </w:rPr>
                  </w:pPr>
                  <w:r w:rsidRPr="001A2795">
                    <w:rPr>
                      <w:color w:val="0000FF"/>
                      <w:sz w:val="18"/>
                      <w:szCs w:val="18"/>
                    </w:rPr>
                    <w:t>20.0%</w:t>
                  </w:r>
                </w:p>
              </w:tc>
            </w:tr>
            <w:tr w:rsidR="0087378E" w:rsidRPr="001A2795" w14:paraId="761EDCB1" w14:textId="77777777" w:rsidTr="0087378E">
              <w:trPr>
                <w:gridAfter w:val="1"/>
                <w:wAfter w:w="27" w:type="dxa"/>
                <w:trHeight w:val="310"/>
              </w:trPr>
              <w:tc>
                <w:tcPr>
                  <w:tcW w:w="2605"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4ABD4423" w14:textId="77777777" w:rsidR="0087378E" w:rsidRPr="001A2795" w:rsidRDefault="0087378E" w:rsidP="0087378E">
                  <w:pPr>
                    <w:pStyle w:val="NormalWeb"/>
                    <w:spacing w:before="0" w:beforeAutospacing="0" w:after="0" w:afterAutospacing="0"/>
                    <w:rPr>
                      <w:b/>
                      <w:bCs/>
                      <w:sz w:val="18"/>
                      <w:szCs w:val="18"/>
                    </w:rPr>
                  </w:pPr>
                </w:p>
              </w:tc>
              <w:tc>
                <w:tcPr>
                  <w:tcW w:w="702"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EBCE5A" w14:textId="77777777" w:rsidR="0087378E" w:rsidRPr="001A2795" w:rsidRDefault="0087378E" w:rsidP="0087378E">
                  <w:pPr>
                    <w:pStyle w:val="NormalWeb"/>
                    <w:spacing w:before="0" w:beforeAutospacing="0" w:after="0" w:afterAutospacing="0"/>
                    <w:jc w:val="center"/>
                    <w:rPr>
                      <w:sz w:val="18"/>
                      <w:szCs w:val="18"/>
                    </w:rPr>
                  </w:pPr>
                </w:p>
              </w:tc>
              <w:tc>
                <w:tcPr>
                  <w:tcW w:w="63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46583227" w14:textId="77777777" w:rsidR="0087378E" w:rsidRPr="001A2795" w:rsidRDefault="0087378E" w:rsidP="0087378E">
                  <w:pPr>
                    <w:pStyle w:val="NormalWeb"/>
                    <w:spacing w:before="0" w:beforeAutospacing="0" w:after="0" w:afterAutospacing="0"/>
                    <w:jc w:val="center"/>
                    <w:rPr>
                      <w:sz w:val="18"/>
                      <w:szCs w:val="18"/>
                    </w:rPr>
                  </w:pPr>
                </w:p>
              </w:tc>
              <w:tc>
                <w:tcPr>
                  <w:tcW w:w="652"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4088EBBE" w14:textId="77777777" w:rsidR="0087378E" w:rsidRPr="001A2795" w:rsidRDefault="0087378E" w:rsidP="0087378E">
                  <w:pPr>
                    <w:pStyle w:val="NormalWeb"/>
                    <w:spacing w:before="0" w:beforeAutospacing="0" w:after="0" w:afterAutospacing="0"/>
                    <w:jc w:val="center"/>
                    <w:rPr>
                      <w:sz w:val="18"/>
                      <w:szCs w:val="18"/>
                    </w:rPr>
                  </w:pPr>
                </w:p>
              </w:tc>
              <w:tc>
                <w:tcPr>
                  <w:tcW w:w="566" w:type="dxa"/>
                  <w:vMerge/>
                  <w:tcBorders>
                    <w:top w:val="single" w:sz="4" w:space="0" w:color="auto"/>
                    <w:left w:val="single" w:sz="4" w:space="0" w:color="auto"/>
                    <w:bottom w:val="single" w:sz="4" w:space="0" w:color="auto"/>
                    <w:right w:val="single" w:sz="4" w:space="0" w:color="auto"/>
                  </w:tcBorders>
                </w:tcPr>
                <w:p w14:paraId="5FC8AF3D" w14:textId="77777777" w:rsidR="0087378E" w:rsidRPr="001A2795" w:rsidRDefault="0087378E" w:rsidP="0087378E">
                  <w:pPr>
                    <w:pStyle w:val="NormalWeb"/>
                    <w:spacing w:before="0" w:beforeAutospacing="0" w:after="0" w:afterAutospacing="0"/>
                    <w:jc w:val="center"/>
                    <w:rPr>
                      <w:sz w:val="18"/>
                      <w:szCs w:val="18"/>
                    </w:rPr>
                  </w:pPr>
                </w:p>
              </w:tc>
              <w:tc>
                <w:tcPr>
                  <w:tcW w:w="565" w:type="dxa"/>
                  <w:vMerge/>
                  <w:tcBorders>
                    <w:top w:val="single" w:sz="4" w:space="0" w:color="auto"/>
                    <w:left w:val="single" w:sz="4" w:space="0" w:color="auto"/>
                    <w:bottom w:val="single" w:sz="4" w:space="0" w:color="auto"/>
                    <w:right w:val="single" w:sz="4" w:space="0" w:color="auto"/>
                  </w:tcBorders>
                </w:tcPr>
                <w:p w14:paraId="30F7A17C" w14:textId="77777777" w:rsidR="0087378E" w:rsidRPr="001A2795" w:rsidRDefault="0087378E" w:rsidP="0087378E">
                  <w:pPr>
                    <w:pStyle w:val="NormalWeb"/>
                    <w:spacing w:before="0" w:beforeAutospacing="0" w:after="0" w:afterAutospacing="0"/>
                    <w:jc w:val="center"/>
                    <w:rPr>
                      <w:sz w:val="18"/>
                      <w:szCs w:val="18"/>
                    </w:rPr>
                  </w:pPr>
                </w:p>
              </w:tc>
              <w:tc>
                <w:tcPr>
                  <w:tcW w:w="574" w:type="dxa"/>
                  <w:vMerge/>
                  <w:tcBorders>
                    <w:top w:val="single" w:sz="4" w:space="0" w:color="auto"/>
                    <w:left w:val="single" w:sz="4" w:space="0" w:color="auto"/>
                    <w:bottom w:val="single" w:sz="4" w:space="0" w:color="auto"/>
                    <w:right w:val="single" w:sz="4" w:space="0" w:color="auto"/>
                  </w:tcBorders>
                </w:tcPr>
                <w:p w14:paraId="26FAE239" w14:textId="77777777" w:rsidR="0087378E" w:rsidRPr="001A2795" w:rsidRDefault="0087378E" w:rsidP="0087378E">
                  <w:pPr>
                    <w:pStyle w:val="NormalWeb"/>
                    <w:spacing w:before="0" w:beforeAutospacing="0" w:after="0" w:afterAutospacing="0"/>
                    <w:jc w:val="center"/>
                    <w:rPr>
                      <w:sz w:val="18"/>
                      <w:szCs w:val="18"/>
                    </w:rPr>
                  </w:pPr>
                </w:p>
              </w:tc>
              <w:tc>
                <w:tcPr>
                  <w:tcW w:w="619"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1C565D3"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2</w:t>
                  </w:r>
                </w:p>
              </w:tc>
              <w:tc>
                <w:tcPr>
                  <w:tcW w:w="525" w:type="dxa"/>
                  <w:tcBorders>
                    <w:top w:val="single" w:sz="4" w:space="0" w:color="auto"/>
                    <w:left w:val="single" w:sz="4" w:space="0" w:color="auto"/>
                    <w:bottom w:val="single" w:sz="4" w:space="0" w:color="auto"/>
                    <w:right w:val="single" w:sz="4" w:space="0" w:color="auto"/>
                  </w:tcBorders>
                </w:tcPr>
                <w:p w14:paraId="0CDFFD36" w14:textId="77777777" w:rsidR="0087378E" w:rsidRPr="001A2795" w:rsidRDefault="0087378E" w:rsidP="0087378E">
                  <w:pPr>
                    <w:pStyle w:val="NormalWeb"/>
                    <w:spacing w:before="0" w:beforeAutospacing="0" w:after="0" w:afterAutospacing="0"/>
                    <w:jc w:val="center"/>
                    <w:rPr>
                      <w:color w:val="0000FF"/>
                      <w:sz w:val="18"/>
                      <w:szCs w:val="18"/>
                    </w:rPr>
                  </w:pPr>
                  <w:r w:rsidRPr="001A2795">
                    <w:rPr>
                      <w:color w:val="0000FF"/>
                      <w:sz w:val="18"/>
                      <w:szCs w:val="18"/>
                    </w:rPr>
                    <w:t>22.4%</w:t>
                  </w:r>
                </w:p>
              </w:tc>
              <w:tc>
                <w:tcPr>
                  <w:tcW w:w="526" w:type="dxa"/>
                  <w:tcBorders>
                    <w:top w:val="single" w:sz="4" w:space="0" w:color="auto"/>
                    <w:left w:val="single" w:sz="4" w:space="0" w:color="auto"/>
                    <w:bottom w:val="single" w:sz="4" w:space="0" w:color="auto"/>
                    <w:right w:val="single" w:sz="4" w:space="0" w:color="auto"/>
                  </w:tcBorders>
                </w:tcPr>
                <w:p w14:paraId="0801C4E2" w14:textId="77777777" w:rsidR="0087378E" w:rsidRPr="001A2795" w:rsidRDefault="0087378E" w:rsidP="0087378E">
                  <w:pPr>
                    <w:pStyle w:val="NormalWeb"/>
                    <w:spacing w:before="0" w:beforeAutospacing="0" w:after="0" w:afterAutospacing="0"/>
                    <w:jc w:val="center"/>
                    <w:rPr>
                      <w:color w:val="0000FF"/>
                      <w:sz w:val="18"/>
                      <w:szCs w:val="18"/>
                    </w:rPr>
                  </w:pPr>
                  <w:r w:rsidRPr="001A2795">
                    <w:rPr>
                      <w:color w:val="0000FF"/>
                      <w:sz w:val="18"/>
                      <w:szCs w:val="18"/>
                    </w:rPr>
                    <w:t>22.5%</w:t>
                  </w:r>
                </w:p>
              </w:tc>
              <w:tc>
                <w:tcPr>
                  <w:tcW w:w="526" w:type="dxa"/>
                  <w:tcBorders>
                    <w:top w:val="single" w:sz="4" w:space="0" w:color="auto"/>
                    <w:left w:val="single" w:sz="4" w:space="0" w:color="auto"/>
                    <w:bottom w:val="single" w:sz="4" w:space="0" w:color="auto"/>
                    <w:right w:val="single" w:sz="4" w:space="0" w:color="auto"/>
                  </w:tcBorders>
                </w:tcPr>
                <w:p w14:paraId="46EAC86A" w14:textId="77777777" w:rsidR="0087378E" w:rsidRPr="001A2795" w:rsidRDefault="0087378E" w:rsidP="0087378E">
                  <w:pPr>
                    <w:pStyle w:val="NormalWeb"/>
                    <w:spacing w:before="0" w:beforeAutospacing="0" w:after="0" w:afterAutospacing="0"/>
                    <w:jc w:val="center"/>
                    <w:rPr>
                      <w:color w:val="0000FF"/>
                      <w:sz w:val="18"/>
                      <w:szCs w:val="18"/>
                    </w:rPr>
                  </w:pPr>
                  <w:r w:rsidRPr="001A2795">
                    <w:rPr>
                      <w:color w:val="0000FF"/>
                      <w:sz w:val="18"/>
                      <w:szCs w:val="18"/>
                    </w:rPr>
                    <w:t>22.8%</w:t>
                  </w:r>
                </w:p>
              </w:tc>
              <w:tc>
                <w:tcPr>
                  <w:tcW w:w="526" w:type="dxa"/>
                  <w:tcBorders>
                    <w:top w:val="single" w:sz="4" w:space="0" w:color="auto"/>
                    <w:left w:val="single" w:sz="4" w:space="0" w:color="auto"/>
                    <w:bottom w:val="single" w:sz="4" w:space="0" w:color="auto"/>
                    <w:right w:val="single" w:sz="4" w:space="0" w:color="auto"/>
                  </w:tcBorders>
                </w:tcPr>
                <w:p w14:paraId="38176F8A" w14:textId="77777777" w:rsidR="0087378E" w:rsidRPr="001A2795" w:rsidRDefault="0087378E" w:rsidP="0087378E">
                  <w:pPr>
                    <w:pStyle w:val="NormalWeb"/>
                    <w:spacing w:before="0" w:beforeAutospacing="0" w:after="0" w:afterAutospacing="0"/>
                    <w:jc w:val="center"/>
                    <w:rPr>
                      <w:color w:val="0000FF"/>
                      <w:sz w:val="18"/>
                      <w:szCs w:val="18"/>
                    </w:rPr>
                  </w:pPr>
                  <w:r w:rsidRPr="001A2795">
                    <w:rPr>
                      <w:color w:val="0000FF"/>
                      <w:sz w:val="18"/>
                      <w:szCs w:val="18"/>
                    </w:rPr>
                    <w:t>23.2%</w:t>
                  </w:r>
                </w:p>
              </w:tc>
            </w:tr>
            <w:tr w:rsidR="0087378E" w:rsidRPr="001A2795" w14:paraId="0769AD70" w14:textId="77777777" w:rsidTr="0087378E">
              <w:trPr>
                <w:gridAfter w:val="1"/>
                <w:wAfter w:w="27" w:type="dxa"/>
                <w:trHeight w:val="310"/>
              </w:trPr>
              <w:tc>
                <w:tcPr>
                  <w:tcW w:w="2605"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19057128" w14:textId="77777777" w:rsidR="0087378E" w:rsidRPr="001A2795" w:rsidRDefault="0087378E" w:rsidP="0087378E">
                  <w:pPr>
                    <w:pStyle w:val="NormalWeb"/>
                    <w:spacing w:before="0" w:beforeAutospacing="0" w:after="0" w:afterAutospacing="0"/>
                    <w:rPr>
                      <w:b/>
                      <w:bCs/>
                      <w:sz w:val="18"/>
                      <w:szCs w:val="18"/>
                    </w:rPr>
                  </w:pPr>
                </w:p>
              </w:tc>
              <w:tc>
                <w:tcPr>
                  <w:tcW w:w="702"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0D2D2F1" w14:textId="77777777" w:rsidR="0087378E" w:rsidRPr="001A2795" w:rsidRDefault="0087378E" w:rsidP="0087378E">
                  <w:pPr>
                    <w:pStyle w:val="NormalWeb"/>
                    <w:spacing w:before="0" w:beforeAutospacing="0" w:after="0" w:afterAutospacing="0"/>
                    <w:jc w:val="center"/>
                    <w:rPr>
                      <w:sz w:val="18"/>
                      <w:szCs w:val="18"/>
                    </w:rPr>
                  </w:pPr>
                </w:p>
              </w:tc>
              <w:tc>
                <w:tcPr>
                  <w:tcW w:w="63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F31F00" w14:textId="77777777" w:rsidR="0087378E" w:rsidRPr="001A2795" w:rsidRDefault="0087378E" w:rsidP="0087378E">
                  <w:pPr>
                    <w:pStyle w:val="NormalWeb"/>
                    <w:spacing w:before="0" w:beforeAutospacing="0" w:after="0" w:afterAutospacing="0"/>
                    <w:jc w:val="center"/>
                    <w:rPr>
                      <w:sz w:val="18"/>
                      <w:szCs w:val="18"/>
                    </w:rPr>
                  </w:pPr>
                </w:p>
              </w:tc>
              <w:tc>
                <w:tcPr>
                  <w:tcW w:w="652"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3F9065D" w14:textId="77777777" w:rsidR="0087378E" w:rsidRPr="001A2795" w:rsidRDefault="0087378E" w:rsidP="0087378E">
                  <w:pPr>
                    <w:pStyle w:val="NormalWeb"/>
                    <w:spacing w:before="0" w:beforeAutospacing="0" w:after="0" w:afterAutospacing="0"/>
                    <w:jc w:val="center"/>
                    <w:rPr>
                      <w:sz w:val="18"/>
                      <w:szCs w:val="18"/>
                    </w:rPr>
                  </w:pPr>
                </w:p>
              </w:tc>
              <w:tc>
                <w:tcPr>
                  <w:tcW w:w="566" w:type="dxa"/>
                  <w:vMerge/>
                  <w:tcBorders>
                    <w:top w:val="single" w:sz="4" w:space="0" w:color="auto"/>
                    <w:left w:val="single" w:sz="4" w:space="0" w:color="auto"/>
                    <w:bottom w:val="single" w:sz="4" w:space="0" w:color="auto"/>
                    <w:right w:val="single" w:sz="4" w:space="0" w:color="auto"/>
                  </w:tcBorders>
                </w:tcPr>
                <w:p w14:paraId="7375E813" w14:textId="77777777" w:rsidR="0087378E" w:rsidRPr="001A2795" w:rsidRDefault="0087378E" w:rsidP="0087378E">
                  <w:pPr>
                    <w:pStyle w:val="NormalWeb"/>
                    <w:spacing w:before="0" w:beforeAutospacing="0" w:after="0" w:afterAutospacing="0"/>
                    <w:jc w:val="center"/>
                    <w:rPr>
                      <w:sz w:val="18"/>
                      <w:szCs w:val="18"/>
                    </w:rPr>
                  </w:pPr>
                </w:p>
              </w:tc>
              <w:tc>
                <w:tcPr>
                  <w:tcW w:w="565" w:type="dxa"/>
                  <w:vMerge/>
                  <w:tcBorders>
                    <w:top w:val="single" w:sz="4" w:space="0" w:color="auto"/>
                    <w:left w:val="single" w:sz="4" w:space="0" w:color="auto"/>
                    <w:bottom w:val="single" w:sz="4" w:space="0" w:color="auto"/>
                    <w:right w:val="single" w:sz="4" w:space="0" w:color="auto"/>
                  </w:tcBorders>
                </w:tcPr>
                <w:p w14:paraId="0D5511A3" w14:textId="77777777" w:rsidR="0087378E" w:rsidRPr="001A2795" w:rsidRDefault="0087378E" w:rsidP="0087378E">
                  <w:pPr>
                    <w:pStyle w:val="NormalWeb"/>
                    <w:spacing w:before="0" w:beforeAutospacing="0" w:after="0" w:afterAutospacing="0"/>
                    <w:jc w:val="center"/>
                    <w:rPr>
                      <w:sz w:val="18"/>
                      <w:szCs w:val="18"/>
                    </w:rPr>
                  </w:pPr>
                </w:p>
              </w:tc>
              <w:tc>
                <w:tcPr>
                  <w:tcW w:w="574" w:type="dxa"/>
                  <w:vMerge/>
                  <w:tcBorders>
                    <w:top w:val="single" w:sz="4" w:space="0" w:color="auto"/>
                    <w:left w:val="single" w:sz="4" w:space="0" w:color="auto"/>
                    <w:bottom w:val="single" w:sz="4" w:space="0" w:color="auto"/>
                    <w:right w:val="single" w:sz="4" w:space="0" w:color="auto"/>
                  </w:tcBorders>
                </w:tcPr>
                <w:p w14:paraId="1392454D" w14:textId="77777777" w:rsidR="0087378E" w:rsidRPr="001A2795" w:rsidRDefault="0087378E" w:rsidP="0087378E">
                  <w:pPr>
                    <w:pStyle w:val="NormalWeb"/>
                    <w:spacing w:before="0" w:beforeAutospacing="0" w:after="0" w:afterAutospacing="0"/>
                    <w:jc w:val="center"/>
                    <w:rPr>
                      <w:sz w:val="18"/>
                      <w:szCs w:val="18"/>
                    </w:rPr>
                  </w:pPr>
                </w:p>
              </w:tc>
              <w:tc>
                <w:tcPr>
                  <w:tcW w:w="619"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D795F74"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3</w:t>
                  </w:r>
                </w:p>
              </w:tc>
              <w:tc>
                <w:tcPr>
                  <w:tcW w:w="525" w:type="dxa"/>
                  <w:tcBorders>
                    <w:top w:val="single" w:sz="4" w:space="0" w:color="auto"/>
                    <w:left w:val="single" w:sz="4" w:space="0" w:color="auto"/>
                    <w:bottom w:val="single" w:sz="4" w:space="0" w:color="auto"/>
                    <w:right w:val="single" w:sz="4" w:space="0" w:color="auto"/>
                  </w:tcBorders>
                </w:tcPr>
                <w:p w14:paraId="644FE617" w14:textId="77777777" w:rsidR="0087378E" w:rsidRPr="001A2795" w:rsidRDefault="0087378E" w:rsidP="0087378E">
                  <w:pPr>
                    <w:pStyle w:val="NormalWeb"/>
                    <w:spacing w:before="0" w:beforeAutospacing="0" w:after="0" w:afterAutospacing="0"/>
                    <w:jc w:val="center"/>
                    <w:rPr>
                      <w:color w:val="0000FF"/>
                      <w:sz w:val="18"/>
                      <w:szCs w:val="18"/>
                    </w:rPr>
                  </w:pPr>
                  <w:r w:rsidRPr="001A2795">
                    <w:rPr>
                      <w:color w:val="0000FF"/>
                      <w:sz w:val="18"/>
                      <w:szCs w:val="18"/>
                    </w:rPr>
                    <w:t>28.7%</w:t>
                  </w:r>
                </w:p>
              </w:tc>
              <w:tc>
                <w:tcPr>
                  <w:tcW w:w="526" w:type="dxa"/>
                  <w:tcBorders>
                    <w:top w:val="single" w:sz="4" w:space="0" w:color="auto"/>
                    <w:left w:val="single" w:sz="4" w:space="0" w:color="auto"/>
                    <w:bottom w:val="single" w:sz="4" w:space="0" w:color="auto"/>
                    <w:right w:val="single" w:sz="4" w:space="0" w:color="auto"/>
                  </w:tcBorders>
                </w:tcPr>
                <w:p w14:paraId="683AF16C" w14:textId="77777777" w:rsidR="0087378E" w:rsidRPr="001A2795" w:rsidRDefault="0087378E" w:rsidP="0087378E">
                  <w:pPr>
                    <w:pStyle w:val="NormalWeb"/>
                    <w:spacing w:before="0" w:beforeAutospacing="0" w:after="0" w:afterAutospacing="0"/>
                    <w:jc w:val="center"/>
                    <w:rPr>
                      <w:color w:val="0000FF"/>
                      <w:sz w:val="18"/>
                      <w:szCs w:val="18"/>
                    </w:rPr>
                  </w:pPr>
                  <w:r w:rsidRPr="001A2795">
                    <w:rPr>
                      <w:color w:val="0000FF"/>
                      <w:sz w:val="18"/>
                      <w:szCs w:val="18"/>
                    </w:rPr>
                    <w:t>28.8%</w:t>
                  </w:r>
                </w:p>
              </w:tc>
              <w:tc>
                <w:tcPr>
                  <w:tcW w:w="526" w:type="dxa"/>
                  <w:tcBorders>
                    <w:top w:val="single" w:sz="4" w:space="0" w:color="auto"/>
                    <w:left w:val="single" w:sz="4" w:space="0" w:color="auto"/>
                    <w:bottom w:val="single" w:sz="4" w:space="0" w:color="auto"/>
                    <w:right w:val="single" w:sz="4" w:space="0" w:color="auto"/>
                  </w:tcBorders>
                </w:tcPr>
                <w:p w14:paraId="384C99BF" w14:textId="77777777" w:rsidR="0087378E" w:rsidRPr="001A2795" w:rsidRDefault="0087378E" w:rsidP="0087378E">
                  <w:pPr>
                    <w:pStyle w:val="NormalWeb"/>
                    <w:spacing w:before="0" w:beforeAutospacing="0" w:after="0" w:afterAutospacing="0"/>
                    <w:jc w:val="center"/>
                    <w:rPr>
                      <w:color w:val="0000FF"/>
                      <w:sz w:val="18"/>
                      <w:szCs w:val="18"/>
                    </w:rPr>
                  </w:pPr>
                  <w:r w:rsidRPr="001A2795">
                    <w:rPr>
                      <w:color w:val="0000FF"/>
                      <w:sz w:val="18"/>
                      <w:szCs w:val="18"/>
                    </w:rPr>
                    <w:t>29.0%</w:t>
                  </w:r>
                </w:p>
              </w:tc>
              <w:tc>
                <w:tcPr>
                  <w:tcW w:w="526" w:type="dxa"/>
                  <w:tcBorders>
                    <w:top w:val="single" w:sz="4" w:space="0" w:color="auto"/>
                    <w:left w:val="single" w:sz="4" w:space="0" w:color="auto"/>
                    <w:bottom w:val="single" w:sz="4" w:space="0" w:color="auto"/>
                    <w:right w:val="single" w:sz="4" w:space="0" w:color="auto"/>
                  </w:tcBorders>
                </w:tcPr>
                <w:p w14:paraId="6DB3023C" w14:textId="77777777" w:rsidR="0087378E" w:rsidRPr="001A2795" w:rsidRDefault="0087378E" w:rsidP="0087378E">
                  <w:pPr>
                    <w:pStyle w:val="NormalWeb"/>
                    <w:spacing w:before="0" w:beforeAutospacing="0" w:after="0" w:afterAutospacing="0"/>
                    <w:jc w:val="center"/>
                    <w:rPr>
                      <w:color w:val="0000FF"/>
                      <w:sz w:val="18"/>
                      <w:szCs w:val="18"/>
                    </w:rPr>
                  </w:pPr>
                  <w:r w:rsidRPr="001A2795">
                    <w:rPr>
                      <w:color w:val="0000FF"/>
                      <w:sz w:val="18"/>
                      <w:szCs w:val="18"/>
                    </w:rPr>
                    <w:t>29.1%</w:t>
                  </w:r>
                </w:p>
              </w:tc>
            </w:tr>
            <w:tr w:rsidR="0087378E" w:rsidRPr="001A2795" w14:paraId="395E66E0" w14:textId="77777777" w:rsidTr="0087378E">
              <w:trPr>
                <w:gridAfter w:val="1"/>
                <w:wAfter w:w="27" w:type="dxa"/>
                <w:trHeight w:val="884"/>
              </w:trPr>
              <w:tc>
                <w:tcPr>
                  <w:tcW w:w="2605" w:type="dxa"/>
                  <w:vMerge w:val="restart"/>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hideMark/>
                </w:tcPr>
                <w:p w14:paraId="7C2F5C0E" w14:textId="77777777" w:rsidR="0087378E" w:rsidRPr="001A2795" w:rsidRDefault="0087378E" w:rsidP="0087378E">
                  <w:pPr>
                    <w:pStyle w:val="NormalWeb"/>
                    <w:spacing w:before="0" w:beforeAutospacing="0" w:after="0" w:afterAutospacing="0"/>
                    <w:rPr>
                      <w:b/>
                      <w:bCs/>
                      <w:sz w:val="18"/>
                      <w:szCs w:val="18"/>
                    </w:rPr>
                  </w:pPr>
                  <w:r w:rsidRPr="001A2795">
                    <w:rPr>
                      <w:b/>
                      <w:bCs/>
                      <w:sz w:val="18"/>
                      <w:szCs w:val="18"/>
                    </w:rPr>
                    <w:lastRenderedPageBreak/>
                    <w:t>TRS/CSI-RS-based PEI</w:t>
                  </w:r>
                </w:p>
                <w:p w14:paraId="3FEB7208" w14:textId="77777777" w:rsidR="0087378E" w:rsidRPr="001A2795" w:rsidRDefault="0087378E" w:rsidP="00C5729E">
                  <w:pPr>
                    <w:pStyle w:val="NormalWeb"/>
                    <w:numPr>
                      <w:ilvl w:val="0"/>
                      <w:numId w:val="20"/>
                    </w:numPr>
                    <w:spacing w:before="0" w:beforeAutospacing="0" w:after="0" w:afterAutospacing="0"/>
                    <w:rPr>
                      <w:sz w:val="18"/>
                      <w:szCs w:val="18"/>
                    </w:rPr>
                  </w:pPr>
                  <w:r w:rsidRPr="001A2795">
                    <w:rPr>
                      <w:sz w:val="18"/>
                      <w:szCs w:val="18"/>
                    </w:rPr>
                    <w:t>50-RB-and-2-symbol format with 1 PEI for 1 PO</w:t>
                  </w:r>
                </w:p>
                <w:p w14:paraId="46827AF1" w14:textId="77777777" w:rsidR="0087378E" w:rsidRPr="001A2795" w:rsidRDefault="0087378E" w:rsidP="00C5729E">
                  <w:pPr>
                    <w:pStyle w:val="NormalWeb"/>
                    <w:numPr>
                      <w:ilvl w:val="0"/>
                      <w:numId w:val="20"/>
                    </w:numPr>
                    <w:spacing w:before="0" w:beforeAutospacing="0" w:after="0" w:afterAutospacing="0"/>
                    <w:rPr>
                      <w:sz w:val="18"/>
                      <w:szCs w:val="18"/>
                    </w:rPr>
                  </w:pPr>
                  <w:r w:rsidRPr="001A2795">
                    <w:rPr>
                      <w:sz w:val="18"/>
                      <w:szCs w:val="18"/>
                    </w:rPr>
                    <w:t>Semi-static resource sharing: One sp ZP-CSI-RS rate-matching resource set of 1 TRS pattern</w:t>
                  </w:r>
                </w:p>
                <w:p w14:paraId="16B347D2" w14:textId="77777777" w:rsidR="0087378E" w:rsidRPr="001A2795" w:rsidRDefault="0087378E" w:rsidP="00C5729E">
                  <w:pPr>
                    <w:pStyle w:val="NormalWeb"/>
                    <w:numPr>
                      <w:ilvl w:val="0"/>
                      <w:numId w:val="22"/>
                    </w:numPr>
                    <w:spacing w:before="0" w:beforeAutospacing="0" w:after="0" w:afterAutospacing="0"/>
                    <w:rPr>
                      <w:sz w:val="18"/>
                      <w:szCs w:val="18"/>
                    </w:rPr>
                  </w:pPr>
                  <w:r w:rsidRPr="001A2795">
                    <w:rPr>
                      <w:sz w:val="18"/>
                      <w:szCs w:val="18"/>
                    </w:rPr>
                    <w:t>(Dynamic resource sharing: One aperiodic ZP-CSI-RS rate-matching pattern set of 1 TRS patterns) †</w:t>
                  </w:r>
                </w:p>
              </w:tc>
              <w:tc>
                <w:tcPr>
                  <w:tcW w:w="702"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6D6F5B6" w14:textId="77777777" w:rsidR="0087378E" w:rsidRPr="001A2795" w:rsidRDefault="0087378E" w:rsidP="0087378E">
                  <w:pPr>
                    <w:pStyle w:val="NormalWeb"/>
                    <w:spacing w:before="0" w:beforeAutospacing="0" w:after="0" w:afterAutospacing="0"/>
                    <w:jc w:val="center"/>
                    <w:rPr>
                      <w:sz w:val="18"/>
                      <w:szCs w:val="18"/>
                    </w:rPr>
                  </w:pPr>
                </w:p>
                <w:p w14:paraId="2F9D50B0" w14:textId="77777777" w:rsidR="0087378E" w:rsidRPr="001A2795" w:rsidRDefault="0087378E" w:rsidP="0087378E">
                  <w:pPr>
                    <w:pStyle w:val="NormalWeb"/>
                    <w:spacing w:before="0" w:beforeAutospacing="0" w:after="0" w:afterAutospacing="0"/>
                    <w:jc w:val="center"/>
                    <w:rPr>
                      <w:sz w:val="18"/>
                      <w:szCs w:val="18"/>
                    </w:rPr>
                  </w:pPr>
                </w:p>
                <w:p w14:paraId="412D364C" w14:textId="77777777" w:rsidR="0087378E" w:rsidRPr="001A2795" w:rsidRDefault="0087378E" w:rsidP="0087378E">
                  <w:pPr>
                    <w:pStyle w:val="NormalWeb"/>
                    <w:spacing w:before="0" w:beforeAutospacing="0" w:after="0" w:afterAutospacing="0"/>
                    <w:jc w:val="center"/>
                    <w:rPr>
                      <w:sz w:val="18"/>
                      <w:szCs w:val="18"/>
                    </w:rPr>
                  </w:pPr>
                </w:p>
                <w:p w14:paraId="7E88CA96"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1 PEI for 1 PO</w:t>
                  </w:r>
                </w:p>
              </w:tc>
              <w:tc>
                <w:tcPr>
                  <w:tcW w:w="630"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0D0D98C" w14:textId="77777777" w:rsidR="0087378E" w:rsidRPr="001A2795" w:rsidRDefault="0087378E" w:rsidP="0087378E">
                  <w:pPr>
                    <w:pStyle w:val="NormalWeb"/>
                    <w:spacing w:before="0" w:beforeAutospacing="0" w:after="0" w:afterAutospacing="0"/>
                    <w:jc w:val="center"/>
                    <w:rPr>
                      <w:sz w:val="18"/>
                      <w:szCs w:val="18"/>
                    </w:rPr>
                  </w:pPr>
                </w:p>
                <w:p w14:paraId="4736AFD8" w14:textId="77777777" w:rsidR="0087378E" w:rsidRPr="001A2795" w:rsidRDefault="0087378E" w:rsidP="0087378E">
                  <w:pPr>
                    <w:pStyle w:val="NormalWeb"/>
                    <w:spacing w:before="0" w:beforeAutospacing="0" w:after="0" w:afterAutospacing="0"/>
                    <w:jc w:val="center"/>
                    <w:rPr>
                      <w:sz w:val="18"/>
                      <w:szCs w:val="18"/>
                    </w:rPr>
                  </w:pPr>
                </w:p>
                <w:p w14:paraId="1804BF19" w14:textId="77777777" w:rsidR="0087378E" w:rsidRPr="001A2795" w:rsidRDefault="0087378E" w:rsidP="0087378E">
                  <w:pPr>
                    <w:pStyle w:val="NormalWeb"/>
                    <w:spacing w:before="0" w:beforeAutospacing="0" w:after="0" w:afterAutospacing="0"/>
                    <w:jc w:val="center"/>
                    <w:rPr>
                      <w:sz w:val="18"/>
                      <w:szCs w:val="18"/>
                    </w:rPr>
                  </w:pPr>
                </w:p>
                <w:p w14:paraId="0923DC74" w14:textId="4E97E3D2" w:rsidR="0087378E" w:rsidRPr="001A2795" w:rsidRDefault="0087378E" w:rsidP="0087378E">
                  <w:pPr>
                    <w:pStyle w:val="NormalWeb"/>
                    <w:spacing w:before="0" w:beforeAutospacing="0" w:after="0" w:afterAutospacing="0"/>
                    <w:jc w:val="center"/>
                    <w:rPr>
                      <w:sz w:val="18"/>
                      <w:szCs w:val="18"/>
                    </w:rPr>
                  </w:pPr>
                  <w:r w:rsidRPr="001A2795">
                    <w:rPr>
                      <w:sz w:val="18"/>
                      <w:szCs w:val="18"/>
                    </w:rPr>
                    <w:t>8 sub</w:t>
                  </w:r>
                  <w:r>
                    <w:rPr>
                      <w:sz w:val="18"/>
                      <w:szCs w:val="18"/>
                    </w:rPr>
                    <w:t>-</w:t>
                  </w:r>
                  <w:r w:rsidRPr="001A2795">
                    <w:rPr>
                      <w:sz w:val="18"/>
                      <w:szCs w:val="18"/>
                    </w:rPr>
                    <w:t>groups</w:t>
                  </w:r>
                </w:p>
              </w:tc>
              <w:tc>
                <w:tcPr>
                  <w:tcW w:w="652"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FCD14B9" w14:textId="77777777" w:rsidR="0087378E" w:rsidRPr="001A2795" w:rsidRDefault="0087378E" w:rsidP="0087378E">
                  <w:pPr>
                    <w:pStyle w:val="NormalWeb"/>
                    <w:spacing w:before="0" w:beforeAutospacing="0" w:after="0" w:afterAutospacing="0"/>
                    <w:jc w:val="center"/>
                    <w:rPr>
                      <w:sz w:val="18"/>
                      <w:szCs w:val="18"/>
                    </w:rPr>
                  </w:pPr>
                </w:p>
                <w:p w14:paraId="39A0DB18" w14:textId="77777777" w:rsidR="0087378E" w:rsidRPr="001A2795" w:rsidRDefault="0087378E" w:rsidP="0087378E">
                  <w:pPr>
                    <w:pStyle w:val="NormalWeb"/>
                    <w:spacing w:before="0" w:beforeAutospacing="0" w:after="0" w:afterAutospacing="0"/>
                    <w:jc w:val="center"/>
                    <w:rPr>
                      <w:sz w:val="18"/>
                      <w:szCs w:val="18"/>
                    </w:rPr>
                  </w:pPr>
                </w:p>
                <w:p w14:paraId="6B01F20C" w14:textId="77777777" w:rsidR="0087378E" w:rsidRPr="001A2795" w:rsidRDefault="0087378E" w:rsidP="0087378E">
                  <w:pPr>
                    <w:pStyle w:val="NormalWeb"/>
                    <w:spacing w:before="0" w:beforeAutospacing="0" w:after="0" w:afterAutospacing="0"/>
                    <w:jc w:val="center"/>
                    <w:rPr>
                      <w:sz w:val="18"/>
                      <w:szCs w:val="18"/>
                    </w:rPr>
                  </w:pPr>
                </w:p>
                <w:p w14:paraId="44AF9764"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300</w:t>
                  </w:r>
                  <w:r w:rsidRPr="001A2795">
                    <w:rPr>
                      <w:sz w:val="18"/>
                      <w:szCs w:val="18"/>
                    </w:rPr>
                    <w:br/>
                  </w:r>
                  <m:oMathPara>
                    <m:oMath>
                      <m:r>
                        <w:rPr>
                          <w:rFonts w:ascii="Cambria Math" w:hAnsi="Cambria Math"/>
                          <w:sz w:val="18"/>
                          <w:szCs w:val="18"/>
                        </w:rPr>
                        <m:t>∼</m:t>
                      </m:r>
                    </m:oMath>
                  </m:oMathPara>
                </w:p>
                <w:p w14:paraId="1F4FB9DC"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(30)</w:t>
                  </w:r>
                </w:p>
              </w:tc>
              <w:tc>
                <w:tcPr>
                  <w:tcW w:w="566" w:type="dxa"/>
                  <w:vMerge w:val="restart"/>
                  <w:tcBorders>
                    <w:top w:val="single" w:sz="4" w:space="0" w:color="auto"/>
                    <w:left w:val="single" w:sz="4" w:space="0" w:color="auto"/>
                    <w:bottom w:val="single" w:sz="4" w:space="0" w:color="auto"/>
                    <w:right w:val="single" w:sz="4" w:space="0" w:color="auto"/>
                  </w:tcBorders>
                </w:tcPr>
                <w:p w14:paraId="509A014A" w14:textId="77777777" w:rsidR="0087378E" w:rsidRPr="001A2795" w:rsidRDefault="0087378E" w:rsidP="0087378E">
                  <w:pPr>
                    <w:pStyle w:val="NormalWeb"/>
                    <w:spacing w:before="0" w:beforeAutospacing="0" w:after="0" w:afterAutospacing="0"/>
                    <w:jc w:val="center"/>
                    <w:rPr>
                      <w:sz w:val="18"/>
                      <w:szCs w:val="18"/>
                    </w:rPr>
                  </w:pPr>
                </w:p>
                <w:p w14:paraId="3F3061F4" w14:textId="77777777" w:rsidR="0087378E" w:rsidRPr="001A2795" w:rsidRDefault="0087378E" w:rsidP="0087378E">
                  <w:pPr>
                    <w:pStyle w:val="NormalWeb"/>
                    <w:spacing w:before="0" w:beforeAutospacing="0" w:after="0" w:afterAutospacing="0"/>
                    <w:jc w:val="center"/>
                    <w:rPr>
                      <w:sz w:val="18"/>
                      <w:szCs w:val="18"/>
                    </w:rPr>
                  </w:pPr>
                </w:p>
                <w:p w14:paraId="3E2AA0F6" w14:textId="77777777" w:rsidR="0087378E" w:rsidRPr="001A2795" w:rsidRDefault="0087378E" w:rsidP="0087378E">
                  <w:pPr>
                    <w:pStyle w:val="NormalWeb"/>
                    <w:spacing w:before="0" w:beforeAutospacing="0" w:after="0" w:afterAutospacing="0"/>
                    <w:jc w:val="center"/>
                    <w:rPr>
                      <w:sz w:val="18"/>
                      <w:szCs w:val="18"/>
                    </w:rPr>
                  </w:pPr>
                </w:p>
                <w:p w14:paraId="046DD69C"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300</w:t>
                  </w:r>
                  <w:r w:rsidRPr="001A2795">
                    <w:rPr>
                      <w:sz w:val="18"/>
                      <w:szCs w:val="18"/>
                    </w:rPr>
                    <w:br/>
                  </w:r>
                  <m:oMathPara>
                    <m:oMath>
                      <m:r>
                        <w:rPr>
                          <w:rFonts w:ascii="Cambria Math" w:hAnsi="Cambria Math"/>
                          <w:sz w:val="18"/>
                          <w:szCs w:val="18"/>
                        </w:rPr>
                        <m:t>∼</m:t>
                      </m:r>
                    </m:oMath>
                  </m:oMathPara>
                </w:p>
                <w:p w14:paraId="04CEDEF7"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(60)</w:t>
                  </w:r>
                </w:p>
              </w:tc>
              <w:tc>
                <w:tcPr>
                  <w:tcW w:w="565" w:type="dxa"/>
                  <w:vMerge w:val="restart"/>
                  <w:tcBorders>
                    <w:top w:val="single" w:sz="4" w:space="0" w:color="auto"/>
                    <w:left w:val="single" w:sz="4" w:space="0" w:color="auto"/>
                    <w:bottom w:val="single" w:sz="4" w:space="0" w:color="auto"/>
                    <w:right w:val="single" w:sz="4" w:space="0" w:color="auto"/>
                  </w:tcBorders>
                </w:tcPr>
                <w:p w14:paraId="0F4C575D" w14:textId="77777777" w:rsidR="0087378E" w:rsidRPr="001A2795" w:rsidRDefault="0087378E" w:rsidP="0087378E">
                  <w:pPr>
                    <w:pStyle w:val="NormalWeb"/>
                    <w:spacing w:before="0" w:beforeAutospacing="0" w:after="0" w:afterAutospacing="0"/>
                    <w:jc w:val="center"/>
                    <w:rPr>
                      <w:sz w:val="18"/>
                      <w:szCs w:val="18"/>
                    </w:rPr>
                  </w:pPr>
                </w:p>
                <w:p w14:paraId="7EC05602" w14:textId="77777777" w:rsidR="0087378E" w:rsidRPr="001A2795" w:rsidRDefault="0087378E" w:rsidP="0087378E">
                  <w:pPr>
                    <w:pStyle w:val="NormalWeb"/>
                    <w:spacing w:before="0" w:beforeAutospacing="0" w:after="0" w:afterAutospacing="0"/>
                    <w:jc w:val="center"/>
                    <w:rPr>
                      <w:sz w:val="18"/>
                      <w:szCs w:val="18"/>
                    </w:rPr>
                  </w:pPr>
                </w:p>
                <w:p w14:paraId="33B09904" w14:textId="77777777" w:rsidR="0087378E" w:rsidRPr="001A2795" w:rsidRDefault="0087378E" w:rsidP="0087378E">
                  <w:pPr>
                    <w:pStyle w:val="NormalWeb"/>
                    <w:spacing w:before="0" w:beforeAutospacing="0" w:after="0" w:afterAutospacing="0"/>
                    <w:jc w:val="center"/>
                    <w:rPr>
                      <w:sz w:val="18"/>
                      <w:szCs w:val="18"/>
                    </w:rPr>
                  </w:pPr>
                </w:p>
                <w:p w14:paraId="18EB05E6"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300</w:t>
                  </w:r>
                  <w:r w:rsidRPr="001A2795">
                    <w:rPr>
                      <w:sz w:val="18"/>
                      <w:szCs w:val="18"/>
                    </w:rPr>
                    <w:br/>
                  </w:r>
                  <m:oMathPara>
                    <m:oMath>
                      <m:r>
                        <w:rPr>
                          <w:rFonts w:ascii="Cambria Math" w:hAnsi="Cambria Math"/>
                          <w:sz w:val="18"/>
                          <w:szCs w:val="18"/>
                        </w:rPr>
                        <m:t>∼</m:t>
                      </m:r>
                    </m:oMath>
                  </m:oMathPara>
                </w:p>
                <w:p w14:paraId="0B4DFB0F"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(120)</w:t>
                  </w:r>
                </w:p>
              </w:tc>
              <w:tc>
                <w:tcPr>
                  <w:tcW w:w="574" w:type="dxa"/>
                  <w:vMerge w:val="restart"/>
                  <w:tcBorders>
                    <w:top w:val="single" w:sz="4" w:space="0" w:color="auto"/>
                    <w:left w:val="single" w:sz="4" w:space="0" w:color="auto"/>
                    <w:bottom w:val="single" w:sz="4" w:space="0" w:color="auto"/>
                    <w:right w:val="single" w:sz="4" w:space="0" w:color="auto"/>
                  </w:tcBorders>
                </w:tcPr>
                <w:p w14:paraId="49A53242" w14:textId="77777777" w:rsidR="0087378E" w:rsidRPr="001A2795" w:rsidRDefault="0087378E" w:rsidP="0087378E">
                  <w:pPr>
                    <w:pStyle w:val="NormalWeb"/>
                    <w:spacing w:before="0" w:beforeAutospacing="0" w:after="0" w:afterAutospacing="0"/>
                    <w:jc w:val="center"/>
                    <w:rPr>
                      <w:sz w:val="18"/>
                      <w:szCs w:val="18"/>
                    </w:rPr>
                  </w:pPr>
                </w:p>
                <w:p w14:paraId="6185F693" w14:textId="77777777" w:rsidR="0087378E" w:rsidRPr="001A2795" w:rsidRDefault="0087378E" w:rsidP="0087378E">
                  <w:pPr>
                    <w:pStyle w:val="NormalWeb"/>
                    <w:spacing w:before="0" w:beforeAutospacing="0" w:after="0" w:afterAutospacing="0"/>
                    <w:jc w:val="center"/>
                    <w:rPr>
                      <w:sz w:val="18"/>
                      <w:szCs w:val="18"/>
                    </w:rPr>
                  </w:pPr>
                </w:p>
                <w:p w14:paraId="6B51551E" w14:textId="77777777" w:rsidR="0087378E" w:rsidRPr="001A2795" w:rsidRDefault="0087378E" w:rsidP="0087378E">
                  <w:pPr>
                    <w:pStyle w:val="NormalWeb"/>
                    <w:spacing w:before="0" w:beforeAutospacing="0" w:after="0" w:afterAutospacing="0"/>
                    <w:jc w:val="center"/>
                    <w:rPr>
                      <w:sz w:val="18"/>
                      <w:szCs w:val="18"/>
                    </w:rPr>
                  </w:pPr>
                </w:p>
                <w:p w14:paraId="2A3B596F"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300</w:t>
                  </w:r>
                  <w:r w:rsidRPr="001A2795">
                    <w:rPr>
                      <w:sz w:val="18"/>
                      <w:szCs w:val="18"/>
                    </w:rPr>
                    <w:br/>
                  </w:r>
                  <m:oMathPara>
                    <m:oMath>
                      <m:r>
                        <w:rPr>
                          <w:rFonts w:ascii="Cambria Math" w:hAnsi="Cambria Math"/>
                          <w:sz w:val="18"/>
                          <w:szCs w:val="18"/>
                        </w:rPr>
                        <m:t>∼</m:t>
                      </m:r>
                    </m:oMath>
                  </m:oMathPara>
                </w:p>
                <w:p w14:paraId="41E2C2C7"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(180)</w:t>
                  </w:r>
                </w:p>
              </w:tc>
              <w:tc>
                <w:tcPr>
                  <w:tcW w:w="619"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35722C3" w14:textId="77777777" w:rsidR="0087378E" w:rsidRPr="001A2795" w:rsidRDefault="0087378E" w:rsidP="0087378E">
                  <w:pPr>
                    <w:pStyle w:val="NormalWeb"/>
                    <w:spacing w:before="0" w:beforeAutospacing="0" w:after="0" w:afterAutospacing="0"/>
                    <w:jc w:val="center"/>
                    <w:rPr>
                      <w:sz w:val="18"/>
                      <w:szCs w:val="18"/>
                    </w:rPr>
                  </w:pPr>
                </w:p>
                <w:p w14:paraId="30DD5DD8"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1</w:t>
                  </w:r>
                </w:p>
              </w:tc>
              <w:tc>
                <w:tcPr>
                  <w:tcW w:w="525" w:type="dxa"/>
                  <w:tcBorders>
                    <w:top w:val="single" w:sz="4" w:space="0" w:color="auto"/>
                    <w:left w:val="single" w:sz="4" w:space="0" w:color="auto"/>
                    <w:bottom w:val="single" w:sz="4" w:space="0" w:color="auto"/>
                    <w:right w:val="single" w:sz="4" w:space="0" w:color="auto"/>
                  </w:tcBorders>
                </w:tcPr>
                <w:p w14:paraId="3765FA7D" w14:textId="77777777" w:rsidR="0087378E" w:rsidRPr="001A2795" w:rsidRDefault="0087378E" w:rsidP="0087378E">
                  <w:pPr>
                    <w:pStyle w:val="NormalWeb"/>
                    <w:spacing w:before="0" w:beforeAutospacing="0" w:after="0" w:afterAutospacing="0"/>
                    <w:jc w:val="center"/>
                    <w:rPr>
                      <w:sz w:val="18"/>
                      <w:szCs w:val="18"/>
                    </w:rPr>
                  </w:pPr>
                </w:p>
                <w:p w14:paraId="5E477123"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15.8%</w:t>
                  </w:r>
                </w:p>
              </w:tc>
              <w:tc>
                <w:tcPr>
                  <w:tcW w:w="526" w:type="dxa"/>
                  <w:tcBorders>
                    <w:top w:val="single" w:sz="4" w:space="0" w:color="auto"/>
                    <w:left w:val="single" w:sz="4" w:space="0" w:color="auto"/>
                    <w:bottom w:val="single" w:sz="4" w:space="0" w:color="auto"/>
                    <w:right w:val="single" w:sz="4" w:space="0" w:color="auto"/>
                  </w:tcBorders>
                </w:tcPr>
                <w:p w14:paraId="75CC42D9" w14:textId="77777777" w:rsidR="0087378E" w:rsidRPr="001A2795" w:rsidRDefault="0087378E" w:rsidP="0087378E">
                  <w:pPr>
                    <w:pStyle w:val="NormalWeb"/>
                    <w:spacing w:before="0" w:beforeAutospacing="0" w:after="0" w:afterAutospacing="0"/>
                    <w:jc w:val="center"/>
                    <w:rPr>
                      <w:sz w:val="18"/>
                      <w:szCs w:val="18"/>
                    </w:rPr>
                  </w:pPr>
                </w:p>
                <w:p w14:paraId="382D77B1"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14.1%</w:t>
                  </w:r>
                </w:p>
              </w:tc>
              <w:tc>
                <w:tcPr>
                  <w:tcW w:w="526" w:type="dxa"/>
                  <w:tcBorders>
                    <w:top w:val="single" w:sz="4" w:space="0" w:color="auto"/>
                    <w:left w:val="single" w:sz="4" w:space="0" w:color="auto"/>
                    <w:bottom w:val="single" w:sz="4" w:space="0" w:color="auto"/>
                    <w:right w:val="single" w:sz="4" w:space="0" w:color="auto"/>
                  </w:tcBorders>
                </w:tcPr>
                <w:p w14:paraId="43559AB1" w14:textId="77777777" w:rsidR="0087378E" w:rsidRPr="001A2795" w:rsidRDefault="0087378E" w:rsidP="0087378E">
                  <w:pPr>
                    <w:pStyle w:val="NormalWeb"/>
                    <w:spacing w:before="0" w:beforeAutospacing="0" w:after="0" w:afterAutospacing="0"/>
                    <w:jc w:val="center"/>
                    <w:rPr>
                      <w:sz w:val="18"/>
                      <w:szCs w:val="18"/>
                    </w:rPr>
                  </w:pPr>
                </w:p>
                <w:p w14:paraId="461C4687"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10.8%</w:t>
                  </w:r>
                </w:p>
              </w:tc>
              <w:tc>
                <w:tcPr>
                  <w:tcW w:w="526" w:type="dxa"/>
                  <w:tcBorders>
                    <w:top w:val="single" w:sz="4" w:space="0" w:color="auto"/>
                    <w:left w:val="single" w:sz="4" w:space="0" w:color="auto"/>
                    <w:bottom w:val="single" w:sz="4" w:space="0" w:color="auto"/>
                    <w:right w:val="single" w:sz="4" w:space="0" w:color="auto"/>
                  </w:tcBorders>
                </w:tcPr>
                <w:p w14:paraId="45CA74CC" w14:textId="77777777" w:rsidR="0087378E" w:rsidRPr="001A2795" w:rsidRDefault="0087378E" w:rsidP="0087378E">
                  <w:pPr>
                    <w:pStyle w:val="NormalWeb"/>
                    <w:spacing w:before="0" w:beforeAutospacing="0" w:after="0" w:afterAutospacing="0"/>
                    <w:jc w:val="center"/>
                    <w:rPr>
                      <w:sz w:val="18"/>
                      <w:szCs w:val="18"/>
                    </w:rPr>
                  </w:pPr>
                </w:p>
                <w:p w14:paraId="02EF8217"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7.6%</w:t>
                  </w:r>
                </w:p>
              </w:tc>
            </w:tr>
            <w:tr w:rsidR="0087378E" w:rsidRPr="001A2795" w14:paraId="721AFF6D" w14:textId="77777777" w:rsidTr="0087378E">
              <w:trPr>
                <w:gridAfter w:val="1"/>
                <w:wAfter w:w="27" w:type="dxa"/>
                <w:trHeight w:val="884"/>
              </w:trPr>
              <w:tc>
                <w:tcPr>
                  <w:tcW w:w="2605"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759D73E5" w14:textId="77777777" w:rsidR="0087378E" w:rsidRPr="001A2795" w:rsidRDefault="0087378E" w:rsidP="0087378E">
                  <w:pPr>
                    <w:pStyle w:val="NormalWeb"/>
                    <w:spacing w:before="0" w:beforeAutospacing="0" w:after="0" w:afterAutospacing="0"/>
                    <w:rPr>
                      <w:b/>
                      <w:bCs/>
                      <w:sz w:val="18"/>
                      <w:szCs w:val="18"/>
                    </w:rPr>
                  </w:pPr>
                </w:p>
              </w:tc>
              <w:tc>
                <w:tcPr>
                  <w:tcW w:w="702"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47404D7" w14:textId="77777777" w:rsidR="0087378E" w:rsidRPr="001A2795" w:rsidRDefault="0087378E" w:rsidP="0087378E">
                  <w:pPr>
                    <w:pStyle w:val="NormalWeb"/>
                    <w:spacing w:before="0" w:beforeAutospacing="0" w:after="0" w:afterAutospacing="0"/>
                    <w:jc w:val="center"/>
                    <w:rPr>
                      <w:sz w:val="18"/>
                      <w:szCs w:val="18"/>
                    </w:rPr>
                  </w:pPr>
                </w:p>
              </w:tc>
              <w:tc>
                <w:tcPr>
                  <w:tcW w:w="63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EA6E44" w14:textId="77777777" w:rsidR="0087378E" w:rsidRPr="001A2795" w:rsidRDefault="0087378E" w:rsidP="0087378E">
                  <w:pPr>
                    <w:pStyle w:val="NormalWeb"/>
                    <w:spacing w:before="0" w:beforeAutospacing="0" w:after="0" w:afterAutospacing="0"/>
                    <w:jc w:val="center"/>
                    <w:rPr>
                      <w:sz w:val="18"/>
                      <w:szCs w:val="18"/>
                    </w:rPr>
                  </w:pPr>
                </w:p>
              </w:tc>
              <w:tc>
                <w:tcPr>
                  <w:tcW w:w="652"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9950F73" w14:textId="77777777" w:rsidR="0087378E" w:rsidRPr="001A2795" w:rsidRDefault="0087378E" w:rsidP="0087378E">
                  <w:pPr>
                    <w:pStyle w:val="NormalWeb"/>
                    <w:spacing w:before="0" w:beforeAutospacing="0" w:after="0" w:afterAutospacing="0"/>
                    <w:jc w:val="center"/>
                    <w:rPr>
                      <w:sz w:val="18"/>
                      <w:szCs w:val="18"/>
                    </w:rPr>
                  </w:pPr>
                </w:p>
              </w:tc>
              <w:tc>
                <w:tcPr>
                  <w:tcW w:w="566" w:type="dxa"/>
                  <w:vMerge/>
                  <w:tcBorders>
                    <w:top w:val="single" w:sz="4" w:space="0" w:color="auto"/>
                    <w:left w:val="single" w:sz="4" w:space="0" w:color="auto"/>
                    <w:bottom w:val="single" w:sz="4" w:space="0" w:color="auto"/>
                    <w:right w:val="single" w:sz="4" w:space="0" w:color="auto"/>
                  </w:tcBorders>
                </w:tcPr>
                <w:p w14:paraId="667EAC6E" w14:textId="77777777" w:rsidR="0087378E" w:rsidRPr="001A2795" w:rsidRDefault="0087378E" w:rsidP="0087378E">
                  <w:pPr>
                    <w:pStyle w:val="NormalWeb"/>
                    <w:spacing w:before="0" w:beforeAutospacing="0" w:after="0" w:afterAutospacing="0"/>
                    <w:jc w:val="center"/>
                    <w:rPr>
                      <w:sz w:val="18"/>
                      <w:szCs w:val="18"/>
                    </w:rPr>
                  </w:pPr>
                </w:p>
              </w:tc>
              <w:tc>
                <w:tcPr>
                  <w:tcW w:w="565" w:type="dxa"/>
                  <w:vMerge/>
                  <w:tcBorders>
                    <w:top w:val="single" w:sz="4" w:space="0" w:color="auto"/>
                    <w:left w:val="single" w:sz="4" w:space="0" w:color="auto"/>
                    <w:bottom w:val="single" w:sz="4" w:space="0" w:color="auto"/>
                    <w:right w:val="single" w:sz="4" w:space="0" w:color="auto"/>
                  </w:tcBorders>
                </w:tcPr>
                <w:p w14:paraId="24A9E954" w14:textId="77777777" w:rsidR="0087378E" w:rsidRPr="001A2795" w:rsidRDefault="0087378E" w:rsidP="0087378E">
                  <w:pPr>
                    <w:pStyle w:val="NormalWeb"/>
                    <w:spacing w:before="0" w:beforeAutospacing="0" w:after="0" w:afterAutospacing="0"/>
                    <w:jc w:val="center"/>
                    <w:rPr>
                      <w:sz w:val="18"/>
                      <w:szCs w:val="18"/>
                    </w:rPr>
                  </w:pPr>
                </w:p>
              </w:tc>
              <w:tc>
                <w:tcPr>
                  <w:tcW w:w="574" w:type="dxa"/>
                  <w:vMerge/>
                  <w:tcBorders>
                    <w:top w:val="single" w:sz="4" w:space="0" w:color="auto"/>
                    <w:left w:val="single" w:sz="4" w:space="0" w:color="auto"/>
                    <w:bottom w:val="single" w:sz="4" w:space="0" w:color="auto"/>
                    <w:right w:val="single" w:sz="4" w:space="0" w:color="auto"/>
                  </w:tcBorders>
                </w:tcPr>
                <w:p w14:paraId="25690E8A" w14:textId="77777777" w:rsidR="0087378E" w:rsidRPr="001A2795" w:rsidRDefault="0087378E" w:rsidP="0087378E">
                  <w:pPr>
                    <w:pStyle w:val="NormalWeb"/>
                    <w:spacing w:before="0" w:beforeAutospacing="0" w:after="0" w:afterAutospacing="0"/>
                    <w:jc w:val="center"/>
                    <w:rPr>
                      <w:sz w:val="18"/>
                      <w:szCs w:val="18"/>
                    </w:rPr>
                  </w:pPr>
                </w:p>
              </w:tc>
              <w:tc>
                <w:tcPr>
                  <w:tcW w:w="619"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4A5F8180" w14:textId="77777777" w:rsidR="0087378E" w:rsidRPr="001A2795" w:rsidRDefault="0087378E" w:rsidP="0087378E">
                  <w:pPr>
                    <w:pStyle w:val="NormalWeb"/>
                    <w:spacing w:before="0" w:beforeAutospacing="0" w:after="0" w:afterAutospacing="0"/>
                    <w:jc w:val="center"/>
                    <w:rPr>
                      <w:sz w:val="18"/>
                      <w:szCs w:val="18"/>
                    </w:rPr>
                  </w:pPr>
                </w:p>
                <w:p w14:paraId="4CF7DC46"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2</w:t>
                  </w:r>
                </w:p>
              </w:tc>
              <w:tc>
                <w:tcPr>
                  <w:tcW w:w="525" w:type="dxa"/>
                  <w:tcBorders>
                    <w:top w:val="single" w:sz="4" w:space="0" w:color="auto"/>
                    <w:left w:val="single" w:sz="4" w:space="0" w:color="auto"/>
                    <w:bottom w:val="single" w:sz="4" w:space="0" w:color="auto"/>
                    <w:right w:val="single" w:sz="4" w:space="0" w:color="auto"/>
                  </w:tcBorders>
                </w:tcPr>
                <w:p w14:paraId="5BCA3BED" w14:textId="77777777" w:rsidR="0087378E" w:rsidRPr="001A2795" w:rsidRDefault="0087378E" w:rsidP="0087378E">
                  <w:pPr>
                    <w:pStyle w:val="NormalWeb"/>
                    <w:spacing w:before="0" w:beforeAutospacing="0" w:after="0" w:afterAutospacing="0"/>
                    <w:jc w:val="center"/>
                    <w:rPr>
                      <w:sz w:val="18"/>
                      <w:szCs w:val="18"/>
                    </w:rPr>
                  </w:pPr>
                </w:p>
                <w:p w14:paraId="7869CC69"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21.4%</w:t>
                  </w:r>
                </w:p>
              </w:tc>
              <w:tc>
                <w:tcPr>
                  <w:tcW w:w="526" w:type="dxa"/>
                  <w:tcBorders>
                    <w:top w:val="single" w:sz="4" w:space="0" w:color="auto"/>
                    <w:left w:val="single" w:sz="4" w:space="0" w:color="auto"/>
                    <w:bottom w:val="single" w:sz="4" w:space="0" w:color="auto"/>
                    <w:right w:val="single" w:sz="4" w:space="0" w:color="auto"/>
                  </w:tcBorders>
                </w:tcPr>
                <w:p w14:paraId="0DD3C5C5" w14:textId="77777777" w:rsidR="0087378E" w:rsidRPr="001A2795" w:rsidRDefault="0087378E" w:rsidP="0087378E">
                  <w:pPr>
                    <w:pStyle w:val="NormalWeb"/>
                    <w:spacing w:before="0" w:beforeAutospacing="0" w:after="0" w:afterAutospacing="0"/>
                    <w:jc w:val="center"/>
                    <w:rPr>
                      <w:sz w:val="18"/>
                      <w:szCs w:val="18"/>
                    </w:rPr>
                  </w:pPr>
                </w:p>
                <w:p w14:paraId="1056C028"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20.6%</w:t>
                  </w:r>
                </w:p>
              </w:tc>
              <w:tc>
                <w:tcPr>
                  <w:tcW w:w="526" w:type="dxa"/>
                  <w:tcBorders>
                    <w:top w:val="single" w:sz="4" w:space="0" w:color="auto"/>
                    <w:left w:val="single" w:sz="4" w:space="0" w:color="auto"/>
                    <w:bottom w:val="single" w:sz="4" w:space="0" w:color="auto"/>
                    <w:right w:val="single" w:sz="4" w:space="0" w:color="auto"/>
                  </w:tcBorders>
                </w:tcPr>
                <w:p w14:paraId="6B166ABD" w14:textId="77777777" w:rsidR="0087378E" w:rsidRPr="001A2795" w:rsidRDefault="0087378E" w:rsidP="0087378E">
                  <w:pPr>
                    <w:pStyle w:val="NormalWeb"/>
                    <w:spacing w:before="0" w:beforeAutospacing="0" w:after="0" w:afterAutospacing="0"/>
                    <w:jc w:val="center"/>
                    <w:rPr>
                      <w:sz w:val="18"/>
                      <w:szCs w:val="18"/>
                    </w:rPr>
                  </w:pPr>
                </w:p>
                <w:p w14:paraId="5609B4F1"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19.0%</w:t>
                  </w:r>
                </w:p>
              </w:tc>
              <w:tc>
                <w:tcPr>
                  <w:tcW w:w="526" w:type="dxa"/>
                  <w:tcBorders>
                    <w:top w:val="single" w:sz="4" w:space="0" w:color="auto"/>
                    <w:left w:val="single" w:sz="4" w:space="0" w:color="auto"/>
                    <w:bottom w:val="single" w:sz="4" w:space="0" w:color="auto"/>
                    <w:right w:val="single" w:sz="4" w:space="0" w:color="auto"/>
                  </w:tcBorders>
                </w:tcPr>
                <w:p w14:paraId="4D6F6B20" w14:textId="77777777" w:rsidR="0087378E" w:rsidRPr="001A2795" w:rsidRDefault="0087378E" w:rsidP="0087378E">
                  <w:pPr>
                    <w:pStyle w:val="NormalWeb"/>
                    <w:spacing w:before="0" w:beforeAutospacing="0" w:after="0" w:afterAutospacing="0"/>
                    <w:jc w:val="center"/>
                    <w:rPr>
                      <w:sz w:val="18"/>
                      <w:szCs w:val="18"/>
                    </w:rPr>
                  </w:pPr>
                </w:p>
                <w:p w14:paraId="466D81D7"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17.5%</w:t>
                  </w:r>
                </w:p>
              </w:tc>
            </w:tr>
            <w:tr w:rsidR="0087378E" w:rsidRPr="001A2795" w14:paraId="31A2BD3A" w14:textId="77777777" w:rsidTr="0087378E">
              <w:trPr>
                <w:gridAfter w:val="1"/>
                <w:wAfter w:w="27" w:type="dxa"/>
                <w:trHeight w:val="884"/>
              </w:trPr>
              <w:tc>
                <w:tcPr>
                  <w:tcW w:w="2605"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10C5EF23" w14:textId="77777777" w:rsidR="0087378E" w:rsidRPr="001A2795" w:rsidRDefault="0087378E" w:rsidP="0087378E">
                  <w:pPr>
                    <w:pStyle w:val="NormalWeb"/>
                    <w:spacing w:before="0" w:beforeAutospacing="0" w:after="0" w:afterAutospacing="0"/>
                    <w:rPr>
                      <w:b/>
                      <w:bCs/>
                      <w:sz w:val="18"/>
                      <w:szCs w:val="18"/>
                    </w:rPr>
                  </w:pPr>
                </w:p>
              </w:tc>
              <w:tc>
                <w:tcPr>
                  <w:tcW w:w="702"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73D2FB" w14:textId="77777777" w:rsidR="0087378E" w:rsidRPr="001A2795" w:rsidRDefault="0087378E" w:rsidP="0087378E">
                  <w:pPr>
                    <w:pStyle w:val="NormalWeb"/>
                    <w:spacing w:before="0" w:beforeAutospacing="0" w:after="0" w:afterAutospacing="0"/>
                    <w:jc w:val="center"/>
                    <w:rPr>
                      <w:sz w:val="18"/>
                      <w:szCs w:val="18"/>
                    </w:rPr>
                  </w:pPr>
                </w:p>
              </w:tc>
              <w:tc>
                <w:tcPr>
                  <w:tcW w:w="63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A71A2AD" w14:textId="77777777" w:rsidR="0087378E" w:rsidRPr="001A2795" w:rsidRDefault="0087378E" w:rsidP="0087378E">
                  <w:pPr>
                    <w:pStyle w:val="NormalWeb"/>
                    <w:spacing w:before="0" w:beforeAutospacing="0" w:after="0" w:afterAutospacing="0"/>
                    <w:jc w:val="center"/>
                    <w:rPr>
                      <w:sz w:val="18"/>
                      <w:szCs w:val="18"/>
                    </w:rPr>
                  </w:pPr>
                </w:p>
              </w:tc>
              <w:tc>
                <w:tcPr>
                  <w:tcW w:w="652"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47AA93B" w14:textId="77777777" w:rsidR="0087378E" w:rsidRPr="001A2795" w:rsidRDefault="0087378E" w:rsidP="0087378E">
                  <w:pPr>
                    <w:pStyle w:val="NormalWeb"/>
                    <w:spacing w:before="0" w:beforeAutospacing="0" w:after="0" w:afterAutospacing="0"/>
                    <w:jc w:val="center"/>
                    <w:rPr>
                      <w:sz w:val="18"/>
                      <w:szCs w:val="18"/>
                    </w:rPr>
                  </w:pPr>
                </w:p>
              </w:tc>
              <w:tc>
                <w:tcPr>
                  <w:tcW w:w="566" w:type="dxa"/>
                  <w:vMerge/>
                  <w:tcBorders>
                    <w:top w:val="single" w:sz="4" w:space="0" w:color="auto"/>
                    <w:left w:val="single" w:sz="4" w:space="0" w:color="auto"/>
                    <w:bottom w:val="single" w:sz="4" w:space="0" w:color="auto"/>
                    <w:right w:val="single" w:sz="4" w:space="0" w:color="auto"/>
                  </w:tcBorders>
                </w:tcPr>
                <w:p w14:paraId="60BB02DD" w14:textId="77777777" w:rsidR="0087378E" w:rsidRPr="001A2795" w:rsidRDefault="0087378E" w:rsidP="0087378E">
                  <w:pPr>
                    <w:pStyle w:val="NormalWeb"/>
                    <w:spacing w:before="0" w:beforeAutospacing="0" w:after="0" w:afterAutospacing="0"/>
                    <w:jc w:val="center"/>
                    <w:rPr>
                      <w:sz w:val="18"/>
                      <w:szCs w:val="18"/>
                    </w:rPr>
                  </w:pPr>
                </w:p>
              </w:tc>
              <w:tc>
                <w:tcPr>
                  <w:tcW w:w="565" w:type="dxa"/>
                  <w:vMerge/>
                  <w:tcBorders>
                    <w:top w:val="single" w:sz="4" w:space="0" w:color="auto"/>
                    <w:left w:val="single" w:sz="4" w:space="0" w:color="auto"/>
                    <w:bottom w:val="single" w:sz="4" w:space="0" w:color="auto"/>
                    <w:right w:val="single" w:sz="4" w:space="0" w:color="auto"/>
                  </w:tcBorders>
                </w:tcPr>
                <w:p w14:paraId="0169CE9A" w14:textId="77777777" w:rsidR="0087378E" w:rsidRPr="001A2795" w:rsidRDefault="0087378E" w:rsidP="0087378E">
                  <w:pPr>
                    <w:pStyle w:val="NormalWeb"/>
                    <w:spacing w:before="0" w:beforeAutospacing="0" w:after="0" w:afterAutospacing="0"/>
                    <w:jc w:val="center"/>
                    <w:rPr>
                      <w:sz w:val="18"/>
                      <w:szCs w:val="18"/>
                    </w:rPr>
                  </w:pPr>
                </w:p>
              </w:tc>
              <w:tc>
                <w:tcPr>
                  <w:tcW w:w="574" w:type="dxa"/>
                  <w:vMerge/>
                  <w:tcBorders>
                    <w:top w:val="single" w:sz="4" w:space="0" w:color="auto"/>
                    <w:left w:val="single" w:sz="4" w:space="0" w:color="auto"/>
                    <w:bottom w:val="single" w:sz="4" w:space="0" w:color="auto"/>
                    <w:right w:val="single" w:sz="4" w:space="0" w:color="auto"/>
                  </w:tcBorders>
                </w:tcPr>
                <w:p w14:paraId="53279627" w14:textId="77777777" w:rsidR="0087378E" w:rsidRPr="001A2795" w:rsidRDefault="0087378E" w:rsidP="0087378E">
                  <w:pPr>
                    <w:pStyle w:val="NormalWeb"/>
                    <w:spacing w:before="0" w:beforeAutospacing="0" w:after="0" w:afterAutospacing="0"/>
                    <w:jc w:val="center"/>
                    <w:rPr>
                      <w:sz w:val="18"/>
                      <w:szCs w:val="18"/>
                    </w:rPr>
                  </w:pPr>
                </w:p>
              </w:tc>
              <w:tc>
                <w:tcPr>
                  <w:tcW w:w="619"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0B83674" w14:textId="77777777" w:rsidR="0087378E" w:rsidRPr="001A2795" w:rsidRDefault="0087378E" w:rsidP="0087378E">
                  <w:pPr>
                    <w:pStyle w:val="NormalWeb"/>
                    <w:spacing w:before="0" w:beforeAutospacing="0" w:after="0" w:afterAutospacing="0"/>
                    <w:jc w:val="center"/>
                    <w:rPr>
                      <w:sz w:val="18"/>
                      <w:szCs w:val="18"/>
                    </w:rPr>
                  </w:pPr>
                </w:p>
                <w:p w14:paraId="260DCEBE"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3</w:t>
                  </w:r>
                </w:p>
              </w:tc>
              <w:tc>
                <w:tcPr>
                  <w:tcW w:w="525" w:type="dxa"/>
                  <w:tcBorders>
                    <w:top w:val="single" w:sz="4" w:space="0" w:color="auto"/>
                    <w:left w:val="single" w:sz="4" w:space="0" w:color="auto"/>
                    <w:bottom w:val="single" w:sz="4" w:space="0" w:color="auto"/>
                    <w:right w:val="single" w:sz="4" w:space="0" w:color="auto"/>
                  </w:tcBorders>
                </w:tcPr>
                <w:p w14:paraId="7AC11740" w14:textId="77777777" w:rsidR="0087378E" w:rsidRPr="001A2795" w:rsidRDefault="0087378E" w:rsidP="0087378E">
                  <w:pPr>
                    <w:pStyle w:val="NormalWeb"/>
                    <w:spacing w:before="0" w:beforeAutospacing="0" w:after="0" w:afterAutospacing="0"/>
                    <w:jc w:val="center"/>
                    <w:rPr>
                      <w:sz w:val="18"/>
                      <w:szCs w:val="18"/>
                    </w:rPr>
                  </w:pPr>
                </w:p>
                <w:p w14:paraId="5CA5F659"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27.2%</w:t>
                  </w:r>
                </w:p>
              </w:tc>
              <w:tc>
                <w:tcPr>
                  <w:tcW w:w="526" w:type="dxa"/>
                  <w:tcBorders>
                    <w:top w:val="single" w:sz="4" w:space="0" w:color="auto"/>
                    <w:left w:val="single" w:sz="4" w:space="0" w:color="auto"/>
                    <w:bottom w:val="single" w:sz="4" w:space="0" w:color="auto"/>
                    <w:right w:val="single" w:sz="4" w:space="0" w:color="auto"/>
                  </w:tcBorders>
                </w:tcPr>
                <w:p w14:paraId="65E89729" w14:textId="77777777" w:rsidR="0087378E" w:rsidRPr="001A2795" w:rsidRDefault="0087378E" w:rsidP="0087378E">
                  <w:pPr>
                    <w:pStyle w:val="NormalWeb"/>
                    <w:spacing w:before="0" w:beforeAutospacing="0" w:after="0" w:afterAutospacing="0"/>
                    <w:jc w:val="center"/>
                    <w:rPr>
                      <w:sz w:val="18"/>
                      <w:szCs w:val="18"/>
                    </w:rPr>
                  </w:pPr>
                </w:p>
                <w:p w14:paraId="26FBF024"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25.8%</w:t>
                  </w:r>
                </w:p>
              </w:tc>
              <w:tc>
                <w:tcPr>
                  <w:tcW w:w="526" w:type="dxa"/>
                  <w:tcBorders>
                    <w:top w:val="single" w:sz="4" w:space="0" w:color="auto"/>
                    <w:left w:val="single" w:sz="4" w:space="0" w:color="auto"/>
                    <w:bottom w:val="single" w:sz="4" w:space="0" w:color="auto"/>
                    <w:right w:val="single" w:sz="4" w:space="0" w:color="auto"/>
                  </w:tcBorders>
                </w:tcPr>
                <w:p w14:paraId="2A384C4D" w14:textId="77777777" w:rsidR="0087378E" w:rsidRPr="001A2795" w:rsidRDefault="0087378E" w:rsidP="0087378E">
                  <w:pPr>
                    <w:pStyle w:val="NormalWeb"/>
                    <w:spacing w:before="0" w:beforeAutospacing="0" w:after="0" w:afterAutospacing="0"/>
                    <w:jc w:val="center"/>
                    <w:rPr>
                      <w:sz w:val="18"/>
                      <w:szCs w:val="18"/>
                    </w:rPr>
                  </w:pPr>
                </w:p>
                <w:p w14:paraId="4CD3FACB"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23.0%</w:t>
                  </w:r>
                </w:p>
              </w:tc>
              <w:tc>
                <w:tcPr>
                  <w:tcW w:w="526" w:type="dxa"/>
                  <w:tcBorders>
                    <w:top w:val="single" w:sz="4" w:space="0" w:color="auto"/>
                    <w:left w:val="single" w:sz="4" w:space="0" w:color="auto"/>
                    <w:bottom w:val="single" w:sz="4" w:space="0" w:color="auto"/>
                    <w:right w:val="single" w:sz="4" w:space="0" w:color="auto"/>
                  </w:tcBorders>
                </w:tcPr>
                <w:p w14:paraId="7B4908E5" w14:textId="77777777" w:rsidR="0087378E" w:rsidRPr="001A2795" w:rsidRDefault="0087378E" w:rsidP="0087378E">
                  <w:pPr>
                    <w:pStyle w:val="NormalWeb"/>
                    <w:spacing w:before="0" w:beforeAutospacing="0" w:after="0" w:afterAutospacing="0"/>
                    <w:jc w:val="center"/>
                    <w:rPr>
                      <w:sz w:val="18"/>
                      <w:szCs w:val="18"/>
                    </w:rPr>
                  </w:pPr>
                </w:p>
                <w:p w14:paraId="3BE74083"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20.3%</w:t>
                  </w:r>
                </w:p>
              </w:tc>
            </w:tr>
            <w:tr w:rsidR="0087378E" w:rsidRPr="001A2795" w14:paraId="11885266" w14:textId="77777777" w:rsidTr="0087378E">
              <w:trPr>
                <w:gridAfter w:val="1"/>
                <w:wAfter w:w="27" w:type="dxa"/>
                <w:trHeight w:val="727"/>
              </w:trPr>
              <w:tc>
                <w:tcPr>
                  <w:tcW w:w="2605" w:type="dxa"/>
                  <w:vMerge w:val="restart"/>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hideMark/>
                </w:tcPr>
                <w:p w14:paraId="4B423987" w14:textId="77777777" w:rsidR="0087378E" w:rsidRPr="001A2795" w:rsidRDefault="0087378E" w:rsidP="0087378E">
                  <w:pPr>
                    <w:pStyle w:val="NormalWeb"/>
                    <w:spacing w:before="0" w:beforeAutospacing="0" w:after="0" w:afterAutospacing="0"/>
                    <w:rPr>
                      <w:b/>
                      <w:bCs/>
                      <w:sz w:val="18"/>
                      <w:szCs w:val="18"/>
                    </w:rPr>
                  </w:pPr>
                  <w:r w:rsidRPr="001A2795">
                    <w:rPr>
                      <w:b/>
                      <w:bCs/>
                      <w:sz w:val="18"/>
                      <w:szCs w:val="18"/>
                    </w:rPr>
                    <w:t>SSS-based PEI</w:t>
                  </w:r>
                </w:p>
                <w:p w14:paraId="46A5D99E" w14:textId="77777777" w:rsidR="0087378E" w:rsidRPr="001A2795" w:rsidRDefault="0087378E" w:rsidP="00C5729E">
                  <w:pPr>
                    <w:pStyle w:val="NormalWeb"/>
                    <w:numPr>
                      <w:ilvl w:val="0"/>
                      <w:numId w:val="21"/>
                    </w:numPr>
                    <w:spacing w:before="0" w:beforeAutospacing="0" w:after="0" w:afterAutospacing="0"/>
                    <w:rPr>
                      <w:sz w:val="18"/>
                      <w:szCs w:val="18"/>
                    </w:rPr>
                  </w:pPr>
                  <w:r w:rsidRPr="001A2795">
                    <w:rPr>
                      <w:sz w:val="18"/>
                      <w:szCs w:val="18"/>
                    </w:rPr>
                    <w:t>11-RB-and-2-symbol format with 1 PEI for 1 PO</w:t>
                  </w:r>
                </w:p>
                <w:p w14:paraId="639A599D" w14:textId="77777777" w:rsidR="0087378E" w:rsidRPr="001A2795" w:rsidRDefault="0087378E" w:rsidP="00C5729E">
                  <w:pPr>
                    <w:pStyle w:val="NormalWeb"/>
                    <w:numPr>
                      <w:ilvl w:val="0"/>
                      <w:numId w:val="21"/>
                    </w:numPr>
                    <w:spacing w:before="0" w:beforeAutospacing="0" w:after="0" w:afterAutospacing="0"/>
                    <w:rPr>
                      <w:sz w:val="18"/>
                      <w:szCs w:val="18"/>
                    </w:rPr>
                  </w:pPr>
                  <w:r w:rsidRPr="001A2795">
                    <w:rPr>
                      <w:sz w:val="18"/>
                      <w:szCs w:val="18"/>
                    </w:rPr>
                    <w:t>Semi-static resource sharing: RB-symbol rate-matching pattern with 11 RBs and 2 symbols</w:t>
                  </w:r>
                </w:p>
                <w:p w14:paraId="336CC65C" w14:textId="77777777" w:rsidR="0087378E" w:rsidRPr="001A2795" w:rsidRDefault="0087378E" w:rsidP="00C5729E">
                  <w:pPr>
                    <w:pStyle w:val="NormalWeb"/>
                    <w:numPr>
                      <w:ilvl w:val="0"/>
                      <w:numId w:val="23"/>
                    </w:numPr>
                    <w:spacing w:before="0" w:beforeAutospacing="0" w:after="0" w:afterAutospacing="0"/>
                    <w:rPr>
                      <w:sz w:val="18"/>
                      <w:szCs w:val="18"/>
                    </w:rPr>
                  </w:pPr>
                  <w:r w:rsidRPr="001A2795">
                    <w:rPr>
                      <w:sz w:val="18"/>
                      <w:szCs w:val="18"/>
                    </w:rPr>
                    <w:t>(Dynamic resource sharing: CORESET 0 of 576 REs) †</w:t>
                  </w:r>
                </w:p>
              </w:tc>
              <w:tc>
                <w:tcPr>
                  <w:tcW w:w="702"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6F028798" w14:textId="77777777" w:rsidR="0087378E" w:rsidRPr="001A2795" w:rsidRDefault="0087378E" w:rsidP="0087378E">
                  <w:pPr>
                    <w:pStyle w:val="NormalWeb"/>
                    <w:spacing w:before="0" w:beforeAutospacing="0" w:after="0" w:afterAutospacing="0"/>
                    <w:jc w:val="center"/>
                    <w:rPr>
                      <w:sz w:val="18"/>
                      <w:szCs w:val="18"/>
                    </w:rPr>
                  </w:pPr>
                </w:p>
                <w:p w14:paraId="4F18B9B2" w14:textId="77777777" w:rsidR="0087378E" w:rsidRPr="001A2795" w:rsidRDefault="0087378E" w:rsidP="0087378E">
                  <w:pPr>
                    <w:pStyle w:val="NormalWeb"/>
                    <w:spacing w:before="0" w:beforeAutospacing="0" w:after="0" w:afterAutospacing="0"/>
                    <w:jc w:val="center"/>
                    <w:rPr>
                      <w:sz w:val="18"/>
                      <w:szCs w:val="18"/>
                    </w:rPr>
                  </w:pPr>
                </w:p>
                <w:p w14:paraId="0298B5AA" w14:textId="77777777" w:rsidR="0087378E" w:rsidRPr="001A2795" w:rsidRDefault="0087378E" w:rsidP="0087378E">
                  <w:pPr>
                    <w:pStyle w:val="NormalWeb"/>
                    <w:spacing w:before="0" w:beforeAutospacing="0" w:after="0" w:afterAutospacing="0"/>
                    <w:jc w:val="center"/>
                    <w:rPr>
                      <w:sz w:val="18"/>
                      <w:szCs w:val="18"/>
                    </w:rPr>
                  </w:pPr>
                </w:p>
                <w:p w14:paraId="377DDFA0"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1 PEI for 1 PO</w:t>
                  </w:r>
                </w:p>
              </w:tc>
              <w:tc>
                <w:tcPr>
                  <w:tcW w:w="630"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72F8BEB0" w14:textId="77777777" w:rsidR="0087378E" w:rsidRPr="001A2795" w:rsidRDefault="0087378E" w:rsidP="0087378E">
                  <w:pPr>
                    <w:pStyle w:val="NormalWeb"/>
                    <w:spacing w:before="0" w:beforeAutospacing="0" w:after="0" w:afterAutospacing="0"/>
                    <w:jc w:val="center"/>
                    <w:rPr>
                      <w:sz w:val="18"/>
                      <w:szCs w:val="18"/>
                    </w:rPr>
                  </w:pPr>
                </w:p>
                <w:p w14:paraId="4BB8544E" w14:textId="77777777" w:rsidR="0087378E" w:rsidRPr="001A2795" w:rsidRDefault="0087378E" w:rsidP="0087378E">
                  <w:pPr>
                    <w:pStyle w:val="NormalWeb"/>
                    <w:spacing w:before="0" w:beforeAutospacing="0" w:after="0" w:afterAutospacing="0"/>
                    <w:jc w:val="center"/>
                    <w:rPr>
                      <w:sz w:val="18"/>
                      <w:szCs w:val="18"/>
                    </w:rPr>
                  </w:pPr>
                </w:p>
                <w:p w14:paraId="7987239A" w14:textId="77777777" w:rsidR="0087378E" w:rsidRPr="001A2795" w:rsidRDefault="0087378E" w:rsidP="0087378E">
                  <w:pPr>
                    <w:pStyle w:val="NormalWeb"/>
                    <w:spacing w:before="0" w:beforeAutospacing="0" w:after="0" w:afterAutospacing="0"/>
                    <w:jc w:val="center"/>
                    <w:rPr>
                      <w:sz w:val="18"/>
                      <w:szCs w:val="18"/>
                    </w:rPr>
                  </w:pPr>
                </w:p>
                <w:p w14:paraId="506DC108" w14:textId="75B8A764" w:rsidR="0087378E" w:rsidRPr="001A2795" w:rsidRDefault="0087378E" w:rsidP="0087378E">
                  <w:pPr>
                    <w:pStyle w:val="NormalWeb"/>
                    <w:spacing w:before="0" w:beforeAutospacing="0" w:after="0" w:afterAutospacing="0"/>
                    <w:jc w:val="center"/>
                    <w:rPr>
                      <w:sz w:val="18"/>
                      <w:szCs w:val="18"/>
                    </w:rPr>
                  </w:pPr>
                  <w:r w:rsidRPr="001A2795">
                    <w:rPr>
                      <w:sz w:val="18"/>
                      <w:szCs w:val="18"/>
                    </w:rPr>
                    <w:t>8 sub</w:t>
                  </w:r>
                  <w:r>
                    <w:rPr>
                      <w:sz w:val="18"/>
                      <w:szCs w:val="18"/>
                    </w:rPr>
                    <w:t>-</w:t>
                  </w:r>
                  <w:r w:rsidRPr="001A2795">
                    <w:rPr>
                      <w:sz w:val="18"/>
                      <w:szCs w:val="18"/>
                    </w:rPr>
                    <w:t>groups</w:t>
                  </w:r>
                </w:p>
              </w:tc>
              <w:tc>
                <w:tcPr>
                  <w:tcW w:w="652"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1D9333F0" w14:textId="77777777" w:rsidR="0087378E" w:rsidRPr="001A2795" w:rsidRDefault="0087378E" w:rsidP="0087378E">
                  <w:pPr>
                    <w:pStyle w:val="NormalWeb"/>
                    <w:spacing w:before="0" w:beforeAutospacing="0" w:after="0" w:afterAutospacing="0"/>
                    <w:jc w:val="center"/>
                    <w:rPr>
                      <w:sz w:val="18"/>
                      <w:szCs w:val="18"/>
                    </w:rPr>
                  </w:pPr>
                </w:p>
                <w:p w14:paraId="333C4479" w14:textId="77777777" w:rsidR="0087378E" w:rsidRPr="001A2795" w:rsidRDefault="0087378E" w:rsidP="0087378E">
                  <w:pPr>
                    <w:pStyle w:val="NormalWeb"/>
                    <w:spacing w:before="0" w:beforeAutospacing="0" w:after="0" w:afterAutospacing="0"/>
                    <w:jc w:val="center"/>
                    <w:rPr>
                      <w:sz w:val="18"/>
                      <w:szCs w:val="18"/>
                    </w:rPr>
                  </w:pPr>
                </w:p>
                <w:p w14:paraId="2A1B97F8" w14:textId="77777777" w:rsidR="0087378E" w:rsidRPr="001A2795" w:rsidRDefault="0087378E" w:rsidP="0087378E">
                  <w:pPr>
                    <w:pStyle w:val="NormalWeb"/>
                    <w:spacing w:before="0" w:beforeAutospacing="0" w:after="0" w:afterAutospacing="0"/>
                    <w:jc w:val="center"/>
                    <w:rPr>
                      <w:sz w:val="18"/>
                      <w:szCs w:val="18"/>
                    </w:rPr>
                  </w:pPr>
                </w:p>
                <w:p w14:paraId="7FA1DFE7"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264</w:t>
                  </w:r>
                  <w:r w:rsidRPr="001A2795">
                    <w:rPr>
                      <w:sz w:val="18"/>
                      <w:szCs w:val="18"/>
                    </w:rPr>
                    <w:br/>
                  </w:r>
                  <m:oMathPara>
                    <m:oMath>
                      <m:r>
                        <m:rPr>
                          <m:sty m:val="p"/>
                        </m:rPr>
                        <w:rPr>
                          <w:rFonts w:ascii="Cambria Math" w:hAnsi="Cambria Math"/>
                          <w:sz w:val="18"/>
                          <w:szCs w:val="18"/>
                        </w:rPr>
                        <m:t>∼</m:t>
                      </m:r>
                    </m:oMath>
                  </m:oMathPara>
                </w:p>
                <w:p w14:paraId="0017A6D2" w14:textId="77777777" w:rsidR="0087378E" w:rsidRPr="001A2795" w:rsidRDefault="0087378E" w:rsidP="0087378E">
                  <w:pPr>
                    <w:pStyle w:val="NormalWeb"/>
                    <w:spacing w:before="0" w:beforeAutospacing="0" w:after="0" w:afterAutospacing="0"/>
                    <w:rPr>
                      <w:sz w:val="18"/>
                      <w:szCs w:val="18"/>
                    </w:rPr>
                  </w:pPr>
                  <w:r w:rsidRPr="001A2795">
                    <w:rPr>
                      <w:sz w:val="18"/>
                      <w:szCs w:val="18"/>
                    </w:rPr>
                    <w:t>(57.6)</w:t>
                  </w:r>
                </w:p>
              </w:tc>
              <w:tc>
                <w:tcPr>
                  <w:tcW w:w="566" w:type="dxa"/>
                  <w:vMerge w:val="restart"/>
                  <w:tcBorders>
                    <w:top w:val="single" w:sz="4" w:space="0" w:color="auto"/>
                    <w:left w:val="single" w:sz="4" w:space="0" w:color="auto"/>
                    <w:bottom w:val="single" w:sz="4" w:space="0" w:color="auto"/>
                    <w:right w:val="single" w:sz="4" w:space="0" w:color="auto"/>
                  </w:tcBorders>
                </w:tcPr>
                <w:p w14:paraId="26676A2E" w14:textId="77777777" w:rsidR="0087378E" w:rsidRPr="001A2795" w:rsidRDefault="0087378E" w:rsidP="0087378E">
                  <w:pPr>
                    <w:pStyle w:val="NormalWeb"/>
                    <w:spacing w:before="0" w:beforeAutospacing="0" w:after="0" w:afterAutospacing="0"/>
                    <w:jc w:val="center"/>
                    <w:rPr>
                      <w:sz w:val="18"/>
                      <w:szCs w:val="18"/>
                    </w:rPr>
                  </w:pPr>
                </w:p>
                <w:p w14:paraId="686140C6" w14:textId="77777777" w:rsidR="0087378E" w:rsidRPr="001A2795" w:rsidRDefault="0087378E" w:rsidP="0087378E">
                  <w:pPr>
                    <w:pStyle w:val="NormalWeb"/>
                    <w:spacing w:before="0" w:beforeAutospacing="0" w:after="0" w:afterAutospacing="0"/>
                    <w:jc w:val="center"/>
                    <w:rPr>
                      <w:sz w:val="18"/>
                      <w:szCs w:val="18"/>
                    </w:rPr>
                  </w:pPr>
                </w:p>
                <w:p w14:paraId="75FEE024" w14:textId="77777777" w:rsidR="0087378E" w:rsidRPr="001A2795" w:rsidRDefault="0087378E" w:rsidP="0087378E">
                  <w:pPr>
                    <w:pStyle w:val="NormalWeb"/>
                    <w:spacing w:before="0" w:beforeAutospacing="0" w:after="0" w:afterAutospacing="0"/>
                    <w:jc w:val="center"/>
                    <w:rPr>
                      <w:sz w:val="18"/>
                      <w:szCs w:val="18"/>
                    </w:rPr>
                  </w:pPr>
                </w:p>
                <w:p w14:paraId="4DE9BAB7"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264</w:t>
                  </w:r>
                  <w:r w:rsidRPr="001A2795">
                    <w:rPr>
                      <w:sz w:val="18"/>
                      <w:szCs w:val="18"/>
                    </w:rPr>
                    <w:br/>
                  </w:r>
                  <m:oMathPara>
                    <m:oMath>
                      <m:r>
                        <w:rPr>
                          <w:rFonts w:ascii="Cambria Math" w:hAnsi="Cambria Math"/>
                          <w:sz w:val="18"/>
                          <w:szCs w:val="18"/>
                        </w:rPr>
                        <m:t>∼</m:t>
                      </m:r>
                    </m:oMath>
                  </m:oMathPara>
                </w:p>
                <w:p w14:paraId="1AACDF37"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(115.2)</w:t>
                  </w:r>
                </w:p>
              </w:tc>
              <w:tc>
                <w:tcPr>
                  <w:tcW w:w="565" w:type="dxa"/>
                  <w:vMerge w:val="restart"/>
                  <w:tcBorders>
                    <w:top w:val="single" w:sz="4" w:space="0" w:color="auto"/>
                    <w:left w:val="single" w:sz="4" w:space="0" w:color="auto"/>
                    <w:bottom w:val="single" w:sz="4" w:space="0" w:color="auto"/>
                    <w:right w:val="single" w:sz="4" w:space="0" w:color="auto"/>
                  </w:tcBorders>
                </w:tcPr>
                <w:p w14:paraId="74FC078F" w14:textId="77777777" w:rsidR="0087378E" w:rsidRPr="001A2795" w:rsidRDefault="0087378E" w:rsidP="0087378E">
                  <w:pPr>
                    <w:pStyle w:val="NormalWeb"/>
                    <w:spacing w:before="0" w:beforeAutospacing="0" w:after="0" w:afterAutospacing="0"/>
                    <w:jc w:val="center"/>
                    <w:rPr>
                      <w:sz w:val="18"/>
                      <w:szCs w:val="18"/>
                    </w:rPr>
                  </w:pPr>
                </w:p>
                <w:p w14:paraId="03BAFD34" w14:textId="77777777" w:rsidR="0087378E" w:rsidRPr="001A2795" w:rsidRDefault="0087378E" w:rsidP="0087378E">
                  <w:pPr>
                    <w:pStyle w:val="NormalWeb"/>
                    <w:spacing w:before="0" w:beforeAutospacing="0" w:after="0" w:afterAutospacing="0"/>
                    <w:jc w:val="center"/>
                    <w:rPr>
                      <w:sz w:val="18"/>
                      <w:szCs w:val="18"/>
                    </w:rPr>
                  </w:pPr>
                </w:p>
                <w:p w14:paraId="379057EF" w14:textId="77777777" w:rsidR="0087378E" w:rsidRPr="001A2795" w:rsidRDefault="0087378E" w:rsidP="0087378E">
                  <w:pPr>
                    <w:pStyle w:val="NormalWeb"/>
                    <w:spacing w:before="0" w:beforeAutospacing="0" w:after="0" w:afterAutospacing="0"/>
                    <w:jc w:val="center"/>
                    <w:rPr>
                      <w:sz w:val="18"/>
                      <w:szCs w:val="18"/>
                    </w:rPr>
                  </w:pPr>
                </w:p>
                <w:p w14:paraId="378A2D76"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264</w:t>
                  </w:r>
                  <w:r w:rsidRPr="001A2795">
                    <w:rPr>
                      <w:sz w:val="18"/>
                      <w:szCs w:val="18"/>
                    </w:rPr>
                    <w:br/>
                  </w:r>
                  <m:oMathPara>
                    <m:oMath>
                      <m:r>
                        <w:rPr>
                          <w:rFonts w:ascii="Cambria Math" w:hAnsi="Cambria Math"/>
                          <w:sz w:val="18"/>
                          <w:szCs w:val="18"/>
                        </w:rPr>
                        <m:t>∼</m:t>
                      </m:r>
                    </m:oMath>
                  </m:oMathPara>
                </w:p>
                <w:p w14:paraId="4AFEE634"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(230.4)</w:t>
                  </w:r>
                </w:p>
              </w:tc>
              <w:tc>
                <w:tcPr>
                  <w:tcW w:w="574" w:type="dxa"/>
                  <w:vMerge w:val="restart"/>
                  <w:tcBorders>
                    <w:top w:val="single" w:sz="4" w:space="0" w:color="auto"/>
                    <w:left w:val="single" w:sz="4" w:space="0" w:color="auto"/>
                    <w:bottom w:val="single" w:sz="4" w:space="0" w:color="auto"/>
                    <w:right w:val="single" w:sz="4" w:space="0" w:color="auto"/>
                  </w:tcBorders>
                </w:tcPr>
                <w:p w14:paraId="2FD226AB" w14:textId="77777777" w:rsidR="0087378E" w:rsidRPr="001A2795" w:rsidRDefault="0087378E" w:rsidP="0087378E">
                  <w:pPr>
                    <w:pStyle w:val="NormalWeb"/>
                    <w:spacing w:before="0" w:beforeAutospacing="0" w:after="0" w:afterAutospacing="0"/>
                    <w:jc w:val="center"/>
                    <w:rPr>
                      <w:sz w:val="18"/>
                      <w:szCs w:val="18"/>
                    </w:rPr>
                  </w:pPr>
                </w:p>
                <w:p w14:paraId="2C22366E" w14:textId="77777777" w:rsidR="0087378E" w:rsidRPr="001A2795" w:rsidRDefault="0087378E" w:rsidP="0087378E">
                  <w:pPr>
                    <w:pStyle w:val="NormalWeb"/>
                    <w:spacing w:before="0" w:beforeAutospacing="0" w:after="0" w:afterAutospacing="0"/>
                    <w:jc w:val="center"/>
                    <w:rPr>
                      <w:sz w:val="18"/>
                      <w:szCs w:val="18"/>
                    </w:rPr>
                  </w:pPr>
                </w:p>
                <w:p w14:paraId="378ED84D" w14:textId="77777777" w:rsidR="0087378E" w:rsidRPr="001A2795" w:rsidRDefault="0087378E" w:rsidP="0087378E">
                  <w:pPr>
                    <w:pStyle w:val="NormalWeb"/>
                    <w:spacing w:before="0" w:beforeAutospacing="0" w:after="0" w:afterAutospacing="0"/>
                    <w:jc w:val="center"/>
                    <w:rPr>
                      <w:sz w:val="18"/>
                      <w:szCs w:val="18"/>
                    </w:rPr>
                  </w:pPr>
                </w:p>
                <w:p w14:paraId="7E0CE09B"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264</w:t>
                  </w:r>
                  <w:r w:rsidRPr="001A2795">
                    <w:rPr>
                      <w:sz w:val="18"/>
                      <w:szCs w:val="18"/>
                    </w:rPr>
                    <w:br/>
                  </w:r>
                  <m:oMathPara>
                    <m:oMath>
                      <m:r>
                        <w:rPr>
                          <w:rFonts w:ascii="Cambria Math" w:hAnsi="Cambria Math"/>
                          <w:sz w:val="18"/>
                          <w:szCs w:val="18"/>
                        </w:rPr>
                        <m:t>∼</m:t>
                      </m:r>
                    </m:oMath>
                  </m:oMathPara>
                </w:p>
                <w:p w14:paraId="4F1183F5"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(345.6)</w:t>
                  </w:r>
                </w:p>
              </w:tc>
              <w:tc>
                <w:tcPr>
                  <w:tcW w:w="619"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6E002C56" w14:textId="77777777" w:rsidR="0087378E" w:rsidRPr="001A2795" w:rsidRDefault="0087378E" w:rsidP="0087378E">
                  <w:pPr>
                    <w:pStyle w:val="NormalWeb"/>
                    <w:spacing w:before="0" w:beforeAutospacing="0" w:after="0" w:afterAutospacing="0"/>
                    <w:jc w:val="center"/>
                    <w:rPr>
                      <w:sz w:val="18"/>
                      <w:szCs w:val="18"/>
                    </w:rPr>
                  </w:pPr>
                </w:p>
                <w:p w14:paraId="17B1D362"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1</w:t>
                  </w:r>
                </w:p>
              </w:tc>
              <w:tc>
                <w:tcPr>
                  <w:tcW w:w="525" w:type="dxa"/>
                  <w:tcBorders>
                    <w:top w:val="single" w:sz="4" w:space="0" w:color="auto"/>
                    <w:left w:val="single" w:sz="4" w:space="0" w:color="auto"/>
                    <w:bottom w:val="single" w:sz="4" w:space="0" w:color="auto"/>
                    <w:right w:val="single" w:sz="4" w:space="0" w:color="auto"/>
                  </w:tcBorders>
                </w:tcPr>
                <w:p w14:paraId="1C071F0F" w14:textId="77777777" w:rsidR="0087378E" w:rsidRPr="001A2795" w:rsidRDefault="0087378E" w:rsidP="0087378E">
                  <w:pPr>
                    <w:pStyle w:val="NormalWeb"/>
                    <w:spacing w:before="0" w:beforeAutospacing="0" w:after="0" w:afterAutospacing="0"/>
                    <w:jc w:val="center"/>
                    <w:rPr>
                      <w:sz w:val="18"/>
                      <w:szCs w:val="18"/>
                    </w:rPr>
                  </w:pPr>
                </w:p>
                <w:p w14:paraId="583F4EBA"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15.8%</w:t>
                  </w:r>
                </w:p>
              </w:tc>
              <w:tc>
                <w:tcPr>
                  <w:tcW w:w="526" w:type="dxa"/>
                  <w:tcBorders>
                    <w:top w:val="single" w:sz="4" w:space="0" w:color="auto"/>
                    <w:left w:val="single" w:sz="4" w:space="0" w:color="auto"/>
                    <w:bottom w:val="single" w:sz="4" w:space="0" w:color="auto"/>
                    <w:right w:val="single" w:sz="4" w:space="0" w:color="auto"/>
                  </w:tcBorders>
                </w:tcPr>
                <w:p w14:paraId="0FBC0BF7" w14:textId="77777777" w:rsidR="0087378E" w:rsidRPr="001A2795" w:rsidRDefault="0087378E" w:rsidP="0087378E">
                  <w:pPr>
                    <w:pStyle w:val="NormalWeb"/>
                    <w:spacing w:before="0" w:beforeAutospacing="0" w:after="0" w:afterAutospacing="0"/>
                    <w:jc w:val="center"/>
                    <w:rPr>
                      <w:sz w:val="18"/>
                      <w:szCs w:val="18"/>
                    </w:rPr>
                  </w:pPr>
                </w:p>
                <w:p w14:paraId="3C23C6C4" w14:textId="77777777" w:rsidR="0087378E" w:rsidRPr="001A2795" w:rsidRDefault="0087378E" w:rsidP="0087378E">
                  <w:pPr>
                    <w:rPr>
                      <w:sz w:val="18"/>
                      <w:szCs w:val="18"/>
                    </w:rPr>
                  </w:pPr>
                  <w:r w:rsidRPr="001A2795">
                    <w:rPr>
                      <w:sz w:val="18"/>
                      <w:szCs w:val="18"/>
                    </w:rPr>
                    <w:t>14.1%</w:t>
                  </w:r>
                </w:p>
              </w:tc>
              <w:tc>
                <w:tcPr>
                  <w:tcW w:w="526" w:type="dxa"/>
                  <w:tcBorders>
                    <w:top w:val="single" w:sz="4" w:space="0" w:color="auto"/>
                    <w:left w:val="single" w:sz="4" w:space="0" w:color="auto"/>
                    <w:bottom w:val="single" w:sz="4" w:space="0" w:color="auto"/>
                    <w:right w:val="single" w:sz="4" w:space="0" w:color="auto"/>
                  </w:tcBorders>
                </w:tcPr>
                <w:p w14:paraId="438D2458" w14:textId="77777777" w:rsidR="0087378E" w:rsidRPr="001A2795" w:rsidRDefault="0087378E" w:rsidP="0087378E">
                  <w:pPr>
                    <w:pStyle w:val="NormalWeb"/>
                    <w:spacing w:before="0" w:beforeAutospacing="0" w:after="0" w:afterAutospacing="0"/>
                    <w:jc w:val="center"/>
                    <w:rPr>
                      <w:sz w:val="18"/>
                      <w:szCs w:val="18"/>
                    </w:rPr>
                  </w:pPr>
                </w:p>
                <w:p w14:paraId="18B82754"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10.8%</w:t>
                  </w:r>
                </w:p>
              </w:tc>
              <w:tc>
                <w:tcPr>
                  <w:tcW w:w="526" w:type="dxa"/>
                  <w:tcBorders>
                    <w:top w:val="single" w:sz="4" w:space="0" w:color="auto"/>
                    <w:left w:val="single" w:sz="4" w:space="0" w:color="auto"/>
                    <w:bottom w:val="single" w:sz="4" w:space="0" w:color="auto"/>
                    <w:right w:val="single" w:sz="4" w:space="0" w:color="auto"/>
                  </w:tcBorders>
                </w:tcPr>
                <w:p w14:paraId="6BC96F72" w14:textId="77777777" w:rsidR="0087378E" w:rsidRPr="001A2795" w:rsidRDefault="0087378E" w:rsidP="0087378E">
                  <w:pPr>
                    <w:pStyle w:val="NormalWeb"/>
                    <w:spacing w:before="0" w:beforeAutospacing="0" w:after="0" w:afterAutospacing="0"/>
                    <w:jc w:val="center"/>
                    <w:rPr>
                      <w:sz w:val="18"/>
                      <w:szCs w:val="18"/>
                    </w:rPr>
                  </w:pPr>
                </w:p>
                <w:p w14:paraId="29C54F84"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7.6%</w:t>
                  </w:r>
                </w:p>
              </w:tc>
            </w:tr>
            <w:tr w:rsidR="0087378E" w:rsidRPr="001A2795" w14:paraId="60D7AFDB" w14:textId="77777777" w:rsidTr="0087378E">
              <w:trPr>
                <w:gridAfter w:val="1"/>
                <w:wAfter w:w="27" w:type="dxa"/>
                <w:trHeight w:val="728"/>
              </w:trPr>
              <w:tc>
                <w:tcPr>
                  <w:tcW w:w="2605"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35CDC58F" w14:textId="77777777" w:rsidR="0087378E" w:rsidRPr="001A2795" w:rsidRDefault="0087378E" w:rsidP="0087378E">
                  <w:pPr>
                    <w:pStyle w:val="NormalWeb"/>
                    <w:spacing w:before="0" w:beforeAutospacing="0" w:after="0" w:afterAutospacing="0"/>
                    <w:rPr>
                      <w:b/>
                      <w:bCs/>
                      <w:sz w:val="18"/>
                      <w:szCs w:val="18"/>
                    </w:rPr>
                  </w:pPr>
                </w:p>
              </w:tc>
              <w:tc>
                <w:tcPr>
                  <w:tcW w:w="702"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20C2C3" w14:textId="77777777" w:rsidR="0087378E" w:rsidRPr="001A2795" w:rsidRDefault="0087378E" w:rsidP="0087378E">
                  <w:pPr>
                    <w:pStyle w:val="NormalWeb"/>
                    <w:spacing w:before="0" w:beforeAutospacing="0" w:after="0" w:afterAutospacing="0"/>
                    <w:rPr>
                      <w:sz w:val="18"/>
                      <w:szCs w:val="18"/>
                    </w:rPr>
                  </w:pPr>
                </w:p>
              </w:tc>
              <w:tc>
                <w:tcPr>
                  <w:tcW w:w="63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2DDC7514" w14:textId="77777777" w:rsidR="0087378E" w:rsidRPr="001A2795" w:rsidRDefault="0087378E" w:rsidP="0087378E">
                  <w:pPr>
                    <w:pStyle w:val="NormalWeb"/>
                    <w:spacing w:before="0" w:beforeAutospacing="0" w:after="0" w:afterAutospacing="0"/>
                    <w:rPr>
                      <w:sz w:val="18"/>
                      <w:szCs w:val="18"/>
                    </w:rPr>
                  </w:pPr>
                </w:p>
              </w:tc>
              <w:tc>
                <w:tcPr>
                  <w:tcW w:w="652"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D84499E" w14:textId="77777777" w:rsidR="0087378E" w:rsidRPr="001A2795" w:rsidRDefault="0087378E" w:rsidP="0087378E">
                  <w:pPr>
                    <w:pStyle w:val="NormalWeb"/>
                    <w:spacing w:before="0" w:beforeAutospacing="0" w:after="0" w:afterAutospacing="0"/>
                    <w:rPr>
                      <w:sz w:val="18"/>
                      <w:szCs w:val="18"/>
                    </w:rPr>
                  </w:pPr>
                </w:p>
              </w:tc>
              <w:tc>
                <w:tcPr>
                  <w:tcW w:w="566" w:type="dxa"/>
                  <w:vMerge/>
                  <w:tcBorders>
                    <w:top w:val="single" w:sz="4" w:space="0" w:color="auto"/>
                    <w:left w:val="single" w:sz="4" w:space="0" w:color="auto"/>
                    <w:bottom w:val="single" w:sz="4" w:space="0" w:color="auto"/>
                    <w:right w:val="single" w:sz="4" w:space="0" w:color="auto"/>
                  </w:tcBorders>
                </w:tcPr>
                <w:p w14:paraId="57092BEE" w14:textId="77777777" w:rsidR="0087378E" w:rsidRPr="001A2795" w:rsidRDefault="0087378E" w:rsidP="0087378E">
                  <w:pPr>
                    <w:pStyle w:val="NormalWeb"/>
                    <w:spacing w:before="0" w:beforeAutospacing="0" w:after="0" w:afterAutospacing="0"/>
                    <w:rPr>
                      <w:sz w:val="18"/>
                      <w:szCs w:val="18"/>
                    </w:rPr>
                  </w:pPr>
                </w:p>
              </w:tc>
              <w:tc>
                <w:tcPr>
                  <w:tcW w:w="565" w:type="dxa"/>
                  <w:vMerge/>
                  <w:tcBorders>
                    <w:top w:val="single" w:sz="4" w:space="0" w:color="auto"/>
                    <w:left w:val="single" w:sz="4" w:space="0" w:color="auto"/>
                    <w:bottom w:val="single" w:sz="4" w:space="0" w:color="auto"/>
                    <w:right w:val="single" w:sz="4" w:space="0" w:color="auto"/>
                  </w:tcBorders>
                </w:tcPr>
                <w:p w14:paraId="15E73B48" w14:textId="77777777" w:rsidR="0087378E" w:rsidRPr="001A2795" w:rsidRDefault="0087378E" w:rsidP="0087378E">
                  <w:pPr>
                    <w:pStyle w:val="NormalWeb"/>
                    <w:spacing w:before="0" w:beforeAutospacing="0" w:after="0" w:afterAutospacing="0"/>
                    <w:rPr>
                      <w:sz w:val="18"/>
                      <w:szCs w:val="18"/>
                    </w:rPr>
                  </w:pPr>
                </w:p>
              </w:tc>
              <w:tc>
                <w:tcPr>
                  <w:tcW w:w="574" w:type="dxa"/>
                  <w:vMerge/>
                  <w:tcBorders>
                    <w:top w:val="single" w:sz="4" w:space="0" w:color="auto"/>
                    <w:left w:val="single" w:sz="4" w:space="0" w:color="auto"/>
                    <w:bottom w:val="single" w:sz="4" w:space="0" w:color="auto"/>
                    <w:right w:val="single" w:sz="4" w:space="0" w:color="auto"/>
                  </w:tcBorders>
                </w:tcPr>
                <w:p w14:paraId="62D9E942" w14:textId="77777777" w:rsidR="0087378E" w:rsidRPr="001A2795" w:rsidRDefault="0087378E" w:rsidP="0087378E">
                  <w:pPr>
                    <w:pStyle w:val="NormalWeb"/>
                    <w:spacing w:before="0" w:beforeAutospacing="0" w:after="0" w:afterAutospacing="0"/>
                    <w:rPr>
                      <w:sz w:val="18"/>
                      <w:szCs w:val="18"/>
                    </w:rPr>
                  </w:pPr>
                </w:p>
              </w:tc>
              <w:tc>
                <w:tcPr>
                  <w:tcW w:w="619"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CD67A57" w14:textId="77777777" w:rsidR="0087378E" w:rsidRPr="001A2795" w:rsidRDefault="0087378E" w:rsidP="0087378E">
                  <w:pPr>
                    <w:pStyle w:val="NormalWeb"/>
                    <w:spacing w:before="0" w:beforeAutospacing="0" w:after="0" w:afterAutospacing="0"/>
                    <w:jc w:val="center"/>
                    <w:rPr>
                      <w:sz w:val="18"/>
                      <w:szCs w:val="18"/>
                    </w:rPr>
                  </w:pPr>
                </w:p>
                <w:p w14:paraId="2B2054FE"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2</w:t>
                  </w:r>
                </w:p>
              </w:tc>
              <w:tc>
                <w:tcPr>
                  <w:tcW w:w="525" w:type="dxa"/>
                  <w:tcBorders>
                    <w:top w:val="single" w:sz="4" w:space="0" w:color="auto"/>
                    <w:left w:val="single" w:sz="4" w:space="0" w:color="auto"/>
                    <w:bottom w:val="single" w:sz="4" w:space="0" w:color="auto"/>
                    <w:right w:val="single" w:sz="4" w:space="0" w:color="auto"/>
                  </w:tcBorders>
                </w:tcPr>
                <w:p w14:paraId="126951A5" w14:textId="77777777" w:rsidR="0087378E" w:rsidRPr="001A2795" w:rsidRDefault="0087378E" w:rsidP="0087378E">
                  <w:pPr>
                    <w:pStyle w:val="NormalWeb"/>
                    <w:spacing w:before="0" w:beforeAutospacing="0" w:after="0" w:afterAutospacing="0"/>
                    <w:jc w:val="center"/>
                    <w:rPr>
                      <w:sz w:val="18"/>
                      <w:szCs w:val="18"/>
                    </w:rPr>
                  </w:pPr>
                </w:p>
                <w:p w14:paraId="6D6DD159"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21.4%</w:t>
                  </w:r>
                </w:p>
              </w:tc>
              <w:tc>
                <w:tcPr>
                  <w:tcW w:w="526" w:type="dxa"/>
                  <w:tcBorders>
                    <w:top w:val="single" w:sz="4" w:space="0" w:color="auto"/>
                    <w:left w:val="single" w:sz="4" w:space="0" w:color="auto"/>
                    <w:bottom w:val="single" w:sz="4" w:space="0" w:color="auto"/>
                    <w:right w:val="single" w:sz="4" w:space="0" w:color="auto"/>
                  </w:tcBorders>
                </w:tcPr>
                <w:p w14:paraId="29053C31" w14:textId="77777777" w:rsidR="0087378E" w:rsidRPr="001A2795" w:rsidRDefault="0087378E" w:rsidP="0087378E">
                  <w:pPr>
                    <w:pStyle w:val="NormalWeb"/>
                    <w:spacing w:before="0" w:beforeAutospacing="0" w:after="0" w:afterAutospacing="0"/>
                    <w:jc w:val="center"/>
                    <w:rPr>
                      <w:sz w:val="18"/>
                      <w:szCs w:val="18"/>
                    </w:rPr>
                  </w:pPr>
                </w:p>
                <w:p w14:paraId="48E2FD31"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20.6%</w:t>
                  </w:r>
                </w:p>
              </w:tc>
              <w:tc>
                <w:tcPr>
                  <w:tcW w:w="526" w:type="dxa"/>
                  <w:tcBorders>
                    <w:top w:val="single" w:sz="4" w:space="0" w:color="auto"/>
                    <w:left w:val="single" w:sz="4" w:space="0" w:color="auto"/>
                    <w:bottom w:val="single" w:sz="4" w:space="0" w:color="auto"/>
                    <w:right w:val="single" w:sz="4" w:space="0" w:color="auto"/>
                  </w:tcBorders>
                </w:tcPr>
                <w:p w14:paraId="47180F07" w14:textId="77777777" w:rsidR="0087378E" w:rsidRPr="001A2795" w:rsidRDefault="0087378E" w:rsidP="0087378E">
                  <w:pPr>
                    <w:pStyle w:val="NormalWeb"/>
                    <w:spacing w:before="0" w:beforeAutospacing="0" w:after="0" w:afterAutospacing="0"/>
                    <w:jc w:val="center"/>
                    <w:rPr>
                      <w:sz w:val="18"/>
                      <w:szCs w:val="18"/>
                    </w:rPr>
                  </w:pPr>
                </w:p>
                <w:p w14:paraId="01054B4D"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19.0%</w:t>
                  </w:r>
                </w:p>
              </w:tc>
              <w:tc>
                <w:tcPr>
                  <w:tcW w:w="526" w:type="dxa"/>
                  <w:tcBorders>
                    <w:top w:val="single" w:sz="4" w:space="0" w:color="auto"/>
                    <w:left w:val="single" w:sz="4" w:space="0" w:color="auto"/>
                    <w:bottom w:val="single" w:sz="4" w:space="0" w:color="auto"/>
                    <w:right w:val="single" w:sz="4" w:space="0" w:color="auto"/>
                  </w:tcBorders>
                </w:tcPr>
                <w:p w14:paraId="43266E96" w14:textId="77777777" w:rsidR="0087378E" w:rsidRPr="001A2795" w:rsidRDefault="0087378E" w:rsidP="0087378E">
                  <w:pPr>
                    <w:pStyle w:val="NormalWeb"/>
                    <w:spacing w:before="0" w:beforeAutospacing="0" w:after="0" w:afterAutospacing="0"/>
                    <w:jc w:val="center"/>
                    <w:rPr>
                      <w:sz w:val="18"/>
                      <w:szCs w:val="18"/>
                    </w:rPr>
                  </w:pPr>
                </w:p>
                <w:p w14:paraId="346D5160"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17.5%</w:t>
                  </w:r>
                </w:p>
              </w:tc>
            </w:tr>
            <w:tr w:rsidR="0087378E" w:rsidRPr="001A2795" w14:paraId="14A14B60" w14:textId="77777777" w:rsidTr="0087378E">
              <w:trPr>
                <w:gridAfter w:val="1"/>
                <w:wAfter w:w="27" w:type="dxa"/>
                <w:trHeight w:val="728"/>
              </w:trPr>
              <w:tc>
                <w:tcPr>
                  <w:tcW w:w="2605"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4D82588C" w14:textId="77777777" w:rsidR="0087378E" w:rsidRPr="001A2795" w:rsidRDefault="0087378E" w:rsidP="0087378E">
                  <w:pPr>
                    <w:pStyle w:val="NormalWeb"/>
                    <w:spacing w:before="0" w:beforeAutospacing="0" w:after="0" w:afterAutospacing="0"/>
                    <w:rPr>
                      <w:b/>
                      <w:bCs/>
                      <w:sz w:val="18"/>
                      <w:szCs w:val="18"/>
                    </w:rPr>
                  </w:pPr>
                </w:p>
              </w:tc>
              <w:tc>
                <w:tcPr>
                  <w:tcW w:w="702"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C8BD398" w14:textId="77777777" w:rsidR="0087378E" w:rsidRPr="001A2795" w:rsidRDefault="0087378E" w:rsidP="0087378E">
                  <w:pPr>
                    <w:pStyle w:val="NormalWeb"/>
                    <w:spacing w:before="0" w:beforeAutospacing="0" w:after="0" w:afterAutospacing="0"/>
                    <w:rPr>
                      <w:sz w:val="18"/>
                      <w:szCs w:val="18"/>
                    </w:rPr>
                  </w:pPr>
                </w:p>
              </w:tc>
              <w:tc>
                <w:tcPr>
                  <w:tcW w:w="63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B4134CD" w14:textId="77777777" w:rsidR="0087378E" w:rsidRPr="001A2795" w:rsidRDefault="0087378E" w:rsidP="0087378E">
                  <w:pPr>
                    <w:pStyle w:val="NormalWeb"/>
                    <w:spacing w:before="0" w:beforeAutospacing="0" w:after="0" w:afterAutospacing="0"/>
                    <w:rPr>
                      <w:sz w:val="18"/>
                      <w:szCs w:val="18"/>
                    </w:rPr>
                  </w:pPr>
                </w:p>
              </w:tc>
              <w:tc>
                <w:tcPr>
                  <w:tcW w:w="652"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4F937A5B" w14:textId="77777777" w:rsidR="0087378E" w:rsidRPr="001A2795" w:rsidRDefault="0087378E" w:rsidP="0087378E">
                  <w:pPr>
                    <w:pStyle w:val="NormalWeb"/>
                    <w:spacing w:before="0" w:beforeAutospacing="0" w:after="0" w:afterAutospacing="0"/>
                    <w:rPr>
                      <w:sz w:val="18"/>
                      <w:szCs w:val="18"/>
                    </w:rPr>
                  </w:pPr>
                </w:p>
              </w:tc>
              <w:tc>
                <w:tcPr>
                  <w:tcW w:w="566" w:type="dxa"/>
                  <w:vMerge/>
                  <w:tcBorders>
                    <w:top w:val="single" w:sz="4" w:space="0" w:color="auto"/>
                    <w:left w:val="single" w:sz="4" w:space="0" w:color="auto"/>
                    <w:bottom w:val="single" w:sz="4" w:space="0" w:color="auto"/>
                    <w:right w:val="single" w:sz="4" w:space="0" w:color="auto"/>
                  </w:tcBorders>
                </w:tcPr>
                <w:p w14:paraId="67C9E5C0" w14:textId="77777777" w:rsidR="0087378E" w:rsidRPr="001A2795" w:rsidRDefault="0087378E" w:rsidP="0087378E">
                  <w:pPr>
                    <w:pStyle w:val="NormalWeb"/>
                    <w:spacing w:before="0" w:beforeAutospacing="0" w:after="0" w:afterAutospacing="0"/>
                    <w:rPr>
                      <w:sz w:val="18"/>
                      <w:szCs w:val="18"/>
                    </w:rPr>
                  </w:pPr>
                </w:p>
              </w:tc>
              <w:tc>
                <w:tcPr>
                  <w:tcW w:w="565" w:type="dxa"/>
                  <w:vMerge/>
                  <w:tcBorders>
                    <w:top w:val="single" w:sz="4" w:space="0" w:color="auto"/>
                    <w:left w:val="single" w:sz="4" w:space="0" w:color="auto"/>
                    <w:bottom w:val="single" w:sz="4" w:space="0" w:color="auto"/>
                    <w:right w:val="single" w:sz="4" w:space="0" w:color="auto"/>
                  </w:tcBorders>
                </w:tcPr>
                <w:p w14:paraId="477FD7C8" w14:textId="77777777" w:rsidR="0087378E" w:rsidRPr="001A2795" w:rsidRDefault="0087378E" w:rsidP="0087378E">
                  <w:pPr>
                    <w:pStyle w:val="NormalWeb"/>
                    <w:spacing w:before="0" w:beforeAutospacing="0" w:after="0" w:afterAutospacing="0"/>
                    <w:rPr>
                      <w:sz w:val="18"/>
                      <w:szCs w:val="18"/>
                    </w:rPr>
                  </w:pPr>
                </w:p>
              </w:tc>
              <w:tc>
                <w:tcPr>
                  <w:tcW w:w="574" w:type="dxa"/>
                  <w:vMerge/>
                  <w:tcBorders>
                    <w:top w:val="single" w:sz="4" w:space="0" w:color="auto"/>
                    <w:left w:val="single" w:sz="4" w:space="0" w:color="auto"/>
                    <w:bottom w:val="single" w:sz="4" w:space="0" w:color="auto"/>
                    <w:right w:val="single" w:sz="4" w:space="0" w:color="auto"/>
                  </w:tcBorders>
                </w:tcPr>
                <w:p w14:paraId="0E85F61E" w14:textId="77777777" w:rsidR="0087378E" w:rsidRPr="001A2795" w:rsidRDefault="0087378E" w:rsidP="0087378E">
                  <w:pPr>
                    <w:pStyle w:val="NormalWeb"/>
                    <w:spacing w:before="0" w:beforeAutospacing="0" w:after="0" w:afterAutospacing="0"/>
                    <w:rPr>
                      <w:sz w:val="18"/>
                      <w:szCs w:val="18"/>
                    </w:rPr>
                  </w:pPr>
                </w:p>
              </w:tc>
              <w:tc>
                <w:tcPr>
                  <w:tcW w:w="619"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443F83F0" w14:textId="77777777" w:rsidR="0087378E" w:rsidRPr="001A2795" w:rsidRDefault="0087378E" w:rsidP="0087378E">
                  <w:pPr>
                    <w:pStyle w:val="NormalWeb"/>
                    <w:spacing w:before="0" w:beforeAutospacing="0" w:after="0" w:afterAutospacing="0"/>
                    <w:jc w:val="center"/>
                    <w:rPr>
                      <w:sz w:val="18"/>
                      <w:szCs w:val="18"/>
                    </w:rPr>
                  </w:pPr>
                </w:p>
                <w:p w14:paraId="53B55A04"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3</w:t>
                  </w:r>
                </w:p>
              </w:tc>
              <w:tc>
                <w:tcPr>
                  <w:tcW w:w="525" w:type="dxa"/>
                  <w:tcBorders>
                    <w:top w:val="single" w:sz="4" w:space="0" w:color="auto"/>
                    <w:left w:val="single" w:sz="4" w:space="0" w:color="auto"/>
                    <w:bottom w:val="single" w:sz="4" w:space="0" w:color="auto"/>
                    <w:right w:val="single" w:sz="4" w:space="0" w:color="auto"/>
                  </w:tcBorders>
                </w:tcPr>
                <w:p w14:paraId="6F4B1E65" w14:textId="77777777" w:rsidR="0087378E" w:rsidRPr="001A2795" w:rsidRDefault="0087378E" w:rsidP="0087378E">
                  <w:pPr>
                    <w:pStyle w:val="NormalWeb"/>
                    <w:spacing w:before="0" w:beforeAutospacing="0" w:after="0" w:afterAutospacing="0"/>
                    <w:rPr>
                      <w:sz w:val="18"/>
                      <w:szCs w:val="18"/>
                    </w:rPr>
                  </w:pPr>
                </w:p>
                <w:p w14:paraId="2FDA0BD1" w14:textId="77777777" w:rsidR="0087378E" w:rsidRPr="001A2795" w:rsidRDefault="0087378E" w:rsidP="0087378E">
                  <w:pPr>
                    <w:pStyle w:val="NormalWeb"/>
                    <w:spacing w:before="0" w:beforeAutospacing="0" w:after="0" w:afterAutospacing="0"/>
                    <w:rPr>
                      <w:sz w:val="18"/>
                      <w:szCs w:val="18"/>
                    </w:rPr>
                  </w:pPr>
                  <w:r w:rsidRPr="001A2795">
                    <w:rPr>
                      <w:sz w:val="18"/>
                      <w:szCs w:val="18"/>
                    </w:rPr>
                    <w:t>27.2%</w:t>
                  </w:r>
                </w:p>
              </w:tc>
              <w:tc>
                <w:tcPr>
                  <w:tcW w:w="526" w:type="dxa"/>
                  <w:tcBorders>
                    <w:top w:val="single" w:sz="4" w:space="0" w:color="auto"/>
                    <w:left w:val="single" w:sz="4" w:space="0" w:color="auto"/>
                    <w:bottom w:val="single" w:sz="4" w:space="0" w:color="auto"/>
                    <w:right w:val="single" w:sz="4" w:space="0" w:color="auto"/>
                  </w:tcBorders>
                </w:tcPr>
                <w:p w14:paraId="5B0425F8" w14:textId="77777777" w:rsidR="0087378E" w:rsidRPr="001A2795" w:rsidRDefault="0087378E" w:rsidP="0087378E">
                  <w:pPr>
                    <w:pStyle w:val="NormalWeb"/>
                    <w:spacing w:before="0" w:beforeAutospacing="0" w:after="0" w:afterAutospacing="0"/>
                    <w:jc w:val="center"/>
                    <w:rPr>
                      <w:sz w:val="18"/>
                      <w:szCs w:val="18"/>
                    </w:rPr>
                  </w:pPr>
                </w:p>
                <w:p w14:paraId="49317B27"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25.8%</w:t>
                  </w:r>
                </w:p>
              </w:tc>
              <w:tc>
                <w:tcPr>
                  <w:tcW w:w="526" w:type="dxa"/>
                  <w:tcBorders>
                    <w:top w:val="single" w:sz="4" w:space="0" w:color="auto"/>
                    <w:left w:val="single" w:sz="4" w:space="0" w:color="auto"/>
                    <w:bottom w:val="single" w:sz="4" w:space="0" w:color="auto"/>
                    <w:right w:val="single" w:sz="4" w:space="0" w:color="auto"/>
                  </w:tcBorders>
                </w:tcPr>
                <w:p w14:paraId="0A4E5BC4" w14:textId="77777777" w:rsidR="0087378E" w:rsidRPr="001A2795" w:rsidRDefault="0087378E" w:rsidP="0087378E">
                  <w:pPr>
                    <w:pStyle w:val="NormalWeb"/>
                    <w:spacing w:before="0" w:beforeAutospacing="0" w:after="0" w:afterAutospacing="0"/>
                    <w:jc w:val="center"/>
                    <w:rPr>
                      <w:sz w:val="18"/>
                      <w:szCs w:val="18"/>
                    </w:rPr>
                  </w:pPr>
                </w:p>
                <w:p w14:paraId="7B232473"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23.0%</w:t>
                  </w:r>
                </w:p>
              </w:tc>
              <w:tc>
                <w:tcPr>
                  <w:tcW w:w="526" w:type="dxa"/>
                  <w:tcBorders>
                    <w:top w:val="single" w:sz="4" w:space="0" w:color="auto"/>
                    <w:left w:val="single" w:sz="4" w:space="0" w:color="auto"/>
                    <w:bottom w:val="single" w:sz="4" w:space="0" w:color="auto"/>
                    <w:right w:val="single" w:sz="4" w:space="0" w:color="auto"/>
                  </w:tcBorders>
                </w:tcPr>
                <w:p w14:paraId="0E3A3D1A" w14:textId="77777777" w:rsidR="0087378E" w:rsidRPr="001A2795" w:rsidRDefault="0087378E" w:rsidP="0087378E">
                  <w:pPr>
                    <w:pStyle w:val="NormalWeb"/>
                    <w:spacing w:before="0" w:beforeAutospacing="0" w:after="0" w:afterAutospacing="0"/>
                    <w:jc w:val="center"/>
                    <w:rPr>
                      <w:sz w:val="18"/>
                      <w:szCs w:val="18"/>
                    </w:rPr>
                  </w:pPr>
                </w:p>
                <w:p w14:paraId="6B46C285"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20.3%</w:t>
                  </w:r>
                </w:p>
              </w:tc>
            </w:tr>
            <w:tr w:rsidR="0087378E" w:rsidRPr="001A2795" w14:paraId="35FBA693" w14:textId="77777777" w:rsidTr="0087378E">
              <w:trPr>
                <w:trHeight w:val="201"/>
              </w:trPr>
              <w:tc>
                <w:tcPr>
                  <w:tcW w:w="9043" w:type="dxa"/>
                  <w:gridSpan w:val="13"/>
                  <w:tcBorders>
                    <w:top w:val="single" w:sz="4" w:space="0" w:color="auto"/>
                    <w:left w:val="single" w:sz="4" w:space="0" w:color="auto"/>
                    <w:bottom w:val="single" w:sz="4" w:space="0" w:color="auto"/>
                    <w:right w:val="single" w:sz="4" w:space="0" w:color="auto"/>
                  </w:tcBorders>
                  <w:shd w:val="clear" w:color="auto" w:fill="auto"/>
                  <w:tcMar>
                    <w:top w:w="80" w:type="dxa"/>
                    <w:left w:w="80" w:type="dxa"/>
                    <w:bottom w:w="80" w:type="dxa"/>
                    <w:right w:w="80" w:type="dxa"/>
                  </w:tcMar>
                </w:tcPr>
                <w:p w14:paraId="0AD55A73" w14:textId="77777777" w:rsidR="0087378E" w:rsidRPr="001A2795" w:rsidRDefault="0087378E" w:rsidP="0087378E">
                  <w:pPr>
                    <w:pStyle w:val="NormalWeb"/>
                    <w:spacing w:before="0" w:beforeAutospacing="0" w:after="0" w:afterAutospacing="0"/>
                    <w:ind w:left="284"/>
                    <w:rPr>
                      <w:sz w:val="18"/>
                      <w:szCs w:val="18"/>
                    </w:rPr>
                  </w:pPr>
                  <w:r w:rsidRPr="001A2795">
                    <w:rPr>
                      <w:sz w:val="18"/>
                      <w:szCs w:val="18"/>
                    </w:rPr>
                    <w:t>† : Whether dynamic resource sharing is available is not guaranteed (network dependent)</w:t>
                  </w:r>
                </w:p>
              </w:tc>
            </w:tr>
          </w:tbl>
          <w:p w14:paraId="4E0F500A" w14:textId="77777777" w:rsidR="009A3F98" w:rsidRDefault="009A3F98" w:rsidP="009E1FDE">
            <w:pPr>
              <w:rPr>
                <w:sz w:val="20"/>
                <w:szCs w:val="20"/>
              </w:rPr>
            </w:pPr>
          </w:p>
          <w:p w14:paraId="429FCE8D" w14:textId="25F2CA17" w:rsidR="0087378E" w:rsidRPr="00666A90" w:rsidRDefault="0087378E" w:rsidP="0087378E">
            <w:pPr>
              <w:pStyle w:val="Caption"/>
              <w:keepNext/>
              <w:rPr>
                <w:sz w:val="20"/>
                <w:szCs w:val="20"/>
              </w:rPr>
            </w:pPr>
            <w:r w:rsidRPr="00666A90">
              <w:rPr>
                <w:sz w:val="20"/>
                <w:szCs w:val="20"/>
              </w:rPr>
              <w:t>Table</w:t>
            </w:r>
            <w:r>
              <w:rPr>
                <w:sz w:val="20"/>
                <w:szCs w:val="20"/>
              </w:rPr>
              <w:t xml:space="preserve"> 4</w:t>
            </w:r>
            <w:r w:rsidRPr="00666A90">
              <w:rPr>
                <w:sz w:val="20"/>
                <w:szCs w:val="20"/>
              </w:rPr>
              <w:t xml:space="preserve">: Comparison of PEI candidate designs with </w:t>
            </w:r>
            <w:r w:rsidRPr="00666A90">
              <w:rPr>
                <w:sz w:val="20"/>
                <w:szCs w:val="20"/>
                <w:u w:val="single"/>
              </w:rPr>
              <w:t>number of POs in a SS burst period being set to 2</w:t>
            </w:r>
            <w:r w:rsidRPr="00666A90">
              <w:rPr>
                <w:sz w:val="20"/>
                <w:szCs w:val="20"/>
              </w:rPr>
              <w:t xml:space="preserve"> and number of subgroups per PO set to 8</w:t>
            </w:r>
          </w:p>
          <w:tbl>
            <w:tblPr>
              <w:tblW w:w="0" w:type="auto"/>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Pr>
            <w:tblGrid>
              <w:gridCol w:w="2400"/>
              <w:gridCol w:w="740"/>
              <w:gridCol w:w="740"/>
              <w:gridCol w:w="701"/>
              <w:gridCol w:w="561"/>
              <w:gridCol w:w="560"/>
              <w:gridCol w:w="564"/>
              <w:gridCol w:w="618"/>
              <w:gridCol w:w="525"/>
              <w:gridCol w:w="526"/>
              <w:gridCol w:w="526"/>
              <w:gridCol w:w="533"/>
            </w:tblGrid>
            <w:tr w:rsidR="0087378E" w:rsidRPr="00666A90" w14:paraId="5F2557BA" w14:textId="77777777" w:rsidTr="0087378E">
              <w:trPr>
                <w:trHeight w:val="808"/>
              </w:trPr>
              <w:tc>
                <w:tcPr>
                  <w:tcW w:w="2400" w:type="dxa"/>
                  <w:vMerge w:val="restart"/>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13048245" w14:textId="77777777" w:rsidR="0087378E" w:rsidRPr="00666A90" w:rsidRDefault="0087378E" w:rsidP="0087378E">
                  <w:pPr>
                    <w:pStyle w:val="NormalWeb"/>
                    <w:spacing w:before="0" w:after="0"/>
                    <w:rPr>
                      <w:sz w:val="18"/>
                      <w:szCs w:val="18"/>
                    </w:rPr>
                  </w:pPr>
                </w:p>
              </w:tc>
              <w:tc>
                <w:tcPr>
                  <w:tcW w:w="740" w:type="dxa"/>
                  <w:vMerge w:val="restart"/>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2F064884" w14:textId="77777777" w:rsidR="0087378E" w:rsidRPr="00666A90" w:rsidRDefault="0087378E" w:rsidP="0087378E">
                  <w:pPr>
                    <w:pStyle w:val="NormalWeb"/>
                    <w:spacing w:before="0" w:beforeAutospacing="0" w:after="0" w:afterAutospacing="0"/>
                    <w:rPr>
                      <w:b/>
                      <w:bCs/>
                      <w:sz w:val="18"/>
                      <w:szCs w:val="18"/>
                    </w:rPr>
                  </w:pPr>
                  <w:r w:rsidRPr="00666A90">
                    <w:rPr>
                      <w:b/>
                      <w:bCs/>
                      <w:sz w:val="18"/>
                      <w:szCs w:val="18"/>
                    </w:rPr>
                    <w:t>PEI indication</w:t>
                  </w:r>
                </w:p>
              </w:tc>
              <w:tc>
                <w:tcPr>
                  <w:tcW w:w="740" w:type="dxa"/>
                  <w:vMerge w:val="restart"/>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1F18B351" w14:textId="77777777" w:rsidR="0087378E" w:rsidRPr="00666A90" w:rsidRDefault="0087378E" w:rsidP="0087378E">
                  <w:pPr>
                    <w:pStyle w:val="NormalWeb"/>
                    <w:spacing w:before="0" w:beforeAutospacing="0" w:after="0" w:afterAutospacing="0"/>
                    <w:rPr>
                      <w:b/>
                      <w:bCs/>
                      <w:sz w:val="18"/>
                      <w:szCs w:val="18"/>
                    </w:rPr>
                  </w:pPr>
                  <w:r w:rsidRPr="00666A90">
                    <w:rPr>
                      <w:b/>
                      <w:bCs/>
                      <w:sz w:val="18"/>
                      <w:szCs w:val="18"/>
                    </w:rPr>
                    <w:t>Paging DCI indication</w:t>
                  </w:r>
                </w:p>
              </w:tc>
              <w:tc>
                <w:tcPr>
                  <w:tcW w:w="2386" w:type="dxa"/>
                  <w:gridSpan w:val="4"/>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11A3E938" w14:textId="77777777" w:rsidR="0087378E" w:rsidRPr="00666A90" w:rsidRDefault="0087378E" w:rsidP="0087378E">
                  <w:pPr>
                    <w:pStyle w:val="NormalWeb"/>
                    <w:spacing w:before="0" w:beforeAutospacing="0" w:after="0" w:afterAutospacing="0"/>
                    <w:rPr>
                      <w:b/>
                      <w:bCs/>
                      <w:sz w:val="18"/>
                      <w:szCs w:val="18"/>
                    </w:rPr>
                  </w:pPr>
                  <w:r w:rsidRPr="00666A90">
                    <w:rPr>
                      <w:b/>
                      <w:bCs/>
                      <w:sz w:val="18"/>
                      <w:szCs w:val="18"/>
                    </w:rPr>
                    <w:t>Average resource overhead (#REs) per PO @ PO paging rate of</w:t>
                  </w:r>
                </w:p>
                <w:p w14:paraId="5836C50F" w14:textId="77777777" w:rsidR="0087378E" w:rsidRPr="00666A90" w:rsidRDefault="0087378E" w:rsidP="0087378E">
                  <w:pPr>
                    <w:pStyle w:val="NormalWeb"/>
                    <w:spacing w:before="0" w:beforeAutospacing="0" w:after="0" w:afterAutospacing="0"/>
                    <w:rPr>
                      <w:b/>
                      <w:bCs/>
                      <w:sz w:val="18"/>
                      <w:szCs w:val="18"/>
                    </w:rPr>
                  </w:pPr>
                </w:p>
              </w:tc>
              <w:tc>
                <w:tcPr>
                  <w:tcW w:w="2726" w:type="dxa"/>
                  <w:gridSpan w:val="5"/>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4832C7BC" w14:textId="77777777" w:rsidR="0087378E" w:rsidRPr="00666A90" w:rsidRDefault="0087378E" w:rsidP="0087378E">
                  <w:pPr>
                    <w:pStyle w:val="NormalWeb"/>
                    <w:spacing w:before="0" w:beforeAutospacing="0" w:after="0" w:afterAutospacing="0"/>
                    <w:rPr>
                      <w:b/>
                      <w:bCs/>
                      <w:sz w:val="18"/>
                      <w:szCs w:val="18"/>
                    </w:rPr>
                  </w:pPr>
                  <w:r w:rsidRPr="00666A90">
                    <w:rPr>
                      <w:b/>
                      <w:bCs/>
                      <w:sz w:val="18"/>
                      <w:szCs w:val="18"/>
                    </w:rPr>
                    <w:t>Power saving gain @ PO paging rate of</w:t>
                  </w:r>
                </w:p>
              </w:tc>
            </w:tr>
            <w:tr w:rsidR="0087378E" w:rsidRPr="00666A90" w14:paraId="36CCF2FE" w14:textId="77777777" w:rsidTr="0087378E">
              <w:trPr>
                <w:trHeight w:val="835"/>
              </w:trPr>
              <w:tc>
                <w:tcPr>
                  <w:tcW w:w="2400"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hideMark/>
                </w:tcPr>
                <w:p w14:paraId="36A37202" w14:textId="77777777" w:rsidR="0087378E" w:rsidRPr="00666A90" w:rsidRDefault="0087378E" w:rsidP="0087378E">
                  <w:pPr>
                    <w:pStyle w:val="NormalWeb"/>
                    <w:spacing w:before="0" w:beforeAutospacing="0" w:after="0" w:afterAutospacing="0"/>
                    <w:rPr>
                      <w:sz w:val="18"/>
                      <w:szCs w:val="18"/>
                    </w:rPr>
                  </w:pPr>
                </w:p>
              </w:tc>
              <w:tc>
                <w:tcPr>
                  <w:tcW w:w="740"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37597EBC" w14:textId="77777777" w:rsidR="0087378E" w:rsidRPr="00666A90" w:rsidRDefault="0087378E" w:rsidP="0087378E">
                  <w:pPr>
                    <w:pStyle w:val="NormalWeb"/>
                    <w:spacing w:before="0" w:beforeAutospacing="0" w:after="0" w:afterAutospacing="0"/>
                    <w:rPr>
                      <w:sz w:val="18"/>
                      <w:szCs w:val="18"/>
                    </w:rPr>
                  </w:pPr>
                </w:p>
              </w:tc>
              <w:tc>
                <w:tcPr>
                  <w:tcW w:w="740"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7F5FBB20" w14:textId="77777777" w:rsidR="0087378E" w:rsidRPr="00666A90" w:rsidRDefault="0087378E" w:rsidP="0087378E">
                  <w:pPr>
                    <w:pStyle w:val="NormalWeb"/>
                    <w:spacing w:before="0" w:beforeAutospacing="0" w:after="0" w:afterAutospacing="0"/>
                    <w:rPr>
                      <w:b/>
                      <w:bCs/>
                      <w:sz w:val="18"/>
                      <w:szCs w:val="18"/>
                    </w:rPr>
                  </w:pPr>
                </w:p>
              </w:tc>
              <w:tc>
                <w:tcPr>
                  <w:tcW w:w="701" w:type="dxa"/>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169AA9BF" w14:textId="77777777" w:rsidR="0087378E" w:rsidRPr="00666A90" w:rsidRDefault="0087378E" w:rsidP="0087378E">
                  <w:pPr>
                    <w:pStyle w:val="NormalWeb"/>
                    <w:spacing w:before="0" w:beforeAutospacing="0" w:after="0" w:afterAutospacing="0"/>
                    <w:jc w:val="center"/>
                    <w:rPr>
                      <w:sz w:val="18"/>
                      <w:szCs w:val="18"/>
                    </w:rPr>
                  </w:pPr>
                </w:p>
                <w:p w14:paraId="466EC640"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10%</w:t>
                  </w:r>
                </w:p>
              </w:tc>
              <w:tc>
                <w:tcPr>
                  <w:tcW w:w="561" w:type="dxa"/>
                  <w:tcBorders>
                    <w:top w:val="single" w:sz="4" w:space="0" w:color="auto"/>
                    <w:left w:val="single" w:sz="4" w:space="0" w:color="auto"/>
                    <w:bottom w:val="single" w:sz="4" w:space="0" w:color="auto"/>
                    <w:right w:val="single" w:sz="4" w:space="0" w:color="auto"/>
                  </w:tcBorders>
                  <w:shd w:val="clear" w:color="auto" w:fill="D8D8D8"/>
                </w:tcPr>
                <w:p w14:paraId="22B85221" w14:textId="77777777" w:rsidR="0087378E" w:rsidRPr="00666A90" w:rsidRDefault="0087378E" w:rsidP="0087378E">
                  <w:pPr>
                    <w:pStyle w:val="NormalWeb"/>
                    <w:spacing w:before="0" w:beforeAutospacing="0" w:after="0" w:afterAutospacing="0"/>
                    <w:jc w:val="center"/>
                    <w:rPr>
                      <w:sz w:val="18"/>
                      <w:szCs w:val="18"/>
                    </w:rPr>
                  </w:pPr>
                </w:p>
                <w:p w14:paraId="14337D67"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20%</w:t>
                  </w:r>
                </w:p>
              </w:tc>
              <w:tc>
                <w:tcPr>
                  <w:tcW w:w="560" w:type="dxa"/>
                  <w:tcBorders>
                    <w:top w:val="single" w:sz="4" w:space="0" w:color="auto"/>
                    <w:left w:val="single" w:sz="4" w:space="0" w:color="auto"/>
                    <w:bottom w:val="single" w:sz="4" w:space="0" w:color="auto"/>
                    <w:right w:val="single" w:sz="4" w:space="0" w:color="auto"/>
                  </w:tcBorders>
                  <w:shd w:val="clear" w:color="auto" w:fill="D8D8D8"/>
                </w:tcPr>
                <w:p w14:paraId="165EA1DA" w14:textId="77777777" w:rsidR="0087378E" w:rsidRPr="00666A90" w:rsidRDefault="0087378E" w:rsidP="0087378E">
                  <w:pPr>
                    <w:pStyle w:val="NormalWeb"/>
                    <w:spacing w:before="0" w:beforeAutospacing="0" w:after="0" w:afterAutospacing="0"/>
                    <w:jc w:val="center"/>
                    <w:rPr>
                      <w:sz w:val="18"/>
                      <w:szCs w:val="18"/>
                    </w:rPr>
                  </w:pPr>
                </w:p>
                <w:p w14:paraId="4773DBF8"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40%</w:t>
                  </w:r>
                </w:p>
              </w:tc>
              <w:tc>
                <w:tcPr>
                  <w:tcW w:w="564" w:type="dxa"/>
                  <w:tcBorders>
                    <w:top w:val="single" w:sz="4" w:space="0" w:color="auto"/>
                    <w:left w:val="single" w:sz="4" w:space="0" w:color="auto"/>
                    <w:bottom w:val="single" w:sz="4" w:space="0" w:color="auto"/>
                    <w:right w:val="single" w:sz="4" w:space="0" w:color="auto"/>
                  </w:tcBorders>
                  <w:shd w:val="clear" w:color="auto" w:fill="D8D8D8"/>
                </w:tcPr>
                <w:p w14:paraId="42CAA6A4" w14:textId="77777777" w:rsidR="0087378E" w:rsidRPr="00666A90" w:rsidRDefault="0087378E" w:rsidP="0087378E">
                  <w:pPr>
                    <w:pStyle w:val="NormalWeb"/>
                    <w:spacing w:before="0" w:beforeAutospacing="0" w:after="0" w:afterAutospacing="0"/>
                    <w:jc w:val="center"/>
                    <w:rPr>
                      <w:sz w:val="18"/>
                      <w:szCs w:val="18"/>
                    </w:rPr>
                  </w:pPr>
                </w:p>
                <w:p w14:paraId="7367AA7B"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60%</w:t>
                  </w:r>
                </w:p>
              </w:tc>
              <w:tc>
                <w:tcPr>
                  <w:tcW w:w="618" w:type="dxa"/>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6B0426C5"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#SSB before PO</w:t>
                  </w:r>
                </w:p>
              </w:tc>
              <w:tc>
                <w:tcPr>
                  <w:tcW w:w="525" w:type="dxa"/>
                  <w:tcBorders>
                    <w:top w:val="single" w:sz="4" w:space="0" w:color="auto"/>
                    <w:left w:val="single" w:sz="4" w:space="0" w:color="auto"/>
                    <w:bottom w:val="single" w:sz="4" w:space="0" w:color="auto"/>
                    <w:right w:val="single" w:sz="4" w:space="0" w:color="auto"/>
                  </w:tcBorders>
                  <w:shd w:val="clear" w:color="auto" w:fill="D8D8D8"/>
                </w:tcPr>
                <w:p w14:paraId="19503799"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br/>
                    <w:t>10%</w:t>
                  </w:r>
                </w:p>
              </w:tc>
              <w:tc>
                <w:tcPr>
                  <w:tcW w:w="526" w:type="dxa"/>
                  <w:tcBorders>
                    <w:top w:val="single" w:sz="4" w:space="0" w:color="auto"/>
                    <w:left w:val="single" w:sz="4" w:space="0" w:color="auto"/>
                    <w:bottom w:val="single" w:sz="4" w:space="0" w:color="auto"/>
                    <w:right w:val="single" w:sz="4" w:space="0" w:color="auto"/>
                  </w:tcBorders>
                  <w:shd w:val="clear" w:color="auto" w:fill="D8D8D8"/>
                </w:tcPr>
                <w:p w14:paraId="3571AEF1"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br/>
                    <w:t>20%</w:t>
                  </w:r>
                </w:p>
              </w:tc>
              <w:tc>
                <w:tcPr>
                  <w:tcW w:w="526" w:type="dxa"/>
                  <w:tcBorders>
                    <w:top w:val="single" w:sz="4" w:space="0" w:color="auto"/>
                    <w:left w:val="single" w:sz="4" w:space="0" w:color="auto"/>
                    <w:bottom w:val="single" w:sz="4" w:space="0" w:color="auto"/>
                    <w:right w:val="single" w:sz="4" w:space="0" w:color="auto"/>
                  </w:tcBorders>
                  <w:shd w:val="clear" w:color="auto" w:fill="D8D8D8"/>
                </w:tcPr>
                <w:p w14:paraId="65511C87"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br/>
                    <w:t>40%</w:t>
                  </w:r>
                </w:p>
              </w:tc>
              <w:tc>
                <w:tcPr>
                  <w:tcW w:w="530" w:type="dxa"/>
                  <w:tcBorders>
                    <w:top w:val="single" w:sz="4" w:space="0" w:color="auto"/>
                    <w:left w:val="single" w:sz="4" w:space="0" w:color="auto"/>
                    <w:bottom w:val="single" w:sz="4" w:space="0" w:color="auto"/>
                    <w:right w:val="single" w:sz="4" w:space="0" w:color="auto"/>
                  </w:tcBorders>
                  <w:shd w:val="clear" w:color="auto" w:fill="D8D8D8"/>
                </w:tcPr>
                <w:p w14:paraId="73C06418"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br/>
                    <w:t>60%</w:t>
                  </w:r>
                </w:p>
              </w:tc>
            </w:tr>
            <w:tr w:rsidR="0087378E" w:rsidRPr="00666A90" w14:paraId="26D942D0" w14:textId="77777777" w:rsidTr="0087378E">
              <w:trPr>
                <w:trHeight w:val="387"/>
              </w:trPr>
              <w:tc>
                <w:tcPr>
                  <w:tcW w:w="2400" w:type="dxa"/>
                  <w:vMerge w:val="restart"/>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hideMark/>
                </w:tcPr>
                <w:p w14:paraId="6F92C0EE" w14:textId="77777777" w:rsidR="0087378E" w:rsidRPr="00666A90" w:rsidRDefault="0087378E" w:rsidP="0087378E">
                  <w:pPr>
                    <w:pStyle w:val="NormalWeb"/>
                    <w:spacing w:before="0" w:beforeAutospacing="0" w:after="0" w:afterAutospacing="0"/>
                    <w:rPr>
                      <w:sz w:val="18"/>
                      <w:szCs w:val="18"/>
                    </w:rPr>
                  </w:pPr>
                  <w:r w:rsidRPr="00666A90">
                    <w:rPr>
                      <w:b/>
                      <w:bCs/>
                      <w:sz w:val="18"/>
                      <w:szCs w:val="18"/>
                    </w:rPr>
                    <w:t>PDCCH-based PEI</w:t>
                  </w:r>
                </w:p>
                <w:p w14:paraId="6C004F50" w14:textId="77777777" w:rsidR="0087378E" w:rsidRPr="00666A90" w:rsidRDefault="0087378E" w:rsidP="00C5729E">
                  <w:pPr>
                    <w:pStyle w:val="NormalWeb"/>
                    <w:numPr>
                      <w:ilvl w:val="0"/>
                      <w:numId w:val="20"/>
                    </w:numPr>
                    <w:spacing w:before="0" w:beforeAutospacing="0" w:after="0" w:afterAutospacing="0"/>
                    <w:rPr>
                      <w:sz w:val="18"/>
                      <w:szCs w:val="18"/>
                    </w:rPr>
                  </w:pPr>
                  <w:r w:rsidRPr="00666A90">
                    <w:rPr>
                      <w:sz w:val="18"/>
                      <w:szCs w:val="18"/>
                    </w:rPr>
                    <w:t>2 PEIs, each of AL4</w:t>
                  </w:r>
                  <m:oMath>
                    <m:r>
                      <w:rPr>
                        <w:rFonts w:ascii="Cambria Math" w:hAnsi="Cambria Math"/>
                        <w:sz w:val="18"/>
                        <w:szCs w:val="18"/>
                      </w:rPr>
                      <m:t>∼</m:t>
                    </m:r>
                  </m:oMath>
                  <w:r w:rsidRPr="00666A90">
                    <w:rPr>
                      <w:sz w:val="18"/>
                      <w:szCs w:val="18"/>
                    </w:rPr>
                    <w:t xml:space="preserve">AL8 with </w:t>
                  </w:r>
                  <w:r w:rsidRPr="00666A90">
                    <w:rPr>
                      <w:sz w:val="18"/>
                      <w:szCs w:val="18"/>
                    </w:rPr>
                    <w:br/>
                    <w:t>12-bit payload and 1 bit per subgroup</w:t>
                  </w:r>
                </w:p>
                <w:p w14:paraId="62EF9CC8" w14:textId="77777777" w:rsidR="0087378E" w:rsidRPr="00666A90" w:rsidRDefault="0087378E" w:rsidP="00C5729E">
                  <w:pPr>
                    <w:pStyle w:val="NormalWeb"/>
                    <w:numPr>
                      <w:ilvl w:val="0"/>
                      <w:numId w:val="20"/>
                    </w:numPr>
                    <w:spacing w:before="0" w:beforeAutospacing="0" w:after="0" w:afterAutospacing="0"/>
                    <w:rPr>
                      <w:sz w:val="18"/>
                      <w:szCs w:val="18"/>
                    </w:rPr>
                  </w:pPr>
                  <w:r w:rsidRPr="00666A90">
                    <w:rPr>
                      <w:sz w:val="18"/>
                      <w:szCs w:val="18"/>
                    </w:rPr>
                    <w:t>Share CORESET 0 with legacy UEs</w:t>
                  </w:r>
                </w:p>
              </w:tc>
              <w:tc>
                <w:tcPr>
                  <w:tcW w:w="740"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1D5E9414" w14:textId="77777777" w:rsidR="0087378E" w:rsidRPr="00666A90" w:rsidRDefault="0087378E" w:rsidP="0087378E">
                  <w:pPr>
                    <w:pStyle w:val="NormalWeb"/>
                    <w:spacing w:before="0" w:beforeAutospacing="0" w:after="0" w:afterAutospacing="0"/>
                    <w:jc w:val="center"/>
                    <w:rPr>
                      <w:sz w:val="18"/>
                      <w:szCs w:val="18"/>
                    </w:rPr>
                  </w:pPr>
                </w:p>
                <w:p w14:paraId="50637A90"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8 sub</w:t>
                  </w:r>
                  <w:r>
                    <w:rPr>
                      <w:sz w:val="18"/>
                      <w:szCs w:val="18"/>
                    </w:rPr>
                    <w:t>-</w:t>
                  </w:r>
                  <w:r w:rsidRPr="00666A90">
                    <w:rPr>
                      <w:sz w:val="18"/>
                      <w:szCs w:val="18"/>
                    </w:rPr>
                    <w:t xml:space="preserve">groups per PEI </w:t>
                  </w:r>
                  <m:oMath>
                    <m:r>
                      <w:rPr>
                        <w:rFonts w:ascii="Cambria Math" w:hAnsi="Cambria Math"/>
                        <w:sz w:val="18"/>
                        <w:szCs w:val="18"/>
                      </w:rPr>
                      <m:t>×</m:t>
                    </m:r>
                  </m:oMath>
                  <w:r w:rsidRPr="00666A90">
                    <w:rPr>
                      <w:sz w:val="18"/>
                      <w:szCs w:val="18"/>
                    </w:rPr>
                    <w:t xml:space="preserve"> </w:t>
                  </w:r>
                  <w:r w:rsidRPr="00666A90">
                    <w:rPr>
                      <w:sz w:val="18"/>
                      <w:szCs w:val="18"/>
                    </w:rPr>
                    <w:br/>
                    <w:t>2 PEIs</w:t>
                  </w:r>
                </w:p>
              </w:tc>
              <w:tc>
                <w:tcPr>
                  <w:tcW w:w="740"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1361C21A" w14:textId="77777777" w:rsidR="0087378E" w:rsidRPr="00666A90" w:rsidRDefault="0087378E" w:rsidP="0087378E">
                  <w:pPr>
                    <w:pStyle w:val="NormalWeb"/>
                    <w:spacing w:before="0" w:beforeAutospacing="0" w:after="0" w:afterAutospacing="0"/>
                    <w:jc w:val="center"/>
                    <w:rPr>
                      <w:sz w:val="18"/>
                      <w:szCs w:val="18"/>
                    </w:rPr>
                  </w:pPr>
                </w:p>
                <w:p w14:paraId="2860267B" w14:textId="77777777" w:rsidR="0087378E" w:rsidRPr="00666A90" w:rsidRDefault="0087378E" w:rsidP="0087378E">
                  <w:pPr>
                    <w:pStyle w:val="NormalWeb"/>
                    <w:spacing w:before="0" w:beforeAutospacing="0" w:after="0" w:afterAutospacing="0"/>
                    <w:jc w:val="center"/>
                    <w:rPr>
                      <w:sz w:val="18"/>
                      <w:szCs w:val="18"/>
                    </w:rPr>
                  </w:pPr>
                </w:p>
                <w:p w14:paraId="0BB0F7A8"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No need</w:t>
                  </w:r>
                </w:p>
              </w:tc>
              <w:tc>
                <w:tcPr>
                  <w:tcW w:w="701"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1F1999A3" w14:textId="77777777" w:rsidR="0087378E" w:rsidRPr="00666A90" w:rsidRDefault="0087378E" w:rsidP="0087378E">
                  <w:pPr>
                    <w:pStyle w:val="NormalWeb"/>
                    <w:spacing w:before="0" w:beforeAutospacing="0" w:after="0" w:afterAutospacing="0"/>
                    <w:jc w:val="center"/>
                    <w:rPr>
                      <w:color w:val="0000FF"/>
                      <w:sz w:val="18"/>
                      <w:szCs w:val="18"/>
                    </w:rPr>
                  </w:pPr>
                </w:p>
                <w:p w14:paraId="3427BF22"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28.8</w:t>
                  </w:r>
                </w:p>
                <w:p w14:paraId="73DC48AD" w14:textId="77777777" w:rsidR="0087378E" w:rsidRPr="00666A90" w:rsidRDefault="0087378E" w:rsidP="0087378E">
                  <w:pPr>
                    <w:pStyle w:val="NormalWeb"/>
                    <w:spacing w:before="0" w:beforeAutospacing="0" w:after="0" w:afterAutospacing="0"/>
                    <w:jc w:val="center"/>
                    <w:rPr>
                      <w:color w:val="0000FF"/>
                      <w:sz w:val="18"/>
                      <w:szCs w:val="18"/>
                    </w:rPr>
                  </w:pPr>
                  <m:oMathPara>
                    <m:oMath>
                      <m:r>
                        <w:rPr>
                          <w:rFonts w:ascii="Cambria Math" w:hAnsi="Cambria Math"/>
                          <w:color w:val="0000FF"/>
                          <w:sz w:val="18"/>
                          <w:szCs w:val="18"/>
                        </w:rPr>
                        <m:t>∼</m:t>
                      </m:r>
                    </m:oMath>
                  </m:oMathPara>
                </w:p>
                <w:p w14:paraId="64DD0011"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57.6</w:t>
                  </w:r>
                </w:p>
              </w:tc>
              <w:tc>
                <w:tcPr>
                  <w:tcW w:w="561" w:type="dxa"/>
                  <w:vMerge w:val="restart"/>
                  <w:tcBorders>
                    <w:top w:val="single" w:sz="4" w:space="0" w:color="auto"/>
                    <w:left w:val="single" w:sz="4" w:space="0" w:color="auto"/>
                    <w:bottom w:val="single" w:sz="4" w:space="0" w:color="auto"/>
                    <w:right w:val="single" w:sz="4" w:space="0" w:color="auto"/>
                  </w:tcBorders>
                </w:tcPr>
                <w:p w14:paraId="0D5889AF" w14:textId="77777777" w:rsidR="0087378E" w:rsidRPr="00666A90" w:rsidRDefault="0087378E" w:rsidP="0087378E">
                  <w:pPr>
                    <w:pStyle w:val="NormalWeb"/>
                    <w:spacing w:before="0" w:beforeAutospacing="0" w:after="0" w:afterAutospacing="0"/>
                    <w:jc w:val="center"/>
                    <w:rPr>
                      <w:color w:val="0000FF"/>
                      <w:sz w:val="18"/>
                      <w:szCs w:val="18"/>
                    </w:rPr>
                  </w:pPr>
                </w:p>
                <w:p w14:paraId="18A6BB92"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57.6</w:t>
                  </w:r>
                </w:p>
                <w:p w14:paraId="4F767DF8" w14:textId="77777777" w:rsidR="0087378E" w:rsidRPr="00666A90" w:rsidRDefault="0087378E" w:rsidP="0087378E">
                  <w:pPr>
                    <w:pStyle w:val="NormalWeb"/>
                    <w:spacing w:before="0" w:beforeAutospacing="0" w:after="0" w:afterAutospacing="0"/>
                    <w:jc w:val="center"/>
                    <w:rPr>
                      <w:color w:val="0000FF"/>
                      <w:sz w:val="18"/>
                      <w:szCs w:val="18"/>
                    </w:rPr>
                  </w:pPr>
                  <m:oMathPara>
                    <m:oMath>
                      <m:r>
                        <w:rPr>
                          <w:rFonts w:ascii="Cambria Math" w:hAnsi="Cambria Math"/>
                          <w:color w:val="0000FF"/>
                          <w:sz w:val="18"/>
                          <w:szCs w:val="18"/>
                        </w:rPr>
                        <m:t>∼</m:t>
                      </m:r>
                    </m:oMath>
                  </m:oMathPara>
                </w:p>
                <w:p w14:paraId="0FCB7A33"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115.2</w:t>
                  </w:r>
                </w:p>
              </w:tc>
              <w:tc>
                <w:tcPr>
                  <w:tcW w:w="560" w:type="dxa"/>
                  <w:vMerge w:val="restart"/>
                  <w:tcBorders>
                    <w:top w:val="single" w:sz="4" w:space="0" w:color="auto"/>
                    <w:left w:val="single" w:sz="4" w:space="0" w:color="auto"/>
                    <w:bottom w:val="single" w:sz="4" w:space="0" w:color="auto"/>
                    <w:right w:val="single" w:sz="4" w:space="0" w:color="auto"/>
                  </w:tcBorders>
                </w:tcPr>
                <w:p w14:paraId="0C1BA79C" w14:textId="77777777" w:rsidR="0087378E" w:rsidRPr="00666A90" w:rsidRDefault="0087378E" w:rsidP="0087378E">
                  <w:pPr>
                    <w:pStyle w:val="NormalWeb"/>
                    <w:spacing w:before="0" w:beforeAutospacing="0" w:after="0" w:afterAutospacing="0"/>
                    <w:jc w:val="center"/>
                    <w:rPr>
                      <w:color w:val="0000FF"/>
                      <w:sz w:val="18"/>
                      <w:szCs w:val="18"/>
                    </w:rPr>
                  </w:pPr>
                </w:p>
                <w:p w14:paraId="1BF9BE2D"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115.2</w:t>
                  </w:r>
                </w:p>
                <w:p w14:paraId="57018828" w14:textId="77777777" w:rsidR="0087378E" w:rsidRPr="00666A90" w:rsidRDefault="0087378E" w:rsidP="0087378E">
                  <w:pPr>
                    <w:pStyle w:val="NormalWeb"/>
                    <w:spacing w:before="0" w:beforeAutospacing="0" w:after="0" w:afterAutospacing="0"/>
                    <w:jc w:val="center"/>
                    <w:rPr>
                      <w:color w:val="0000FF"/>
                      <w:sz w:val="18"/>
                      <w:szCs w:val="18"/>
                    </w:rPr>
                  </w:pPr>
                  <m:oMathPara>
                    <m:oMath>
                      <m:r>
                        <w:rPr>
                          <w:rFonts w:ascii="Cambria Math" w:hAnsi="Cambria Math"/>
                          <w:color w:val="0000FF"/>
                          <w:sz w:val="18"/>
                          <w:szCs w:val="18"/>
                        </w:rPr>
                        <m:t>∼</m:t>
                      </m:r>
                    </m:oMath>
                  </m:oMathPara>
                </w:p>
                <w:p w14:paraId="70D14F21"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230.4</w:t>
                  </w:r>
                </w:p>
              </w:tc>
              <w:tc>
                <w:tcPr>
                  <w:tcW w:w="564" w:type="dxa"/>
                  <w:vMerge w:val="restart"/>
                  <w:tcBorders>
                    <w:top w:val="single" w:sz="4" w:space="0" w:color="auto"/>
                    <w:left w:val="single" w:sz="4" w:space="0" w:color="auto"/>
                    <w:bottom w:val="single" w:sz="4" w:space="0" w:color="auto"/>
                    <w:right w:val="single" w:sz="4" w:space="0" w:color="auto"/>
                  </w:tcBorders>
                </w:tcPr>
                <w:p w14:paraId="28D594B5" w14:textId="77777777" w:rsidR="0087378E" w:rsidRPr="00666A90" w:rsidRDefault="0087378E" w:rsidP="0087378E">
                  <w:pPr>
                    <w:pStyle w:val="NormalWeb"/>
                    <w:spacing w:before="0" w:beforeAutospacing="0" w:after="0" w:afterAutospacing="0"/>
                    <w:jc w:val="center"/>
                    <w:rPr>
                      <w:sz w:val="18"/>
                      <w:szCs w:val="18"/>
                    </w:rPr>
                  </w:pPr>
                </w:p>
                <w:p w14:paraId="24B6B700"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172.8</w:t>
                  </w:r>
                </w:p>
                <w:p w14:paraId="10974D46" w14:textId="77777777" w:rsidR="0087378E" w:rsidRPr="00666A90" w:rsidRDefault="0087378E" w:rsidP="0087378E">
                  <w:pPr>
                    <w:pStyle w:val="NormalWeb"/>
                    <w:spacing w:before="0" w:beforeAutospacing="0" w:after="0" w:afterAutospacing="0"/>
                    <w:jc w:val="center"/>
                    <w:rPr>
                      <w:sz w:val="18"/>
                      <w:szCs w:val="18"/>
                    </w:rPr>
                  </w:pPr>
                  <m:oMathPara>
                    <m:oMath>
                      <m:r>
                        <w:rPr>
                          <w:rFonts w:ascii="Cambria Math" w:hAnsi="Cambria Math"/>
                          <w:sz w:val="18"/>
                          <w:szCs w:val="18"/>
                        </w:rPr>
                        <m:t>∼</m:t>
                      </m:r>
                    </m:oMath>
                  </m:oMathPara>
                </w:p>
                <w:p w14:paraId="177C3AD8"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345.6</w:t>
                  </w:r>
                </w:p>
              </w:tc>
              <w:tc>
                <w:tcPr>
                  <w:tcW w:w="618"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13EA1DBA"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1</w:t>
                  </w:r>
                </w:p>
              </w:tc>
              <w:tc>
                <w:tcPr>
                  <w:tcW w:w="525" w:type="dxa"/>
                  <w:tcBorders>
                    <w:top w:val="single" w:sz="4" w:space="0" w:color="auto"/>
                    <w:left w:val="single" w:sz="4" w:space="0" w:color="auto"/>
                    <w:bottom w:val="single" w:sz="4" w:space="0" w:color="auto"/>
                    <w:right w:val="single" w:sz="4" w:space="0" w:color="auto"/>
                  </w:tcBorders>
                </w:tcPr>
                <w:p w14:paraId="17833753"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18.1%</w:t>
                  </w:r>
                </w:p>
              </w:tc>
              <w:tc>
                <w:tcPr>
                  <w:tcW w:w="526" w:type="dxa"/>
                  <w:tcBorders>
                    <w:top w:val="single" w:sz="4" w:space="0" w:color="auto"/>
                    <w:left w:val="single" w:sz="4" w:space="0" w:color="auto"/>
                    <w:bottom w:val="single" w:sz="4" w:space="0" w:color="auto"/>
                    <w:right w:val="single" w:sz="4" w:space="0" w:color="auto"/>
                  </w:tcBorders>
                </w:tcPr>
                <w:p w14:paraId="1FEE1AF5"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18.6%</w:t>
                  </w:r>
                </w:p>
              </w:tc>
              <w:tc>
                <w:tcPr>
                  <w:tcW w:w="526" w:type="dxa"/>
                  <w:tcBorders>
                    <w:top w:val="single" w:sz="4" w:space="0" w:color="auto"/>
                    <w:left w:val="single" w:sz="4" w:space="0" w:color="auto"/>
                    <w:bottom w:val="single" w:sz="4" w:space="0" w:color="auto"/>
                    <w:right w:val="single" w:sz="4" w:space="0" w:color="auto"/>
                  </w:tcBorders>
                </w:tcPr>
                <w:p w14:paraId="0C8CFE80"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19.6%</w:t>
                  </w:r>
                </w:p>
              </w:tc>
              <w:tc>
                <w:tcPr>
                  <w:tcW w:w="530" w:type="dxa"/>
                  <w:tcBorders>
                    <w:top w:val="single" w:sz="4" w:space="0" w:color="auto"/>
                    <w:left w:val="single" w:sz="4" w:space="0" w:color="auto"/>
                    <w:bottom w:val="single" w:sz="4" w:space="0" w:color="auto"/>
                    <w:right w:val="single" w:sz="4" w:space="0" w:color="auto"/>
                  </w:tcBorders>
                </w:tcPr>
                <w:p w14:paraId="180C31A5"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20.6%</w:t>
                  </w:r>
                </w:p>
              </w:tc>
            </w:tr>
            <w:tr w:rsidR="0087378E" w:rsidRPr="00666A90" w14:paraId="46C0DFDF" w14:textId="77777777" w:rsidTr="0087378E">
              <w:trPr>
                <w:trHeight w:val="387"/>
              </w:trPr>
              <w:tc>
                <w:tcPr>
                  <w:tcW w:w="2400"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77E4DE0E" w14:textId="77777777" w:rsidR="0087378E" w:rsidRPr="00666A90" w:rsidRDefault="0087378E" w:rsidP="0087378E">
                  <w:pPr>
                    <w:pStyle w:val="NormalWeb"/>
                    <w:spacing w:before="0" w:beforeAutospacing="0" w:after="0" w:afterAutospacing="0"/>
                    <w:rPr>
                      <w:b/>
                      <w:bCs/>
                      <w:sz w:val="18"/>
                      <w:szCs w:val="18"/>
                    </w:rPr>
                  </w:pPr>
                </w:p>
              </w:tc>
              <w:tc>
                <w:tcPr>
                  <w:tcW w:w="74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2227BDA4" w14:textId="77777777" w:rsidR="0087378E" w:rsidRPr="00666A90" w:rsidRDefault="0087378E" w:rsidP="0087378E">
                  <w:pPr>
                    <w:pStyle w:val="NormalWeb"/>
                    <w:spacing w:before="0" w:beforeAutospacing="0" w:after="0" w:afterAutospacing="0"/>
                    <w:jc w:val="center"/>
                    <w:rPr>
                      <w:sz w:val="18"/>
                      <w:szCs w:val="18"/>
                    </w:rPr>
                  </w:pPr>
                </w:p>
              </w:tc>
              <w:tc>
                <w:tcPr>
                  <w:tcW w:w="74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9A30E79" w14:textId="77777777" w:rsidR="0087378E" w:rsidRPr="00666A90" w:rsidRDefault="0087378E" w:rsidP="0087378E">
                  <w:pPr>
                    <w:pStyle w:val="NormalWeb"/>
                    <w:spacing w:before="0" w:beforeAutospacing="0" w:after="0" w:afterAutospacing="0"/>
                    <w:jc w:val="center"/>
                    <w:rPr>
                      <w:sz w:val="18"/>
                      <w:szCs w:val="18"/>
                    </w:rPr>
                  </w:pPr>
                </w:p>
              </w:tc>
              <w:tc>
                <w:tcPr>
                  <w:tcW w:w="701"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2F6F2641" w14:textId="77777777" w:rsidR="0087378E" w:rsidRPr="00666A90" w:rsidRDefault="0087378E" w:rsidP="0087378E">
                  <w:pPr>
                    <w:pStyle w:val="NormalWeb"/>
                    <w:spacing w:before="0" w:beforeAutospacing="0" w:after="0" w:afterAutospacing="0"/>
                    <w:jc w:val="center"/>
                    <w:rPr>
                      <w:sz w:val="18"/>
                      <w:szCs w:val="18"/>
                    </w:rPr>
                  </w:pPr>
                </w:p>
              </w:tc>
              <w:tc>
                <w:tcPr>
                  <w:tcW w:w="561" w:type="dxa"/>
                  <w:vMerge/>
                  <w:tcBorders>
                    <w:top w:val="single" w:sz="4" w:space="0" w:color="auto"/>
                    <w:left w:val="single" w:sz="4" w:space="0" w:color="auto"/>
                    <w:bottom w:val="single" w:sz="4" w:space="0" w:color="auto"/>
                    <w:right w:val="single" w:sz="4" w:space="0" w:color="auto"/>
                  </w:tcBorders>
                </w:tcPr>
                <w:p w14:paraId="561B4D79" w14:textId="77777777" w:rsidR="0087378E" w:rsidRPr="00666A90" w:rsidRDefault="0087378E" w:rsidP="0087378E">
                  <w:pPr>
                    <w:pStyle w:val="NormalWeb"/>
                    <w:spacing w:before="0" w:beforeAutospacing="0" w:after="0" w:afterAutospacing="0"/>
                    <w:jc w:val="center"/>
                    <w:rPr>
                      <w:sz w:val="18"/>
                      <w:szCs w:val="18"/>
                    </w:rPr>
                  </w:pPr>
                </w:p>
              </w:tc>
              <w:tc>
                <w:tcPr>
                  <w:tcW w:w="560" w:type="dxa"/>
                  <w:vMerge/>
                  <w:tcBorders>
                    <w:top w:val="single" w:sz="4" w:space="0" w:color="auto"/>
                    <w:left w:val="single" w:sz="4" w:space="0" w:color="auto"/>
                    <w:bottom w:val="single" w:sz="4" w:space="0" w:color="auto"/>
                    <w:right w:val="single" w:sz="4" w:space="0" w:color="auto"/>
                  </w:tcBorders>
                </w:tcPr>
                <w:p w14:paraId="70780E32" w14:textId="77777777" w:rsidR="0087378E" w:rsidRPr="00666A90" w:rsidRDefault="0087378E" w:rsidP="0087378E">
                  <w:pPr>
                    <w:pStyle w:val="NormalWeb"/>
                    <w:spacing w:before="0" w:beforeAutospacing="0" w:after="0" w:afterAutospacing="0"/>
                    <w:jc w:val="center"/>
                    <w:rPr>
                      <w:sz w:val="18"/>
                      <w:szCs w:val="18"/>
                    </w:rPr>
                  </w:pPr>
                </w:p>
              </w:tc>
              <w:tc>
                <w:tcPr>
                  <w:tcW w:w="564" w:type="dxa"/>
                  <w:vMerge/>
                  <w:tcBorders>
                    <w:top w:val="single" w:sz="4" w:space="0" w:color="auto"/>
                    <w:left w:val="single" w:sz="4" w:space="0" w:color="auto"/>
                    <w:bottom w:val="single" w:sz="4" w:space="0" w:color="auto"/>
                    <w:right w:val="single" w:sz="4" w:space="0" w:color="auto"/>
                  </w:tcBorders>
                </w:tcPr>
                <w:p w14:paraId="48C57BF1" w14:textId="77777777" w:rsidR="0087378E" w:rsidRPr="00666A90" w:rsidRDefault="0087378E" w:rsidP="0087378E">
                  <w:pPr>
                    <w:pStyle w:val="NormalWeb"/>
                    <w:spacing w:before="0" w:beforeAutospacing="0" w:after="0" w:afterAutospacing="0"/>
                    <w:jc w:val="center"/>
                    <w:rPr>
                      <w:sz w:val="18"/>
                      <w:szCs w:val="18"/>
                    </w:rPr>
                  </w:pPr>
                </w:p>
              </w:tc>
              <w:tc>
                <w:tcPr>
                  <w:tcW w:w="618"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B30960E"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2</w:t>
                  </w:r>
                </w:p>
              </w:tc>
              <w:tc>
                <w:tcPr>
                  <w:tcW w:w="525" w:type="dxa"/>
                  <w:tcBorders>
                    <w:top w:val="single" w:sz="4" w:space="0" w:color="auto"/>
                    <w:left w:val="single" w:sz="4" w:space="0" w:color="auto"/>
                    <w:bottom w:val="single" w:sz="4" w:space="0" w:color="auto"/>
                    <w:right w:val="single" w:sz="4" w:space="0" w:color="auto"/>
                  </w:tcBorders>
                </w:tcPr>
                <w:p w14:paraId="71F97831"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22.4%</w:t>
                  </w:r>
                </w:p>
              </w:tc>
              <w:tc>
                <w:tcPr>
                  <w:tcW w:w="526" w:type="dxa"/>
                  <w:tcBorders>
                    <w:top w:val="single" w:sz="4" w:space="0" w:color="auto"/>
                    <w:left w:val="single" w:sz="4" w:space="0" w:color="auto"/>
                    <w:bottom w:val="single" w:sz="4" w:space="0" w:color="auto"/>
                    <w:right w:val="single" w:sz="4" w:space="0" w:color="auto"/>
                  </w:tcBorders>
                </w:tcPr>
                <w:p w14:paraId="0A84D93A"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22.6%</w:t>
                  </w:r>
                </w:p>
              </w:tc>
              <w:tc>
                <w:tcPr>
                  <w:tcW w:w="526" w:type="dxa"/>
                  <w:tcBorders>
                    <w:top w:val="single" w:sz="4" w:space="0" w:color="auto"/>
                    <w:left w:val="single" w:sz="4" w:space="0" w:color="auto"/>
                    <w:bottom w:val="single" w:sz="4" w:space="0" w:color="auto"/>
                    <w:right w:val="single" w:sz="4" w:space="0" w:color="auto"/>
                  </w:tcBorders>
                </w:tcPr>
                <w:p w14:paraId="258E4F6D"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23.0%</w:t>
                  </w:r>
                </w:p>
              </w:tc>
              <w:tc>
                <w:tcPr>
                  <w:tcW w:w="530" w:type="dxa"/>
                  <w:tcBorders>
                    <w:top w:val="single" w:sz="4" w:space="0" w:color="auto"/>
                    <w:left w:val="single" w:sz="4" w:space="0" w:color="auto"/>
                    <w:bottom w:val="single" w:sz="4" w:space="0" w:color="auto"/>
                    <w:right w:val="single" w:sz="4" w:space="0" w:color="auto"/>
                  </w:tcBorders>
                </w:tcPr>
                <w:p w14:paraId="5F89DBC4"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23.4%</w:t>
                  </w:r>
                </w:p>
              </w:tc>
            </w:tr>
            <w:tr w:rsidR="0087378E" w:rsidRPr="00666A90" w14:paraId="7D3CFF0A" w14:textId="77777777" w:rsidTr="0087378E">
              <w:trPr>
                <w:trHeight w:val="387"/>
              </w:trPr>
              <w:tc>
                <w:tcPr>
                  <w:tcW w:w="2400"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7059368A" w14:textId="77777777" w:rsidR="0087378E" w:rsidRPr="00666A90" w:rsidRDefault="0087378E" w:rsidP="0087378E">
                  <w:pPr>
                    <w:pStyle w:val="NormalWeb"/>
                    <w:spacing w:before="0" w:beforeAutospacing="0" w:after="0" w:afterAutospacing="0"/>
                    <w:rPr>
                      <w:b/>
                      <w:bCs/>
                      <w:sz w:val="18"/>
                      <w:szCs w:val="18"/>
                    </w:rPr>
                  </w:pPr>
                </w:p>
              </w:tc>
              <w:tc>
                <w:tcPr>
                  <w:tcW w:w="74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298E45BE" w14:textId="77777777" w:rsidR="0087378E" w:rsidRPr="00666A90" w:rsidRDefault="0087378E" w:rsidP="0087378E">
                  <w:pPr>
                    <w:pStyle w:val="NormalWeb"/>
                    <w:spacing w:before="0" w:beforeAutospacing="0" w:after="0" w:afterAutospacing="0"/>
                    <w:jc w:val="center"/>
                    <w:rPr>
                      <w:sz w:val="18"/>
                      <w:szCs w:val="18"/>
                    </w:rPr>
                  </w:pPr>
                </w:p>
              </w:tc>
              <w:tc>
                <w:tcPr>
                  <w:tcW w:w="74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2165C5E" w14:textId="77777777" w:rsidR="0087378E" w:rsidRPr="00666A90" w:rsidRDefault="0087378E" w:rsidP="0087378E">
                  <w:pPr>
                    <w:pStyle w:val="NormalWeb"/>
                    <w:spacing w:before="0" w:beforeAutospacing="0" w:after="0" w:afterAutospacing="0"/>
                    <w:jc w:val="center"/>
                    <w:rPr>
                      <w:sz w:val="18"/>
                      <w:szCs w:val="18"/>
                    </w:rPr>
                  </w:pPr>
                </w:p>
              </w:tc>
              <w:tc>
                <w:tcPr>
                  <w:tcW w:w="701"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E273E4" w14:textId="77777777" w:rsidR="0087378E" w:rsidRPr="00666A90" w:rsidRDefault="0087378E" w:rsidP="0087378E">
                  <w:pPr>
                    <w:pStyle w:val="NormalWeb"/>
                    <w:spacing w:before="0" w:beforeAutospacing="0" w:after="0" w:afterAutospacing="0"/>
                    <w:jc w:val="center"/>
                    <w:rPr>
                      <w:sz w:val="18"/>
                      <w:szCs w:val="18"/>
                    </w:rPr>
                  </w:pPr>
                </w:p>
              </w:tc>
              <w:tc>
                <w:tcPr>
                  <w:tcW w:w="561" w:type="dxa"/>
                  <w:vMerge/>
                  <w:tcBorders>
                    <w:top w:val="single" w:sz="4" w:space="0" w:color="auto"/>
                    <w:left w:val="single" w:sz="4" w:space="0" w:color="auto"/>
                    <w:bottom w:val="single" w:sz="4" w:space="0" w:color="auto"/>
                    <w:right w:val="single" w:sz="4" w:space="0" w:color="auto"/>
                  </w:tcBorders>
                </w:tcPr>
                <w:p w14:paraId="1084C155" w14:textId="77777777" w:rsidR="0087378E" w:rsidRPr="00666A90" w:rsidRDefault="0087378E" w:rsidP="0087378E">
                  <w:pPr>
                    <w:pStyle w:val="NormalWeb"/>
                    <w:spacing w:before="0" w:beforeAutospacing="0" w:after="0" w:afterAutospacing="0"/>
                    <w:jc w:val="center"/>
                    <w:rPr>
                      <w:sz w:val="18"/>
                      <w:szCs w:val="18"/>
                    </w:rPr>
                  </w:pPr>
                </w:p>
              </w:tc>
              <w:tc>
                <w:tcPr>
                  <w:tcW w:w="560" w:type="dxa"/>
                  <w:vMerge/>
                  <w:tcBorders>
                    <w:top w:val="single" w:sz="4" w:space="0" w:color="auto"/>
                    <w:left w:val="single" w:sz="4" w:space="0" w:color="auto"/>
                    <w:bottom w:val="single" w:sz="4" w:space="0" w:color="auto"/>
                    <w:right w:val="single" w:sz="4" w:space="0" w:color="auto"/>
                  </w:tcBorders>
                </w:tcPr>
                <w:p w14:paraId="4FF982A4" w14:textId="77777777" w:rsidR="0087378E" w:rsidRPr="00666A90" w:rsidRDefault="0087378E" w:rsidP="0087378E">
                  <w:pPr>
                    <w:pStyle w:val="NormalWeb"/>
                    <w:spacing w:before="0" w:beforeAutospacing="0" w:after="0" w:afterAutospacing="0"/>
                    <w:jc w:val="center"/>
                    <w:rPr>
                      <w:sz w:val="18"/>
                      <w:szCs w:val="18"/>
                    </w:rPr>
                  </w:pPr>
                </w:p>
              </w:tc>
              <w:tc>
                <w:tcPr>
                  <w:tcW w:w="564" w:type="dxa"/>
                  <w:vMerge/>
                  <w:tcBorders>
                    <w:top w:val="single" w:sz="4" w:space="0" w:color="auto"/>
                    <w:left w:val="single" w:sz="4" w:space="0" w:color="auto"/>
                    <w:bottom w:val="single" w:sz="4" w:space="0" w:color="auto"/>
                    <w:right w:val="single" w:sz="4" w:space="0" w:color="auto"/>
                  </w:tcBorders>
                </w:tcPr>
                <w:p w14:paraId="3215A03A" w14:textId="77777777" w:rsidR="0087378E" w:rsidRPr="00666A90" w:rsidRDefault="0087378E" w:rsidP="0087378E">
                  <w:pPr>
                    <w:pStyle w:val="NormalWeb"/>
                    <w:spacing w:before="0" w:beforeAutospacing="0" w:after="0" w:afterAutospacing="0"/>
                    <w:jc w:val="center"/>
                    <w:rPr>
                      <w:sz w:val="18"/>
                      <w:szCs w:val="18"/>
                    </w:rPr>
                  </w:pPr>
                </w:p>
              </w:tc>
              <w:tc>
                <w:tcPr>
                  <w:tcW w:w="618"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2B091F6"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3</w:t>
                  </w:r>
                </w:p>
              </w:tc>
              <w:tc>
                <w:tcPr>
                  <w:tcW w:w="525" w:type="dxa"/>
                  <w:tcBorders>
                    <w:top w:val="single" w:sz="4" w:space="0" w:color="auto"/>
                    <w:left w:val="single" w:sz="4" w:space="0" w:color="auto"/>
                    <w:bottom w:val="single" w:sz="4" w:space="0" w:color="auto"/>
                    <w:right w:val="single" w:sz="4" w:space="0" w:color="auto"/>
                  </w:tcBorders>
                </w:tcPr>
                <w:p w14:paraId="4ADC4962"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28.7%</w:t>
                  </w:r>
                </w:p>
              </w:tc>
              <w:tc>
                <w:tcPr>
                  <w:tcW w:w="526" w:type="dxa"/>
                  <w:tcBorders>
                    <w:top w:val="single" w:sz="4" w:space="0" w:color="auto"/>
                    <w:left w:val="single" w:sz="4" w:space="0" w:color="auto"/>
                    <w:bottom w:val="single" w:sz="4" w:space="0" w:color="auto"/>
                    <w:right w:val="single" w:sz="4" w:space="0" w:color="auto"/>
                  </w:tcBorders>
                </w:tcPr>
                <w:p w14:paraId="7FF80539"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28.7%</w:t>
                  </w:r>
                </w:p>
              </w:tc>
              <w:tc>
                <w:tcPr>
                  <w:tcW w:w="526" w:type="dxa"/>
                  <w:tcBorders>
                    <w:top w:val="single" w:sz="4" w:space="0" w:color="auto"/>
                    <w:left w:val="single" w:sz="4" w:space="0" w:color="auto"/>
                    <w:bottom w:val="single" w:sz="4" w:space="0" w:color="auto"/>
                    <w:right w:val="single" w:sz="4" w:space="0" w:color="auto"/>
                  </w:tcBorders>
                </w:tcPr>
                <w:p w14:paraId="68ED5DA1"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28.8%</w:t>
                  </w:r>
                </w:p>
              </w:tc>
              <w:tc>
                <w:tcPr>
                  <w:tcW w:w="530" w:type="dxa"/>
                  <w:tcBorders>
                    <w:top w:val="single" w:sz="4" w:space="0" w:color="auto"/>
                    <w:left w:val="single" w:sz="4" w:space="0" w:color="auto"/>
                    <w:bottom w:val="single" w:sz="4" w:space="0" w:color="auto"/>
                    <w:right w:val="single" w:sz="4" w:space="0" w:color="auto"/>
                  </w:tcBorders>
                </w:tcPr>
                <w:p w14:paraId="752DE87D"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28.9%</w:t>
                  </w:r>
                </w:p>
              </w:tc>
            </w:tr>
            <w:tr w:rsidR="0087378E" w:rsidRPr="00666A90" w14:paraId="5653B82F" w14:textId="77777777" w:rsidTr="0087378E">
              <w:trPr>
                <w:trHeight w:val="1003"/>
              </w:trPr>
              <w:tc>
                <w:tcPr>
                  <w:tcW w:w="2400" w:type="dxa"/>
                  <w:vMerge w:val="restart"/>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hideMark/>
                </w:tcPr>
                <w:p w14:paraId="281117BF" w14:textId="77777777" w:rsidR="0087378E" w:rsidRPr="00666A90" w:rsidRDefault="0087378E" w:rsidP="0087378E">
                  <w:pPr>
                    <w:pStyle w:val="NormalWeb"/>
                    <w:spacing w:before="0" w:beforeAutospacing="0" w:after="0" w:afterAutospacing="0"/>
                    <w:rPr>
                      <w:b/>
                      <w:bCs/>
                      <w:sz w:val="18"/>
                      <w:szCs w:val="18"/>
                    </w:rPr>
                  </w:pPr>
                  <w:r w:rsidRPr="00666A90">
                    <w:rPr>
                      <w:b/>
                      <w:bCs/>
                      <w:sz w:val="18"/>
                      <w:szCs w:val="18"/>
                    </w:rPr>
                    <w:t>TRS/CSI-RS-based PEI</w:t>
                  </w:r>
                </w:p>
                <w:p w14:paraId="32C8D0A1" w14:textId="77777777" w:rsidR="0087378E" w:rsidRPr="00666A90" w:rsidRDefault="0087378E" w:rsidP="00C5729E">
                  <w:pPr>
                    <w:pStyle w:val="NormalWeb"/>
                    <w:numPr>
                      <w:ilvl w:val="0"/>
                      <w:numId w:val="22"/>
                    </w:numPr>
                    <w:spacing w:before="0" w:beforeAutospacing="0" w:after="0" w:afterAutospacing="0"/>
                    <w:rPr>
                      <w:sz w:val="18"/>
                      <w:szCs w:val="18"/>
                    </w:rPr>
                  </w:pPr>
                  <w:r w:rsidRPr="00666A90">
                    <w:rPr>
                      <w:sz w:val="18"/>
                      <w:szCs w:val="18"/>
                    </w:rPr>
                    <w:t xml:space="preserve">2 PEIs each of </w:t>
                  </w:r>
                  <w:r w:rsidRPr="00666A90">
                    <w:rPr>
                      <w:sz w:val="18"/>
                      <w:szCs w:val="18"/>
                    </w:rPr>
                    <w:br/>
                    <w:t>50-RB-and-2-symbol format with 1 PEI for 1 PO</w:t>
                  </w:r>
                </w:p>
                <w:p w14:paraId="5CF88CF3" w14:textId="77777777" w:rsidR="0087378E" w:rsidRPr="00666A90" w:rsidRDefault="0087378E" w:rsidP="00C5729E">
                  <w:pPr>
                    <w:pStyle w:val="NormalWeb"/>
                    <w:numPr>
                      <w:ilvl w:val="0"/>
                      <w:numId w:val="22"/>
                    </w:numPr>
                    <w:spacing w:before="0" w:beforeAutospacing="0" w:after="0" w:afterAutospacing="0"/>
                    <w:rPr>
                      <w:sz w:val="18"/>
                      <w:szCs w:val="18"/>
                    </w:rPr>
                  </w:pPr>
                  <w:r w:rsidRPr="00666A90">
                    <w:rPr>
                      <w:sz w:val="18"/>
                      <w:szCs w:val="18"/>
                    </w:rPr>
                    <w:t>Semi-static resource sharing: One sp ZP-CSI-RS rate-matching resource set of 2 TRS patterns</w:t>
                  </w:r>
                </w:p>
                <w:p w14:paraId="464425A9" w14:textId="77777777" w:rsidR="0087378E" w:rsidRPr="00666A90" w:rsidRDefault="0087378E" w:rsidP="00C5729E">
                  <w:pPr>
                    <w:pStyle w:val="NormalWeb"/>
                    <w:numPr>
                      <w:ilvl w:val="0"/>
                      <w:numId w:val="22"/>
                    </w:numPr>
                    <w:spacing w:before="0" w:beforeAutospacing="0" w:after="0" w:afterAutospacing="0"/>
                    <w:rPr>
                      <w:sz w:val="18"/>
                      <w:szCs w:val="18"/>
                    </w:rPr>
                  </w:pPr>
                  <w:r w:rsidRPr="00666A90">
                    <w:rPr>
                      <w:sz w:val="18"/>
                      <w:szCs w:val="18"/>
                    </w:rPr>
                    <w:t>(Dynamic resource sharing: One aperiodic ZP-CSI-RS rate-matching resource set of 2 TRS patterns) †</w:t>
                  </w:r>
                </w:p>
              </w:tc>
              <w:tc>
                <w:tcPr>
                  <w:tcW w:w="740"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F65A700" w14:textId="77777777" w:rsidR="0087378E" w:rsidRPr="00666A90" w:rsidRDefault="0087378E" w:rsidP="0087378E">
                  <w:pPr>
                    <w:pStyle w:val="NormalWeb"/>
                    <w:spacing w:before="0" w:beforeAutospacing="0" w:after="0" w:afterAutospacing="0"/>
                    <w:jc w:val="center"/>
                    <w:rPr>
                      <w:sz w:val="18"/>
                      <w:szCs w:val="18"/>
                    </w:rPr>
                  </w:pPr>
                </w:p>
                <w:p w14:paraId="39C48657" w14:textId="77777777" w:rsidR="0087378E" w:rsidRPr="00666A90" w:rsidRDefault="0087378E" w:rsidP="0087378E">
                  <w:pPr>
                    <w:pStyle w:val="NormalWeb"/>
                    <w:spacing w:before="0" w:beforeAutospacing="0" w:after="0" w:afterAutospacing="0"/>
                    <w:jc w:val="center"/>
                    <w:rPr>
                      <w:sz w:val="18"/>
                      <w:szCs w:val="18"/>
                    </w:rPr>
                  </w:pPr>
                </w:p>
                <w:p w14:paraId="43627B31" w14:textId="77777777" w:rsidR="0087378E" w:rsidRPr="00666A90" w:rsidRDefault="0087378E" w:rsidP="0087378E">
                  <w:pPr>
                    <w:pStyle w:val="NormalWeb"/>
                    <w:spacing w:before="0" w:beforeAutospacing="0" w:after="0" w:afterAutospacing="0"/>
                    <w:jc w:val="center"/>
                    <w:rPr>
                      <w:sz w:val="18"/>
                      <w:szCs w:val="18"/>
                    </w:rPr>
                  </w:pPr>
                </w:p>
                <w:p w14:paraId="341CDA7F"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2 POs indicated by 2 PEIs</w:t>
                  </w:r>
                </w:p>
              </w:tc>
              <w:tc>
                <w:tcPr>
                  <w:tcW w:w="740"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F70FDB" w14:textId="77777777" w:rsidR="0087378E" w:rsidRPr="00666A90" w:rsidRDefault="0087378E" w:rsidP="0087378E">
                  <w:pPr>
                    <w:pStyle w:val="NormalWeb"/>
                    <w:spacing w:before="0" w:beforeAutospacing="0" w:after="0" w:afterAutospacing="0"/>
                    <w:jc w:val="center"/>
                    <w:rPr>
                      <w:sz w:val="18"/>
                      <w:szCs w:val="18"/>
                    </w:rPr>
                  </w:pPr>
                </w:p>
                <w:p w14:paraId="0E28169C" w14:textId="77777777" w:rsidR="0087378E" w:rsidRPr="00666A90" w:rsidRDefault="0087378E" w:rsidP="0087378E">
                  <w:pPr>
                    <w:pStyle w:val="NormalWeb"/>
                    <w:spacing w:before="0" w:beforeAutospacing="0" w:after="0" w:afterAutospacing="0"/>
                    <w:jc w:val="center"/>
                    <w:rPr>
                      <w:sz w:val="18"/>
                      <w:szCs w:val="18"/>
                    </w:rPr>
                  </w:pPr>
                </w:p>
                <w:p w14:paraId="32F80E2D" w14:textId="77777777" w:rsidR="0087378E" w:rsidRPr="00666A90" w:rsidRDefault="0087378E" w:rsidP="0087378E">
                  <w:pPr>
                    <w:pStyle w:val="NormalWeb"/>
                    <w:spacing w:before="0" w:beforeAutospacing="0" w:after="0" w:afterAutospacing="0"/>
                    <w:jc w:val="center"/>
                    <w:rPr>
                      <w:sz w:val="18"/>
                      <w:szCs w:val="18"/>
                    </w:rPr>
                  </w:pPr>
                </w:p>
                <w:p w14:paraId="7144B454"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8 sub</w:t>
                  </w:r>
                  <w:r>
                    <w:rPr>
                      <w:sz w:val="18"/>
                      <w:szCs w:val="18"/>
                    </w:rPr>
                    <w:t>-</w:t>
                  </w:r>
                  <w:r w:rsidRPr="00666A90">
                    <w:rPr>
                      <w:sz w:val="18"/>
                      <w:szCs w:val="18"/>
                    </w:rPr>
                    <w:t>groups</w:t>
                  </w:r>
                </w:p>
              </w:tc>
              <w:tc>
                <w:tcPr>
                  <w:tcW w:w="701"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3C6EE80" w14:textId="77777777" w:rsidR="0087378E" w:rsidRPr="00666A90" w:rsidRDefault="0087378E" w:rsidP="0087378E">
                  <w:pPr>
                    <w:pStyle w:val="NormalWeb"/>
                    <w:spacing w:before="0" w:beforeAutospacing="0" w:after="0" w:afterAutospacing="0"/>
                    <w:jc w:val="center"/>
                    <w:rPr>
                      <w:sz w:val="18"/>
                      <w:szCs w:val="18"/>
                    </w:rPr>
                  </w:pPr>
                </w:p>
                <w:p w14:paraId="31B8AB99" w14:textId="77777777" w:rsidR="0087378E" w:rsidRPr="00666A90" w:rsidRDefault="0087378E" w:rsidP="0087378E">
                  <w:pPr>
                    <w:pStyle w:val="NormalWeb"/>
                    <w:spacing w:before="0" w:beforeAutospacing="0" w:after="0" w:afterAutospacing="0"/>
                    <w:jc w:val="center"/>
                    <w:rPr>
                      <w:sz w:val="18"/>
                      <w:szCs w:val="18"/>
                    </w:rPr>
                  </w:pPr>
                </w:p>
                <w:p w14:paraId="149BD33E" w14:textId="77777777" w:rsidR="0087378E" w:rsidRPr="00666A90" w:rsidRDefault="0087378E" w:rsidP="0087378E">
                  <w:pPr>
                    <w:pStyle w:val="NormalWeb"/>
                    <w:spacing w:before="0" w:beforeAutospacing="0" w:after="0" w:afterAutospacing="0"/>
                    <w:jc w:val="center"/>
                    <w:rPr>
                      <w:sz w:val="18"/>
                      <w:szCs w:val="18"/>
                    </w:rPr>
                  </w:pPr>
                </w:p>
                <w:p w14:paraId="3903B004"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300</w:t>
                  </w:r>
                  <w:r w:rsidRPr="00666A90">
                    <w:rPr>
                      <w:sz w:val="18"/>
                      <w:szCs w:val="18"/>
                    </w:rPr>
                    <w:br/>
                  </w:r>
                  <m:oMathPara>
                    <m:oMath>
                      <m:r>
                        <w:rPr>
                          <w:rFonts w:ascii="Cambria Math" w:hAnsi="Cambria Math"/>
                          <w:sz w:val="18"/>
                          <w:szCs w:val="18"/>
                        </w:rPr>
                        <m:t>∼</m:t>
                      </m:r>
                    </m:oMath>
                  </m:oMathPara>
                </w:p>
                <w:p w14:paraId="5D844FA9"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(57)</w:t>
                  </w:r>
                </w:p>
              </w:tc>
              <w:tc>
                <w:tcPr>
                  <w:tcW w:w="561" w:type="dxa"/>
                  <w:vMerge w:val="restart"/>
                  <w:tcBorders>
                    <w:top w:val="single" w:sz="4" w:space="0" w:color="auto"/>
                    <w:left w:val="single" w:sz="4" w:space="0" w:color="auto"/>
                    <w:bottom w:val="single" w:sz="4" w:space="0" w:color="auto"/>
                    <w:right w:val="single" w:sz="4" w:space="0" w:color="auto"/>
                  </w:tcBorders>
                </w:tcPr>
                <w:p w14:paraId="37F0E7CD" w14:textId="77777777" w:rsidR="0087378E" w:rsidRPr="00666A90" w:rsidRDefault="0087378E" w:rsidP="0087378E">
                  <w:pPr>
                    <w:pStyle w:val="NormalWeb"/>
                    <w:spacing w:before="0" w:beforeAutospacing="0" w:after="0" w:afterAutospacing="0"/>
                    <w:jc w:val="center"/>
                    <w:rPr>
                      <w:sz w:val="18"/>
                      <w:szCs w:val="18"/>
                    </w:rPr>
                  </w:pPr>
                </w:p>
                <w:p w14:paraId="2FF98268" w14:textId="77777777" w:rsidR="0087378E" w:rsidRPr="00666A90" w:rsidRDefault="0087378E" w:rsidP="0087378E">
                  <w:pPr>
                    <w:pStyle w:val="NormalWeb"/>
                    <w:spacing w:before="0" w:beforeAutospacing="0" w:after="0" w:afterAutospacing="0"/>
                    <w:jc w:val="center"/>
                    <w:rPr>
                      <w:sz w:val="18"/>
                      <w:szCs w:val="18"/>
                    </w:rPr>
                  </w:pPr>
                </w:p>
                <w:p w14:paraId="120CAEF1" w14:textId="77777777" w:rsidR="0087378E" w:rsidRPr="00666A90" w:rsidRDefault="0087378E" w:rsidP="0087378E">
                  <w:pPr>
                    <w:pStyle w:val="NormalWeb"/>
                    <w:spacing w:before="0" w:beforeAutospacing="0" w:after="0" w:afterAutospacing="0"/>
                    <w:jc w:val="center"/>
                    <w:rPr>
                      <w:sz w:val="18"/>
                      <w:szCs w:val="18"/>
                    </w:rPr>
                  </w:pPr>
                </w:p>
                <w:p w14:paraId="0BA02141"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300</w:t>
                  </w:r>
                  <w:r w:rsidRPr="00666A90">
                    <w:rPr>
                      <w:sz w:val="18"/>
                      <w:szCs w:val="18"/>
                    </w:rPr>
                    <w:br/>
                  </w:r>
                  <m:oMathPara>
                    <m:oMath>
                      <m:r>
                        <w:rPr>
                          <w:rFonts w:ascii="Cambria Math" w:hAnsi="Cambria Math"/>
                          <w:sz w:val="18"/>
                          <w:szCs w:val="18"/>
                        </w:rPr>
                        <m:t>∼</m:t>
                      </m:r>
                    </m:oMath>
                  </m:oMathPara>
                </w:p>
                <w:p w14:paraId="19287BF4"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(108)</w:t>
                  </w:r>
                </w:p>
              </w:tc>
              <w:tc>
                <w:tcPr>
                  <w:tcW w:w="560" w:type="dxa"/>
                  <w:vMerge w:val="restart"/>
                  <w:tcBorders>
                    <w:top w:val="single" w:sz="4" w:space="0" w:color="auto"/>
                    <w:left w:val="single" w:sz="4" w:space="0" w:color="auto"/>
                    <w:bottom w:val="single" w:sz="4" w:space="0" w:color="auto"/>
                    <w:right w:val="single" w:sz="4" w:space="0" w:color="auto"/>
                  </w:tcBorders>
                </w:tcPr>
                <w:p w14:paraId="4128021A" w14:textId="77777777" w:rsidR="0087378E" w:rsidRPr="00666A90" w:rsidRDefault="0087378E" w:rsidP="0087378E">
                  <w:pPr>
                    <w:pStyle w:val="NormalWeb"/>
                    <w:spacing w:before="0" w:beforeAutospacing="0" w:after="0" w:afterAutospacing="0"/>
                    <w:jc w:val="center"/>
                    <w:rPr>
                      <w:sz w:val="18"/>
                      <w:szCs w:val="18"/>
                    </w:rPr>
                  </w:pPr>
                </w:p>
                <w:p w14:paraId="36E57DB5" w14:textId="77777777" w:rsidR="0087378E" w:rsidRPr="00666A90" w:rsidRDefault="0087378E" w:rsidP="0087378E">
                  <w:pPr>
                    <w:pStyle w:val="NormalWeb"/>
                    <w:spacing w:before="0" w:beforeAutospacing="0" w:after="0" w:afterAutospacing="0"/>
                    <w:jc w:val="center"/>
                    <w:rPr>
                      <w:sz w:val="18"/>
                      <w:szCs w:val="18"/>
                    </w:rPr>
                  </w:pPr>
                </w:p>
                <w:p w14:paraId="1D144F90" w14:textId="77777777" w:rsidR="0087378E" w:rsidRPr="00666A90" w:rsidRDefault="0087378E" w:rsidP="0087378E">
                  <w:pPr>
                    <w:pStyle w:val="NormalWeb"/>
                    <w:spacing w:before="0" w:beforeAutospacing="0" w:after="0" w:afterAutospacing="0"/>
                    <w:jc w:val="center"/>
                    <w:rPr>
                      <w:sz w:val="18"/>
                      <w:szCs w:val="18"/>
                    </w:rPr>
                  </w:pPr>
                </w:p>
                <w:p w14:paraId="2F3D13BE"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300</w:t>
                  </w:r>
                  <w:r w:rsidRPr="00666A90">
                    <w:rPr>
                      <w:sz w:val="18"/>
                      <w:szCs w:val="18"/>
                    </w:rPr>
                    <w:br/>
                  </w:r>
                  <m:oMathPara>
                    <m:oMath>
                      <m:r>
                        <w:rPr>
                          <w:rFonts w:ascii="Cambria Math" w:hAnsi="Cambria Math"/>
                          <w:sz w:val="18"/>
                          <w:szCs w:val="18"/>
                        </w:rPr>
                        <m:t>∼</m:t>
                      </m:r>
                    </m:oMath>
                  </m:oMathPara>
                </w:p>
                <w:p w14:paraId="552B1DFD"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(192)</w:t>
                  </w:r>
                </w:p>
              </w:tc>
              <w:tc>
                <w:tcPr>
                  <w:tcW w:w="564" w:type="dxa"/>
                  <w:vMerge w:val="restart"/>
                  <w:tcBorders>
                    <w:top w:val="single" w:sz="4" w:space="0" w:color="auto"/>
                    <w:left w:val="single" w:sz="4" w:space="0" w:color="auto"/>
                    <w:bottom w:val="single" w:sz="4" w:space="0" w:color="auto"/>
                    <w:right w:val="single" w:sz="4" w:space="0" w:color="auto"/>
                  </w:tcBorders>
                </w:tcPr>
                <w:p w14:paraId="722A5510" w14:textId="77777777" w:rsidR="0087378E" w:rsidRPr="00666A90" w:rsidRDefault="0087378E" w:rsidP="0087378E">
                  <w:pPr>
                    <w:pStyle w:val="NormalWeb"/>
                    <w:spacing w:before="0" w:beforeAutospacing="0" w:after="0" w:afterAutospacing="0"/>
                    <w:jc w:val="center"/>
                    <w:rPr>
                      <w:sz w:val="18"/>
                      <w:szCs w:val="18"/>
                    </w:rPr>
                  </w:pPr>
                </w:p>
                <w:p w14:paraId="5D0E4511" w14:textId="77777777" w:rsidR="0087378E" w:rsidRPr="00666A90" w:rsidRDefault="0087378E" w:rsidP="0087378E">
                  <w:pPr>
                    <w:pStyle w:val="NormalWeb"/>
                    <w:spacing w:before="0" w:beforeAutospacing="0" w:after="0" w:afterAutospacing="0"/>
                    <w:jc w:val="center"/>
                    <w:rPr>
                      <w:sz w:val="18"/>
                      <w:szCs w:val="18"/>
                    </w:rPr>
                  </w:pPr>
                </w:p>
                <w:p w14:paraId="077C7991" w14:textId="77777777" w:rsidR="0087378E" w:rsidRPr="00666A90" w:rsidRDefault="0087378E" w:rsidP="0087378E">
                  <w:pPr>
                    <w:pStyle w:val="NormalWeb"/>
                    <w:spacing w:before="0" w:beforeAutospacing="0" w:after="0" w:afterAutospacing="0"/>
                    <w:jc w:val="center"/>
                    <w:rPr>
                      <w:sz w:val="18"/>
                      <w:szCs w:val="18"/>
                    </w:rPr>
                  </w:pPr>
                </w:p>
                <w:p w14:paraId="4D5061BA"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300</w:t>
                  </w:r>
                  <w:r w:rsidRPr="00666A90">
                    <w:rPr>
                      <w:sz w:val="18"/>
                      <w:szCs w:val="18"/>
                    </w:rPr>
                    <w:br/>
                  </w:r>
                  <m:oMathPara>
                    <m:oMath>
                      <m:r>
                        <w:rPr>
                          <w:rFonts w:ascii="Cambria Math" w:hAnsi="Cambria Math"/>
                          <w:sz w:val="18"/>
                          <w:szCs w:val="18"/>
                        </w:rPr>
                        <m:t>∼</m:t>
                      </m:r>
                    </m:oMath>
                  </m:oMathPara>
                </w:p>
                <w:p w14:paraId="1FC2034D"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(252)</w:t>
                  </w:r>
                </w:p>
              </w:tc>
              <w:tc>
                <w:tcPr>
                  <w:tcW w:w="618"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1055592" w14:textId="77777777" w:rsidR="0087378E" w:rsidRPr="00666A90" w:rsidRDefault="0087378E" w:rsidP="0087378E">
                  <w:pPr>
                    <w:pStyle w:val="NormalWeb"/>
                    <w:spacing w:before="0" w:beforeAutospacing="0" w:after="0" w:afterAutospacing="0"/>
                    <w:jc w:val="center"/>
                    <w:rPr>
                      <w:sz w:val="18"/>
                      <w:szCs w:val="18"/>
                    </w:rPr>
                  </w:pPr>
                </w:p>
                <w:p w14:paraId="74B0AF82"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1</w:t>
                  </w:r>
                </w:p>
              </w:tc>
              <w:tc>
                <w:tcPr>
                  <w:tcW w:w="525" w:type="dxa"/>
                  <w:tcBorders>
                    <w:top w:val="single" w:sz="4" w:space="0" w:color="auto"/>
                    <w:left w:val="single" w:sz="4" w:space="0" w:color="auto"/>
                    <w:bottom w:val="single" w:sz="4" w:space="0" w:color="auto"/>
                    <w:right w:val="single" w:sz="4" w:space="0" w:color="auto"/>
                  </w:tcBorders>
                </w:tcPr>
                <w:p w14:paraId="3949F69A" w14:textId="77777777" w:rsidR="0087378E" w:rsidRPr="00666A90" w:rsidRDefault="0087378E" w:rsidP="0087378E">
                  <w:pPr>
                    <w:pStyle w:val="NormalWeb"/>
                    <w:spacing w:before="0" w:beforeAutospacing="0" w:after="0" w:afterAutospacing="0"/>
                    <w:jc w:val="center"/>
                    <w:rPr>
                      <w:sz w:val="18"/>
                      <w:szCs w:val="18"/>
                    </w:rPr>
                  </w:pPr>
                </w:p>
                <w:p w14:paraId="65864CD5"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15.8%</w:t>
                  </w:r>
                </w:p>
              </w:tc>
              <w:tc>
                <w:tcPr>
                  <w:tcW w:w="526" w:type="dxa"/>
                  <w:tcBorders>
                    <w:top w:val="single" w:sz="4" w:space="0" w:color="auto"/>
                    <w:left w:val="single" w:sz="4" w:space="0" w:color="auto"/>
                    <w:bottom w:val="single" w:sz="4" w:space="0" w:color="auto"/>
                    <w:right w:val="single" w:sz="4" w:space="0" w:color="auto"/>
                  </w:tcBorders>
                </w:tcPr>
                <w:p w14:paraId="6C3E6DE1" w14:textId="77777777" w:rsidR="0087378E" w:rsidRPr="00666A90" w:rsidRDefault="0087378E" w:rsidP="0087378E">
                  <w:pPr>
                    <w:pStyle w:val="NormalWeb"/>
                    <w:spacing w:before="0" w:beforeAutospacing="0" w:after="0" w:afterAutospacing="0"/>
                    <w:jc w:val="center"/>
                    <w:rPr>
                      <w:sz w:val="18"/>
                      <w:szCs w:val="18"/>
                    </w:rPr>
                  </w:pPr>
                </w:p>
                <w:p w14:paraId="320A3D29"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14.1%</w:t>
                  </w:r>
                </w:p>
              </w:tc>
              <w:tc>
                <w:tcPr>
                  <w:tcW w:w="526" w:type="dxa"/>
                  <w:tcBorders>
                    <w:top w:val="single" w:sz="4" w:space="0" w:color="auto"/>
                    <w:left w:val="single" w:sz="4" w:space="0" w:color="auto"/>
                    <w:bottom w:val="single" w:sz="4" w:space="0" w:color="auto"/>
                    <w:right w:val="single" w:sz="4" w:space="0" w:color="auto"/>
                  </w:tcBorders>
                </w:tcPr>
                <w:p w14:paraId="4DD92170" w14:textId="77777777" w:rsidR="0087378E" w:rsidRPr="00666A90" w:rsidRDefault="0087378E" w:rsidP="0087378E">
                  <w:pPr>
                    <w:pStyle w:val="NormalWeb"/>
                    <w:spacing w:before="0" w:beforeAutospacing="0" w:after="0" w:afterAutospacing="0"/>
                    <w:jc w:val="center"/>
                    <w:rPr>
                      <w:sz w:val="18"/>
                      <w:szCs w:val="18"/>
                    </w:rPr>
                  </w:pPr>
                </w:p>
                <w:p w14:paraId="1DE4B3D6"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10.8%</w:t>
                  </w:r>
                </w:p>
              </w:tc>
              <w:tc>
                <w:tcPr>
                  <w:tcW w:w="530" w:type="dxa"/>
                  <w:tcBorders>
                    <w:top w:val="single" w:sz="4" w:space="0" w:color="auto"/>
                    <w:left w:val="single" w:sz="4" w:space="0" w:color="auto"/>
                    <w:bottom w:val="single" w:sz="4" w:space="0" w:color="auto"/>
                    <w:right w:val="single" w:sz="4" w:space="0" w:color="auto"/>
                  </w:tcBorders>
                </w:tcPr>
                <w:p w14:paraId="69D3CCAA" w14:textId="77777777" w:rsidR="0087378E" w:rsidRPr="00666A90" w:rsidRDefault="0087378E" w:rsidP="0087378E">
                  <w:pPr>
                    <w:pStyle w:val="NormalWeb"/>
                    <w:spacing w:before="0" w:beforeAutospacing="0" w:after="0" w:afterAutospacing="0"/>
                    <w:jc w:val="center"/>
                    <w:rPr>
                      <w:sz w:val="18"/>
                      <w:szCs w:val="18"/>
                    </w:rPr>
                  </w:pPr>
                </w:p>
                <w:p w14:paraId="7D5F913C"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7.6%</w:t>
                  </w:r>
                </w:p>
              </w:tc>
            </w:tr>
            <w:tr w:rsidR="0087378E" w:rsidRPr="00666A90" w14:paraId="2F2286BC" w14:textId="77777777" w:rsidTr="0087378E">
              <w:trPr>
                <w:trHeight w:val="1003"/>
              </w:trPr>
              <w:tc>
                <w:tcPr>
                  <w:tcW w:w="2400"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64CDD9FC" w14:textId="77777777" w:rsidR="0087378E" w:rsidRPr="00666A90" w:rsidRDefault="0087378E" w:rsidP="0087378E">
                  <w:pPr>
                    <w:pStyle w:val="NormalWeb"/>
                    <w:spacing w:before="0" w:beforeAutospacing="0" w:after="0" w:afterAutospacing="0"/>
                    <w:rPr>
                      <w:b/>
                      <w:bCs/>
                      <w:sz w:val="18"/>
                      <w:szCs w:val="18"/>
                    </w:rPr>
                  </w:pPr>
                </w:p>
              </w:tc>
              <w:tc>
                <w:tcPr>
                  <w:tcW w:w="74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48307C80" w14:textId="77777777" w:rsidR="0087378E" w:rsidRPr="00666A90" w:rsidRDefault="0087378E" w:rsidP="0087378E">
                  <w:pPr>
                    <w:pStyle w:val="NormalWeb"/>
                    <w:spacing w:before="0" w:beforeAutospacing="0" w:after="0" w:afterAutospacing="0"/>
                    <w:jc w:val="center"/>
                    <w:rPr>
                      <w:sz w:val="18"/>
                      <w:szCs w:val="18"/>
                    </w:rPr>
                  </w:pPr>
                </w:p>
              </w:tc>
              <w:tc>
                <w:tcPr>
                  <w:tcW w:w="74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725202E" w14:textId="77777777" w:rsidR="0087378E" w:rsidRPr="00666A90" w:rsidRDefault="0087378E" w:rsidP="0087378E">
                  <w:pPr>
                    <w:pStyle w:val="NormalWeb"/>
                    <w:spacing w:before="0" w:beforeAutospacing="0" w:after="0" w:afterAutospacing="0"/>
                    <w:jc w:val="center"/>
                    <w:rPr>
                      <w:sz w:val="18"/>
                      <w:szCs w:val="18"/>
                    </w:rPr>
                  </w:pPr>
                </w:p>
              </w:tc>
              <w:tc>
                <w:tcPr>
                  <w:tcW w:w="701"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6504AD8" w14:textId="77777777" w:rsidR="0087378E" w:rsidRPr="00666A90" w:rsidRDefault="0087378E" w:rsidP="0087378E">
                  <w:pPr>
                    <w:pStyle w:val="NormalWeb"/>
                    <w:spacing w:before="0" w:beforeAutospacing="0" w:after="0" w:afterAutospacing="0"/>
                    <w:jc w:val="center"/>
                    <w:rPr>
                      <w:sz w:val="18"/>
                      <w:szCs w:val="18"/>
                    </w:rPr>
                  </w:pPr>
                </w:p>
              </w:tc>
              <w:tc>
                <w:tcPr>
                  <w:tcW w:w="561" w:type="dxa"/>
                  <w:vMerge/>
                  <w:tcBorders>
                    <w:top w:val="single" w:sz="4" w:space="0" w:color="auto"/>
                    <w:left w:val="single" w:sz="4" w:space="0" w:color="auto"/>
                    <w:bottom w:val="single" w:sz="4" w:space="0" w:color="auto"/>
                    <w:right w:val="single" w:sz="4" w:space="0" w:color="auto"/>
                  </w:tcBorders>
                </w:tcPr>
                <w:p w14:paraId="41541AE8" w14:textId="77777777" w:rsidR="0087378E" w:rsidRPr="00666A90" w:rsidRDefault="0087378E" w:rsidP="0087378E">
                  <w:pPr>
                    <w:pStyle w:val="NormalWeb"/>
                    <w:spacing w:before="0" w:beforeAutospacing="0" w:after="0" w:afterAutospacing="0"/>
                    <w:jc w:val="center"/>
                    <w:rPr>
                      <w:sz w:val="18"/>
                      <w:szCs w:val="18"/>
                    </w:rPr>
                  </w:pPr>
                </w:p>
              </w:tc>
              <w:tc>
                <w:tcPr>
                  <w:tcW w:w="560" w:type="dxa"/>
                  <w:vMerge/>
                  <w:tcBorders>
                    <w:top w:val="single" w:sz="4" w:space="0" w:color="auto"/>
                    <w:left w:val="single" w:sz="4" w:space="0" w:color="auto"/>
                    <w:bottom w:val="single" w:sz="4" w:space="0" w:color="auto"/>
                    <w:right w:val="single" w:sz="4" w:space="0" w:color="auto"/>
                  </w:tcBorders>
                </w:tcPr>
                <w:p w14:paraId="52991956" w14:textId="77777777" w:rsidR="0087378E" w:rsidRPr="00666A90" w:rsidRDefault="0087378E" w:rsidP="0087378E">
                  <w:pPr>
                    <w:pStyle w:val="NormalWeb"/>
                    <w:spacing w:before="0" w:beforeAutospacing="0" w:after="0" w:afterAutospacing="0"/>
                    <w:jc w:val="center"/>
                    <w:rPr>
                      <w:sz w:val="18"/>
                      <w:szCs w:val="18"/>
                    </w:rPr>
                  </w:pPr>
                </w:p>
              </w:tc>
              <w:tc>
                <w:tcPr>
                  <w:tcW w:w="564" w:type="dxa"/>
                  <w:vMerge/>
                  <w:tcBorders>
                    <w:top w:val="single" w:sz="4" w:space="0" w:color="auto"/>
                    <w:left w:val="single" w:sz="4" w:space="0" w:color="auto"/>
                    <w:bottom w:val="single" w:sz="4" w:space="0" w:color="auto"/>
                    <w:right w:val="single" w:sz="4" w:space="0" w:color="auto"/>
                  </w:tcBorders>
                </w:tcPr>
                <w:p w14:paraId="566DD707" w14:textId="77777777" w:rsidR="0087378E" w:rsidRPr="00666A90" w:rsidRDefault="0087378E" w:rsidP="0087378E">
                  <w:pPr>
                    <w:pStyle w:val="NormalWeb"/>
                    <w:spacing w:before="0" w:beforeAutospacing="0" w:after="0" w:afterAutospacing="0"/>
                    <w:jc w:val="center"/>
                    <w:rPr>
                      <w:sz w:val="18"/>
                      <w:szCs w:val="18"/>
                    </w:rPr>
                  </w:pPr>
                </w:p>
              </w:tc>
              <w:tc>
                <w:tcPr>
                  <w:tcW w:w="618"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4EDEF8C4" w14:textId="77777777" w:rsidR="0087378E" w:rsidRPr="00666A90" w:rsidRDefault="0087378E" w:rsidP="0087378E">
                  <w:pPr>
                    <w:pStyle w:val="NormalWeb"/>
                    <w:spacing w:before="0" w:beforeAutospacing="0" w:after="0" w:afterAutospacing="0"/>
                    <w:jc w:val="center"/>
                    <w:rPr>
                      <w:sz w:val="18"/>
                      <w:szCs w:val="18"/>
                    </w:rPr>
                  </w:pPr>
                </w:p>
                <w:p w14:paraId="5AFA4D25"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2</w:t>
                  </w:r>
                </w:p>
              </w:tc>
              <w:tc>
                <w:tcPr>
                  <w:tcW w:w="525" w:type="dxa"/>
                  <w:tcBorders>
                    <w:top w:val="single" w:sz="4" w:space="0" w:color="auto"/>
                    <w:left w:val="single" w:sz="4" w:space="0" w:color="auto"/>
                    <w:bottom w:val="single" w:sz="4" w:space="0" w:color="auto"/>
                    <w:right w:val="single" w:sz="4" w:space="0" w:color="auto"/>
                  </w:tcBorders>
                </w:tcPr>
                <w:p w14:paraId="4F6E6B64" w14:textId="77777777" w:rsidR="0087378E" w:rsidRPr="00666A90" w:rsidRDefault="0087378E" w:rsidP="0087378E">
                  <w:pPr>
                    <w:pStyle w:val="NormalWeb"/>
                    <w:spacing w:before="0" w:beforeAutospacing="0" w:after="0" w:afterAutospacing="0"/>
                    <w:jc w:val="center"/>
                    <w:rPr>
                      <w:sz w:val="18"/>
                      <w:szCs w:val="18"/>
                    </w:rPr>
                  </w:pPr>
                </w:p>
                <w:p w14:paraId="5A1ACB32"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21.4%</w:t>
                  </w:r>
                </w:p>
              </w:tc>
              <w:tc>
                <w:tcPr>
                  <w:tcW w:w="526" w:type="dxa"/>
                  <w:tcBorders>
                    <w:top w:val="single" w:sz="4" w:space="0" w:color="auto"/>
                    <w:left w:val="single" w:sz="4" w:space="0" w:color="auto"/>
                    <w:bottom w:val="single" w:sz="4" w:space="0" w:color="auto"/>
                    <w:right w:val="single" w:sz="4" w:space="0" w:color="auto"/>
                  </w:tcBorders>
                </w:tcPr>
                <w:p w14:paraId="50F21E45" w14:textId="77777777" w:rsidR="0087378E" w:rsidRPr="00666A90" w:rsidRDefault="0087378E" w:rsidP="0087378E">
                  <w:pPr>
                    <w:pStyle w:val="NormalWeb"/>
                    <w:spacing w:before="0" w:beforeAutospacing="0" w:after="0" w:afterAutospacing="0"/>
                    <w:jc w:val="center"/>
                    <w:rPr>
                      <w:sz w:val="18"/>
                      <w:szCs w:val="18"/>
                    </w:rPr>
                  </w:pPr>
                </w:p>
                <w:p w14:paraId="7380267D"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20.6%</w:t>
                  </w:r>
                </w:p>
              </w:tc>
              <w:tc>
                <w:tcPr>
                  <w:tcW w:w="526" w:type="dxa"/>
                  <w:tcBorders>
                    <w:top w:val="single" w:sz="4" w:space="0" w:color="auto"/>
                    <w:left w:val="single" w:sz="4" w:space="0" w:color="auto"/>
                    <w:bottom w:val="single" w:sz="4" w:space="0" w:color="auto"/>
                    <w:right w:val="single" w:sz="4" w:space="0" w:color="auto"/>
                  </w:tcBorders>
                </w:tcPr>
                <w:p w14:paraId="1651790E" w14:textId="77777777" w:rsidR="0087378E" w:rsidRPr="00666A90" w:rsidRDefault="0087378E" w:rsidP="0087378E">
                  <w:pPr>
                    <w:pStyle w:val="NormalWeb"/>
                    <w:spacing w:before="0" w:beforeAutospacing="0" w:after="0" w:afterAutospacing="0"/>
                    <w:jc w:val="center"/>
                    <w:rPr>
                      <w:sz w:val="18"/>
                      <w:szCs w:val="18"/>
                    </w:rPr>
                  </w:pPr>
                </w:p>
                <w:p w14:paraId="4E9DDA70"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19.0%</w:t>
                  </w:r>
                </w:p>
              </w:tc>
              <w:tc>
                <w:tcPr>
                  <w:tcW w:w="530" w:type="dxa"/>
                  <w:tcBorders>
                    <w:top w:val="single" w:sz="4" w:space="0" w:color="auto"/>
                    <w:left w:val="single" w:sz="4" w:space="0" w:color="auto"/>
                    <w:bottom w:val="single" w:sz="4" w:space="0" w:color="auto"/>
                    <w:right w:val="single" w:sz="4" w:space="0" w:color="auto"/>
                  </w:tcBorders>
                </w:tcPr>
                <w:p w14:paraId="18D1D80D" w14:textId="77777777" w:rsidR="0087378E" w:rsidRPr="00666A90" w:rsidRDefault="0087378E" w:rsidP="0087378E">
                  <w:pPr>
                    <w:pStyle w:val="NormalWeb"/>
                    <w:spacing w:before="0" w:beforeAutospacing="0" w:after="0" w:afterAutospacing="0"/>
                    <w:jc w:val="center"/>
                    <w:rPr>
                      <w:sz w:val="18"/>
                      <w:szCs w:val="18"/>
                    </w:rPr>
                  </w:pPr>
                </w:p>
                <w:p w14:paraId="455A2AA3"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17.5%</w:t>
                  </w:r>
                </w:p>
              </w:tc>
            </w:tr>
            <w:tr w:rsidR="0087378E" w:rsidRPr="00666A90" w14:paraId="09728929" w14:textId="77777777" w:rsidTr="0087378E">
              <w:trPr>
                <w:trHeight w:val="1004"/>
              </w:trPr>
              <w:tc>
                <w:tcPr>
                  <w:tcW w:w="2400"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5A9793C4" w14:textId="77777777" w:rsidR="0087378E" w:rsidRPr="00666A90" w:rsidRDefault="0087378E" w:rsidP="0087378E">
                  <w:pPr>
                    <w:pStyle w:val="NormalWeb"/>
                    <w:spacing w:before="0" w:beforeAutospacing="0" w:after="0" w:afterAutospacing="0"/>
                    <w:rPr>
                      <w:b/>
                      <w:bCs/>
                      <w:sz w:val="18"/>
                      <w:szCs w:val="18"/>
                    </w:rPr>
                  </w:pPr>
                </w:p>
              </w:tc>
              <w:tc>
                <w:tcPr>
                  <w:tcW w:w="74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40CAC42" w14:textId="77777777" w:rsidR="0087378E" w:rsidRPr="00666A90" w:rsidRDefault="0087378E" w:rsidP="0087378E">
                  <w:pPr>
                    <w:pStyle w:val="NormalWeb"/>
                    <w:spacing w:before="0" w:beforeAutospacing="0" w:after="0" w:afterAutospacing="0"/>
                    <w:jc w:val="center"/>
                    <w:rPr>
                      <w:sz w:val="18"/>
                      <w:szCs w:val="18"/>
                    </w:rPr>
                  </w:pPr>
                </w:p>
              </w:tc>
              <w:tc>
                <w:tcPr>
                  <w:tcW w:w="74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5392296" w14:textId="77777777" w:rsidR="0087378E" w:rsidRPr="00666A90" w:rsidRDefault="0087378E" w:rsidP="0087378E">
                  <w:pPr>
                    <w:pStyle w:val="NormalWeb"/>
                    <w:spacing w:before="0" w:beforeAutospacing="0" w:after="0" w:afterAutospacing="0"/>
                    <w:jc w:val="center"/>
                    <w:rPr>
                      <w:sz w:val="18"/>
                      <w:szCs w:val="18"/>
                    </w:rPr>
                  </w:pPr>
                </w:p>
              </w:tc>
              <w:tc>
                <w:tcPr>
                  <w:tcW w:w="701"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2BF0C0B1" w14:textId="77777777" w:rsidR="0087378E" w:rsidRPr="00666A90" w:rsidRDefault="0087378E" w:rsidP="0087378E">
                  <w:pPr>
                    <w:pStyle w:val="NormalWeb"/>
                    <w:spacing w:before="0" w:beforeAutospacing="0" w:after="0" w:afterAutospacing="0"/>
                    <w:jc w:val="center"/>
                    <w:rPr>
                      <w:sz w:val="18"/>
                      <w:szCs w:val="18"/>
                    </w:rPr>
                  </w:pPr>
                </w:p>
              </w:tc>
              <w:tc>
                <w:tcPr>
                  <w:tcW w:w="561" w:type="dxa"/>
                  <w:vMerge/>
                  <w:tcBorders>
                    <w:top w:val="single" w:sz="4" w:space="0" w:color="auto"/>
                    <w:left w:val="single" w:sz="4" w:space="0" w:color="auto"/>
                    <w:bottom w:val="single" w:sz="4" w:space="0" w:color="auto"/>
                    <w:right w:val="single" w:sz="4" w:space="0" w:color="auto"/>
                  </w:tcBorders>
                </w:tcPr>
                <w:p w14:paraId="4E1D04DE" w14:textId="77777777" w:rsidR="0087378E" w:rsidRPr="00666A90" w:rsidRDefault="0087378E" w:rsidP="0087378E">
                  <w:pPr>
                    <w:pStyle w:val="NormalWeb"/>
                    <w:spacing w:before="0" w:beforeAutospacing="0" w:after="0" w:afterAutospacing="0"/>
                    <w:jc w:val="center"/>
                    <w:rPr>
                      <w:sz w:val="18"/>
                      <w:szCs w:val="18"/>
                    </w:rPr>
                  </w:pPr>
                </w:p>
              </w:tc>
              <w:tc>
                <w:tcPr>
                  <w:tcW w:w="560" w:type="dxa"/>
                  <w:vMerge/>
                  <w:tcBorders>
                    <w:top w:val="single" w:sz="4" w:space="0" w:color="auto"/>
                    <w:left w:val="single" w:sz="4" w:space="0" w:color="auto"/>
                    <w:bottom w:val="single" w:sz="4" w:space="0" w:color="auto"/>
                    <w:right w:val="single" w:sz="4" w:space="0" w:color="auto"/>
                  </w:tcBorders>
                </w:tcPr>
                <w:p w14:paraId="4A5085D3" w14:textId="77777777" w:rsidR="0087378E" w:rsidRPr="00666A90" w:rsidRDefault="0087378E" w:rsidP="0087378E">
                  <w:pPr>
                    <w:pStyle w:val="NormalWeb"/>
                    <w:spacing w:before="0" w:beforeAutospacing="0" w:after="0" w:afterAutospacing="0"/>
                    <w:jc w:val="center"/>
                    <w:rPr>
                      <w:sz w:val="18"/>
                      <w:szCs w:val="18"/>
                    </w:rPr>
                  </w:pPr>
                </w:p>
              </w:tc>
              <w:tc>
                <w:tcPr>
                  <w:tcW w:w="564" w:type="dxa"/>
                  <w:vMerge/>
                  <w:tcBorders>
                    <w:top w:val="single" w:sz="4" w:space="0" w:color="auto"/>
                    <w:left w:val="single" w:sz="4" w:space="0" w:color="auto"/>
                    <w:bottom w:val="single" w:sz="4" w:space="0" w:color="auto"/>
                    <w:right w:val="single" w:sz="4" w:space="0" w:color="auto"/>
                  </w:tcBorders>
                </w:tcPr>
                <w:p w14:paraId="0E2ACCF1" w14:textId="77777777" w:rsidR="0087378E" w:rsidRPr="00666A90" w:rsidRDefault="0087378E" w:rsidP="0087378E">
                  <w:pPr>
                    <w:pStyle w:val="NormalWeb"/>
                    <w:spacing w:before="0" w:beforeAutospacing="0" w:after="0" w:afterAutospacing="0"/>
                    <w:jc w:val="center"/>
                    <w:rPr>
                      <w:sz w:val="18"/>
                      <w:szCs w:val="18"/>
                    </w:rPr>
                  </w:pPr>
                </w:p>
              </w:tc>
              <w:tc>
                <w:tcPr>
                  <w:tcW w:w="618"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B04F280" w14:textId="77777777" w:rsidR="0087378E" w:rsidRPr="00666A90" w:rsidRDefault="0087378E" w:rsidP="0087378E">
                  <w:pPr>
                    <w:pStyle w:val="NormalWeb"/>
                    <w:spacing w:before="0" w:beforeAutospacing="0" w:after="0" w:afterAutospacing="0"/>
                    <w:jc w:val="center"/>
                    <w:rPr>
                      <w:sz w:val="18"/>
                      <w:szCs w:val="18"/>
                    </w:rPr>
                  </w:pPr>
                </w:p>
                <w:p w14:paraId="27D7CDC7"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3</w:t>
                  </w:r>
                </w:p>
              </w:tc>
              <w:tc>
                <w:tcPr>
                  <w:tcW w:w="525" w:type="dxa"/>
                  <w:tcBorders>
                    <w:top w:val="single" w:sz="4" w:space="0" w:color="auto"/>
                    <w:left w:val="single" w:sz="4" w:space="0" w:color="auto"/>
                    <w:bottom w:val="single" w:sz="4" w:space="0" w:color="auto"/>
                    <w:right w:val="single" w:sz="4" w:space="0" w:color="auto"/>
                  </w:tcBorders>
                </w:tcPr>
                <w:p w14:paraId="1CFE0464" w14:textId="77777777" w:rsidR="0087378E" w:rsidRPr="00666A90" w:rsidRDefault="0087378E" w:rsidP="0087378E">
                  <w:pPr>
                    <w:pStyle w:val="NormalWeb"/>
                    <w:spacing w:before="0" w:beforeAutospacing="0" w:after="0" w:afterAutospacing="0"/>
                    <w:jc w:val="center"/>
                    <w:rPr>
                      <w:sz w:val="18"/>
                      <w:szCs w:val="18"/>
                    </w:rPr>
                  </w:pPr>
                </w:p>
                <w:p w14:paraId="57FB338A"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27.2%</w:t>
                  </w:r>
                </w:p>
              </w:tc>
              <w:tc>
                <w:tcPr>
                  <w:tcW w:w="526" w:type="dxa"/>
                  <w:tcBorders>
                    <w:top w:val="single" w:sz="4" w:space="0" w:color="auto"/>
                    <w:left w:val="single" w:sz="4" w:space="0" w:color="auto"/>
                    <w:bottom w:val="single" w:sz="4" w:space="0" w:color="auto"/>
                    <w:right w:val="single" w:sz="4" w:space="0" w:color="auto"/>
                  </w:tcBorders>
                </w:tcPr>
                <w:p w14:paraId="5AF50C59" w14:textId="77777777" w:rsidR="0087378E" w:rsidRPr="00666A90" w:rsidRDefault="0087378E" w:rsidP="0087378E">
                  <w:pPr>
                    <w:pStyle w:val="NormalWeb"/>
                    <w:spacing w:before="0" w:beforeAutospacing="0" w:after="0" w:afterAutospacing="0"/>
                    <w:jc w:val="center"/>
                    <w:rPr>
                      <w:sz w:val="18"/>
                      <w:szCs w:val="18"/>
                    </w:rPr>
                  </w:pPr>
                </w:p>
                <w:p w14:paraId="05E79CA9"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25.8%</w:t>
                  </w:r>
                </w:p>
              </w:tc>
              <w:tc>
                <w:tcPr>
                  <w:tcW w:w="526" w:type="dxa"/>
                  <w:tcBorders>
                    <w:top w:val="single" w:sz="4" w:space="0" w:color="auto"/>
                    <w:left w:val="single" w:sz="4" w:space="0" w:color="auto"/>
                    <w:bottom w:val="single" w:sz="4" w:space="0" w:color="auto"/>
                    <w:right w:val="single" w:sz="4" w:space="0" w:color="auto"/>
                  </w:tcBorders>
                </w:tcPr>
                <w:p w14:paraId="2171A935" w14:textId="77777777" w:rsidR="0087378E" w:rsidRPr="00666A90" w:rsidRDefault="0087378E" w:rsidP="0087378E">
                  <w:pPr>
                    <w:pStyle w:val="NormalWeb"/>
                    <w:spacing w:before="0" w:beforeAutospacing="0" w:after="0" w:afterAutospacing="0"/>
                    <w:jc w:val="center"/>
                    <w:rPr>
                      <w:sz w:val="18"/>
                      <w:szCs w:val="18"/>
                    </w:rPr>
                  </w:pPr>
                </w:p>
                <w:p w14:paraId="2075175E"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23.0%</w:t>
                  </w:r>
                </w:p>
              </w:tc>
              <w:tc>
                <w:tcPr>
                  <w:tcW w:w="530" w:type="dxa"/>
                  <w:tcBorders>
                    <w:top w:val="single" w:sz="4" w:space="0" w:color="auto"/>
                    <w:left w:val="single" w:sz="4" w:space="0" w:color="auto"/>
                    <w:bottom w:val="single" w:sz="4" w:space="0" w:color="auto"/>
                    <w:right w:val="single" w:sz="4" w:space="0" w:color="auto"/>
                  </w:tcBorders>
                </w:tcPr>
                <w:p w14:paraId="470E4511" w14:textId="77777777" w:rsidR="0087378E" w:rsidRPr="00666A90" w:rsidRDefault="0087378E" w:rsidP="0087378E">
                  <w:pPr>
                    <w:pStyle w:val="NormalWeb"/>
                    <w:spacing w:before="0" w:beforeAutospacing="0" w:after="0" w:afterAutospacing="0"/>
                    <w:jc w:val="center"/>
                    <w:rPr>
                      <w:sz w:val="18"/>
                      <w:szCs w:val="18"/>
                    </w:rPr>
                  </w:pPr>
                </w:p>
                <w:p w14:paraId="097C87CD"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20.3%</w:t>
                  </w:r>
                </w:p>
              </w:tc>
            </w:tr>
            <w:tr w:rsidR="0087378E" w:rsidRPr="00666A90" w14:paraId="77E83EF4" w14:textId="77777777" w:rsidTr="0087378E">
              <w:trPr>
                <w:trHeight w:val="828"/>
              </w:trPr>
              <w:tc>
                <w:tcPr>
                  <w:tcW w:w="2400" w:type="dxa"/>
                  <w:vMerge w:val="restart"/>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hideMark/>
                </w:tcPr>
                <w:p w14:paraId="0A049A87" w14:textId="77777777" w:rsidR="0087378E" w:rsidRPr="00666A90" w:rsidRDefault="0087378E" w:rsidP="0087378E">
                  <w:pPr>
                    <w:pStyle w:val="NormalWeb"/>
                    <w:spacing w:before="0" w:beforeAutospacing="0" w:after="0" w:afterAutospacing="0"/>
                    <w:rPr>
                      <w:b/>
                      <w:bCs/>
                      <w:sz w:val="18"/>
                      <w:szCs w:val="18"/>
                    </w:rPr>
                  </w:pPr>
                  <w:r w:rsidRPr="00666A90">
                    <w:rPr>
                      <w:b/>
                      <w:bCs/>
                      <w:sz w:val="18"/>
                      <w:szCs w:val="18"/>
                    </w:rPr>
                    <w:t>SSS-based PEI</w:t>
                  </w:r>
                </w:p>
                <w:p w14:paraId="6DA8DC18" w14:textId="77777777" w:rsidR="0087378E" w:rsidRPr="00666A90" w:rsidRDefault="0087378E" w:rsidP="00C5729E">
                  <w:pPr>
                    <w:pStyle w:val="NormalWeb"/>
                    <w:numPr>
                      <w:ilvl w:val="0"/>
                      <w:numId w:val="23"/>
                    </w:numPr>
                    <w:spacing w:before="0" w:beforeAutospacing="0" w:after="0" w:afterAutospacing="0"/>
                    <w:rPr>
                      <w:sz w:val="18"/>
                      <w:szCs w:val="18"/>
                    </w:rPr>
                  </w:pPr>
                  <w:r w:rsidRPr="00666A90">
                    <w:rPr>
                      <w:sz w:val="18"/>
                      <w:szCs w:val="18"/>
                    </w:rPr>
                    <w:t xml:space="preserve">2 PEIs, each of 11-RB-and-2-symbol </w:t>
                  </w:r>
                  <w:r w:rsidRPr="00666A90">
                    <w:rPr>
                      <w:sz w:val="18"/>
                      <w:szCs w:val="18"/>
                    </w:rPr>
                    <w:lastRenderedPageBreak/>
                    <w:t>format with 1 PEI for 1 PO</w:t>
                  </w:r>
                </w:p>
                <w:p w14:paraId="0210879F" w14:textId="77777777" w:rsidR="0087378E" w:rsidRPr="00666A90" w:rsidRDefault="0087378E" w:rsidP="00C5729E">
                  <w:pPr>
                    <w:pStyle w:val="NormalWeb"/>
                    <w:numPr>
                      <w:ilvl w:val="0"/>
                      <w:numId w:val="23"/>
                    </w:numPr>
                    <w:spacing w:before="0" w:beforeAutospacing="0" w:after="0" w:afterAutospacing="0"/>
                    <w:rPr>
                      <w:sz w:val="18"/>
                      <w:szCs w:val="18"/>
                    </w:rPr>
                  </w:pPr>
                  <w:r w:rsidRPr="00666A90">
                    <w:rPr>
                      <w:sz w:val="18"/>
                      <w:szCs w:val="18"/>
                    </w:rPr>
                    <w:t>Semi-static resource sharing: RB-symbol rate-matching pattern with 22 RBs and 2 symbols</w:t>
                  </w:r>
                </w:p>
                <w:p w14:paraId="4F2F9ED3" w14:textId="77777777" w:rsidR="0087378E" w:rsidRPr="00666A90" w:rsidRDefault="0087378E" w:rsidP="00C5729E">
                  <w:pPr>
                    <w:pStyle w:val="NormalWeb"/>
                    <w:numPr>
                      <w:ilvl w:val="0"/>
                      <w:numId w:val="24"/>
                    </w:numPr>
                    <w:spacing w:before="0" w:beforeAutospacing="0" w:after="0" w:afterAutospacing="0"/>
                    <w:rPr>
                      <w:sz w:val="18"/>
                      <w:szCs w:val="18"/>
                    </w:rPr>
                  </w:pPr>
                  <w:r w:rsidRPr="00666A90">
                    <w:rPr>
                      <w:sz w:val="18"/>
                      <w:szCs w:val="18"/>
                    </w:rPr>
                    <w:t>(Dynamic resource sharing: CORESET 0 of 576 REs) †</w:t>
                  </w:r>
                </w:p>
              </w:tc>
              <w:tc>
                <w:tcPr>
                  <w:tcW w:w="740"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70ECEA1B" w14:textId="77777777" w:rsidR="0087378E" w:rsidRPr="00666A90" w:rsidRDefault="0087378E" w:rsidP="0087378E">
                  <w:pPr>
                    <w:pStyle w:val="NormalWeb"/>
                    <w:spacing w:before="0" w:beforeAutospacing="0" w:after="0" w:afterAutospacing="0"/>
                    <w:jc w:val="center"/>
                    <w:rPr>
                      <w:sz w:val="18"/>
                      <w:szCs w:val="18"/>
                    </w:rPr>
                  </w:pPr>
                </w:p>
                <w:p w14:paraId="4BDDFC67" w14:textId="77777777" w:rsidR="0087378E" w:rsidRPr="00666A90" w:rsidRDefault="0087378E" w:rsidP="0087378E">
                  <w:pPr>
                    <w:pStyle w:val="NormalWeb"/>
                    <w:spacing w:before="0" w:beforeAutospacing="0" w:after="0" w:afterAutospacing="0"/>
                    <w:jc w:val="center"/>
                    <w:rPr>
                      <w:sz w:val="18"/>
                      <w:szCs w:val="18"/>
                    </w:rPr>
                  </w:pPr>
                </w:p>
                <w:p w14:paraId="1E28D928" w14:textId="77777777" w:rsidR="0087378E" w:rsidRPr="00666A90" w:rsidRDefault="0087378E" w:rsidP="0087378E">
                  <w:pPr>
                    <w:pStyle w:val="NormalWeb"/>
                    <w:spacing w:before="0" w:beforeAutospacing="0" w:after="0" w:afterAutospacing="0"/>
                    <w:jc w:val="center"/>
                    <w:rPr>
                      <w:sz w:val="18"/>
                      <w:szCs w:val="18"/>
                    </w:rPr>
                  </w:pPr>
                </w:p>
                <w:p w14:paraId="201F8FED" w14:textId="77777777" w:rsidR="0087378E" w:rsidRPr="00666A90" w:rsidRDefault="0087378E" w:rsidP="0087378E">
                  <w:pPr>
                    <w:pStyle w:val="NormalWeb"/>
                    <w:spacing w:before="0" w:beforeAutospacing="0" w:after="0" w:afterAutospacing="0"/>
                    <w:jc w:val="center"/>
                    <w:rPr>
                      <w:sz w:val="18"/>
                      <w:szCs w:val="18"/>
                    </w:rPr>
                  </w:pPr>
                </w:p>
                <w:p w14:paraId="75E13A01"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lastRenderedPageBreak/>
                    <w:t>2 POs indicated by 2 PEIs</w:t>
                  </w:r>
                </w:p>
              </w:tc>
              <w:tc>
                <w:tcPr>
                  <w:tcW w:w="740"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5C7B406F" w14:textId="77777777" w:rsidR="0087378E" w:rsidRPr="00666A90" w:rsidRDefault="0087378E" w:rsidP="0087378E">
                  <w:pPr>
                    <w:pStyle w:val="NormalWeb"/>
                    <w:spacing w:before="0" w:beforeAutospacing="0" w:after="0" w:afterAutospacing="0"/>
                    <w:jc w:val="center"/>
                    <w:rPr>
                      <w:sz w:val="18"/>
                      <w:szCs w:val="18"/>
                    </w:rPr>
                  </w:pPr>
                </w:p>
                <w:p w14:paraId="7F63B6C4" w14:textId="77777777" w:rsidR="0087378E" w:rsidRPr="00666A90" w:rsidRDefault="0087378E" w:rsidP="0087378E">
                  <w:pPr>
                    <w:pStyle w:val="NormalWeb"/>
                    <w:spacing w:before="0" w:beforeAutospacing="0" w:after="0" w:afterAutospacing="0"/>
                    <w:jc w:val="center"/>
                    <w:rPr>
                      <w:sz w:val="18"/>
                      <w:szCs w:val="18"/>
                    </w:rPr>
                  </w:pPr>
                </w:p>
                <w:p w14:paraId="2F67723E" w14:textId="77777777" w:rsidR="0087378E" w:rsidRPr="00666A90" w:rsidRDefault="0087378E" w:rsidP="0087378E">
                  <w:pPr>
                    <w:pStyle w:val="NormalWeb"/>
                    <w:spacing w:before="0" w:beforeAutospacing="0" w:after="0" w:afterAutospacing="0"/>
                    <w:jc w:val="center"/>
                    <w:rPr>
                      <w:sz w:val="18"/>
                      <w:szCs w:val="18"/>
                    </w:rPr>
                  </w:pPr>
                </w:p>
                <w:p w14:paraId="2E9683E0" w14:textId="77777777" w:rsidR="0087378E" w:rsidRPr="00666A90" w:rsidRDefault="0087378E" w:rsidP="0087378E">
                  <w:pPr>
                    <w:pStyle w:val="NormalWeb"/>
                    <w:spacing w:before="0" w:beforeAutospacing="0" w:after="0" w:afterAutospacing="0"/>
                    <w:jc w:val="center"/>
                    <w:rPr>
                      <w:sz w:val="18"/>
                      <w:szCs w:val="18"/>
                    </w:rPr>
                  </w:pPr>
                </w:p>
                <w:p w14:paraId="5F4DE990"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lastRenderedPageBreak/>
                    <w:t>8 sub</w:t>
                  </w:r>
                  <w:r>
                    <w:rPr>
                      <w:sz w:val="18"/>
                      <w:szCs w:val="18"/>
                    </w:rPr>
                    <w:t>-</w:t>
                  </w:r>
                  <w:r w:rsidRPr="00666A90">
                    <w:rPr>
                      <w:sz w:val="18"/>
                      <w:szCs w:val="18"/>
                    </w:rPr>
                    <w:t>groups</w:t>
                  </w:r>
                </w:p>
              </w:tc>
              <w:tc>
                <w:tcPr>
                  <w:tcW w:w="701"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4B061433" w14:textId="77777777" w:rsidR="0087378E" w:rsidRPr="00666A90" w:rsidRDefault="0087378E" w:rsidP="0087378E">
                  <w:pPr>
                    <w:pStyle w:val="NormalWeb"/>
                    <w:spacing w:before="0" w:beforeAutospacing="0" w:after="0" w:afterAutospacing="0"/>
                    <w:jc w:val="center"/>
                    <w:rPr>
                      <w:sz w:val="18"/>
                      <w:szCs w:val="18"/>
                    </w:rPr>
                  </w:pPr>
                </w:p>
                <w:p w14:paraId="4341CF08" w14:textId="77777777" w:rsidR="0087378E" w:rsidRPr="00666A90" w:rsidRDefault="0087378E" w:rsidP="0087378E">
                  <w:pPr>
                    <w:pStyle w:val="NormalWeb"/>
                    <w:spacing w:before="0" w:beforeAutospacing="0" w:after="0" w:afterAutospacing="0"/>
                    <w:jc w:val="center"/>
                    <w:rPr>
                      <w:sz w:val="18"/>
                      <w:szCs w:val="18"/>
                    </w:rPr>
                  </w:pPr>
                </w:p>
                <w:p w14:paraId="4EB02BF7" w14:textId="77777777" w:rsidR="0087378E" w:rsidRPr="00666A90" w:rsidRDefault="0087378E" w:rsidP="0087378E">
                  <w:pPr>
                    <w:pStyle w:val="NormalWeb"/>
                    <w:spacing w:before="0" w:beforeAutospacing="0" w:after="0" w:afterAutospacing="0"/>
                    <w:jc w:val="center"/>
                    <w:rPr>
                      <w:sz w:val="18"/>
                      <w:szCs w:val="18"/>
                    </w:rPr>
                  </w:pPr>
                </w:p>
                <w:p w14:paraId="57937633" w14:textId="77777777" w:rsidR="0087378E" w:rsidRPr="00666A90" w:rsidRDefault="0087378E" w:rsidP="0087378E">
                  <w:pPr>
                    <w:pStyle w:val="NormalWeb"/>
                    <w:spacing w:before="0" w:beforeAutospacing="0" w:after="0" w:afterAutospacing="0"/>
                    <w:jc w:val="center"/>
                    <w:rPr>
                      <w:sz w:val="18"/>
                      <w:szCs w:val="18"/>
                    </w:rPr>
                  </w:pPr>
                </w:p>
                <w:p w14:paraId="4F2A69B4"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lastRenderedPageBreak/>
                    <w:t>264</w:t>
                  </w:r>
                  <w:r w:rsidRPr="00666A90">
                    <w:rPr>
                      <w:sz w:val="18"/>
                      <w:szCs w:val="18"/>
                    </w:rPr>
                    <w:br/>
                  </w:r>
                  <m:oMathPara>
                    <m:oMath>
                      <m:r>
                        <w:rPr>
                          <w:rFonts w:ascii="Cambria Math" w:hAnsi="Cambria Math"/>
                          <w:sz w:val="18"/>
                          <w:szCs w:val="18"/>
                        </w:rPr>
                        <m:t>∼</m:t>
                      </m:r>
                    </m:oMath>
                  </m:oMathPara>
                </w:p>
                <w:p w14:paraId="2925FCCD"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(54.7)</w:t>
                  </w:r>
                </w:p>
              </w:tc>
              <w:tc>
                <w:tcPr>
                  <w:tcW w:w="561" w:type="dxa"/>
                  <w:vMerge w:val="restart"/>
                  <w:tcBorders>
                    <w:top w:val="single" w:sz="4" w:space="0" w:color="auto"/>
                    <w:left w:val="single" w:sz="4" w:space="0" w:color="auto"/>
                    <w:bottom w:val="single" w:sz="4" w:space="0" w:color="auto"/>
                    <w:right w:val="single" w:sz="4" w:space="0" w:color="auto"/>
                  </w:tcBorders>
                </w:tcPr>
                <w:p w14:paraId="31601938" w14:textId="77777777" w:rsidR="0087378E" w:rsidRPr="00666A90" w:rsidRDefault="0087378E" w:rsidP="0087378E">
                  <w:pPr>
                    <w:pStyle w:val="NormalWeb"/>
                    <w:spacing w:before="0" w:beforeAutospacing="0" w:after="0" w:afterAutospacing="0"/>
                    <w:jc w:val="center"/>
                    <w:rPr>
                      <w:sz w:val="18"/>
                      <w:szCs w:val="18"/>
                    </w:rPr>
                  </w:pPr>
                </w:p>
                <w:p w14:paraId="4EB43D87" w14:textId="77777777" w:rsidR="0087378E" w:rsidRPr="00666A90" w:rsidRDefault="0087378E" w:rsidP="0087378E">
                  <w:pPr>
                    <w:pStyle w:val="NormalWeb"/>
                    <w:spacing w:before="0" w:beforeAutospacing="0" w:after="0" w:afterAutospacing="0"/>
                    <w:jc w:val="center"/>
                    <w:rPr>
                      <w:sz w:val="18"/>
                      <w:szCs w:val="18"/>
                    </w:rPr>
                  </w:pPr>
                </w:p>
                <w:p w14:paraId="73A9491E" w14:textId="77777777" w:rsidR="0087378E" w:rsidRPr="00666A90" w:rsidRDefault="0087378E" w:rsidP="0087378E">
                  <w:pPr>
                    <w:pStyle w:val="NormalWeb"/>
                    <w:spacing w:before="0" w:beforeAutospacing="0" w:after="0" w:afterAutospacing="0"/>
                    <w:jc w:val="center"/>
                    <w:rPr>
                      <w:sz w:val="18"/>
                      <w:szCs w:val="18"/>
                    </w:rPr>
                  </w:pPr>
                </w:p>
                <w:p w14:paraId="40670560" w14:textId="77777777" w:rsidR="0087378E" w:rsidRPr="00666A90" w:rsidRDefault="0087378E" w:rsidP="0087378E">
                  <w:pPr>
                    <w:pStyle w:val="NormalWeb"/>
                    <w:spacing w:before="0" w:beforeAutospacing="0" w:after="0" w:afterAutospacing="0"/>
                    <w:jc w:val="center"/>
                    <w:rPr>
                      <w:sz w:val="18"/>
                      <w:szCs w:val="18"/>
                    </w:rPr>
                  </w:pPr>
                </w:p>
                <w:p w14:paraId="4B4608EB"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lastRenderedPageBreak/>
                    <w:t>264</w:t>
                  </w:r>
                  <w:r w:rsidRPr="00666A90">
                    <w:rPr>
                      <w:sz w:val="18"/>
                      <w:szCs w:val="18"/>
                    </w:rPr>
                    <w:br/>
                  </w:r>
                  <m:oMathPara>
                    <m:oMath>
                      <m:r>
                        <w:rPr>
                          <w:rFonts w:ascii="Cambria Math" w:hAnsi="Cambria Math"/>
                          <w:sz w:val="18"/>
                          <w:szCs w:val="18"/>
                        </w:rPr>
                        <m:t>∼</m:t>
                      </m:r>
                    </m:oMath>
                  </m:oMathPara>
                </w:p>
                <w:p w14:paraId="58D0FF6E"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(103.7)</w:t>
                  </w:r>
                </w:p>
              </w:tc>
              <w:tc>
                <w:tcPr>
                  <w:tcW w:w="560" w:type="dxa"/>
                  <w:vMerge w:val="restart"/>
                  <w:tcBorders>
                    <w:top w:val="single" w:sz="4" w:space="0" w:color="auto"/>
                    <w:left w:val="single" w:sz="4" w:space="0" w:color="auto"/>
                    <w:bottom w:val="single" w:sz="4" w:space="0" w:color="auto"/>
                    <w:right w:val="single" w:sz="4" w:space="0" w:color="auto"/>
                  </w:tcBorders>
                </w:tcPr>
                <w:p w14:paraId="64E3F38E" w14:textId="77777777" w:rsidR="0087378E" w:rsidRPr="00666A90" w:rsidRDefault="0087378E" w:rsidP="0087378E">
                  <w:pPr>
                    <w:pStyle w:val="NormalWeb"/>
                    <w:spacing w:before="0" w:beforeAutospacing="0" w:after="0" w:afterAutospacing="0"/>
                    <w:jc w:val="center"/>
                    <w:rPr>
                      <w:sz w:val="18"/>
                      <w:szCs w:val="18"/>
                    </w:rPr>
                  </w:pPr>
                </w:p>
                <w:p w14:paraId="18036B33" w14:textId="77777777" w:rsidR="0087378E" w:rsidRPr="00666A90" w:rsidRDefault="0087378E" w:rsidP="0087378E">
                  <w:pPr>
                    <w:pStyle w:val="NormalWeb"/>
                    <w:spacing w:before="0" w:beforeAutospacing="0" w:after="0" w:afterAutospacing="0"/>
                    <w:jc w:val="center"/>
                    <w:rPr>
                      <w:sz w:val="18"/>
                      <w:szCs w:val="18"/>
                    </w:rPr>
                  </w:pPr>
                </w:p>
                <w:p w14:paraId="56344A7C" w14:textId="77777777" w:rsidR="0087378E" w:rsidRPr="00666A90" w:rsidRDefault="0087378E" w:rsidP="0087378E">
                  <w:pPr>
                    <w:pStyle w:val="NormalWeb"/>
                    <w:spacing w:before="0" w:beforeAutospacing="0" w:after="0" w:afterAutospacing="0"/>
                    <w:jc w:val="center"/>
                    <w:rPr>
                      <w:sz w:val="18"/>
                      <w:szCs w:val="18"/>
                    </w:rPr>
                  </w:pPr>
                </w:p>
                <w:p w14:paraId="2F1A5169" w14:textId="77777777" w:rsidR="0087378E" w:rsidRPr="00666A90" w:rsidRDefault="0087378E" w:rsidP="0087378E">
                  <w:pPr>
                    <w:pStyle w:val="NormalWeb"/>
                    <w:spacing w:before="0" w:beforeAutospacing="0" w:after="0" w:afterAutospacing="0"/>
                    <w:jc w:val="center"/>
                    <w:rPr>
                      <w:sz w:val="18"/>
                      <w:szCs w:val="18"/>
                    </w:rPr>
                  </w:pPr>
                </w:p>
                <w:p w14:paraId="1FB2053C"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lastRenderedPageBreak/>
                    <w:t>264</w:t>
                  </w:r>
                  <w:r w:rsidRPr="00666A90">
                    <w:rPr>
                      <w:sz w:val="18"/>
                      <w:szCs w:val="18"/>
                    </w:rPr>
                    <w:br/>
                  </w:r>
                  <m:oMathPara>
                    <m:oMath>
                      <m:r>
                        <w:rPr>
                          <w:rFonts w:ascii="Cambria Math" w:hAnsi="Cambria Math"/>
                          <w:sz w:val="18"/>
                          <w:szCs w:val="18"/>
                        </w:rPr>
                        <m:t>∼</m:t>
                      </m:r>
                    </m:oMath>
                  </m:oMathPara>
                </w:p>
                <w:p w14:paraId="0B7F8B58"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(184.3)</w:t>
                  </w:r>
                </w:p>
              </w:tc>
              <w:tc>
                <w:tcPr>
                  <w:tcW w:w="564" w:type="dxa"/>
                  <w:vMerge w:val="restart"/>
                  <w:tcBorders>
                    <w:top w:val="single" w:sz="4" w:space="0" w:color="auto"/>
                    <w:left w:val="single" w:sz="4" w:space="0" w:color="auto"/>
                    <w:bottom w:val="single" w:sz="4" w:space="0" w:color="auto"/>
                    <w:right w:val="single" w:sz="4" w:space="0" w:color="auto"/>
                  </w:tcBorders>
                </w:tcPr>
                <w:p w14:paraId="37115974" w14:textId="77777777" w:rsidR="0087378E" w:rsidRPr="00666A90" w:rsidRDefault="0087378E" w:rsidP="0087378E">
                  <w:pPr>
                    <w:pStyle w:val="NormalWeb"/>
                    <w:spacing w:before="0" w:beforeAutospacing="0" w:after="0" w:afterAutospacing="0"/>
                    <w:jc w:val="center"/>
                    <w:rPr>
                      <w:sz w:val="18"/>
                      <w:szCs w:val="18"/>
                    </w:rPr>
                  </w:pPr>
                </w:p>
                <w:p w14:paraId="2FA1909B" w14:textId="77777777" w:rsidR="0087378E" w:rsidRPr="00666A90" w:rsidRDefault="0087378E" w:rsidP="0087378E">
                  <w:pPr>
                    <w:pStyle w:val="NormalWeb"/>
                    <w:spacing w:before="0" w:beforeAutospacing="0" w:after="0" w:afterAutospacing="0"/>
                    <w:jc w:val="center"/>
                    <w:rPr>
                      <w:sz w:val="18"/>
                      <w:szCs w:val="18"/>
                    </w:rPr>
                  </w:pPr>
                </w:p>
                <w:p w14:paraId="64355F80" w14:textId="77777777" w:rsidR="0087378E" w:rsidRPr="00666A90" w:rsidRDefault="0087378E" w:rsidP="0087378E">
                  <w:pPr>
                    <w:pStyle w:val="NormalWeb"/>
                    <w:spacing w:before="0" w:beforeAutospacing="0" w:after="0" w:afterAutospacing="0"/>
                    <w:jc w:val="center"/>
                    <w:rPr>
                      <w:sz w:val="18"/>
                      <w:szCs w:val="18"/>
                    </w:rPr>
                  </w:pPr>
                </w:p>
                <w:p w14:paraId="6E9D9F7E" w14:textId="77777777" w:rsidR="0087378E" w:rsidRPr="00666A90" w:rsidRDefault="0087378E" w:rsidP="0087378E">
                  <w:pPr>
                    <w:pStyle w:val="NormalWeb"/>
                    <w:spacing w:before="0" w:beforeAutospacing="0" w:after="0" w:afterAutospacing="0"/>
                    <w:jc w:val="center"/>
                    <w:rPr>
                      <w:sz w:val="18"/>
                      <w:szCs w:val="18"/>
                    </w:rPr>
                  </w:pPr>
                </w:p>
                <w:p w14:paraId="2FFC977D"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lastRenderedPageBreak/>
                    <w:t>264</w:t>
                  </w:r>
                  <w:r w:rsidRPr="00666A90">
                    <w:rPr>
                      <w:sz w:val="18"/>
                      <w:szCs w:val="18"/>
                    </w:rPr>
                    <w:br/>
                  </w:r>
                  <m:oMathPara>
                    <m:oMath>
                      <m:r>
                        <w:rPr>
                          <w:rFonts w:ascii="Cambria Math" w:hAnsi="Cambria Math"/>
                          <w:sz w:val="18"/>
                          <w:szCs w:val="18"/>
                        </w:rPr>
                        <m:t>∼</m:t>
                      </m:r>
                    </m:oMath>
                  </m:oMathPara>
                </w:p>
                <w:p w14:paraId="084C73D9"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(241.9)</w:t>
                  </w:r>
                </w:p>
              </w:tc>
              <w:tc>
                <w:tcPr>
                  <w:tcW w:w="618"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780512B6" w14:textId="77777777" w:rsidR="0087378E" w:rsidRPr="00666A90" w:rsidRDefault="0087378E" w:rsidP="0087378E">
                  <w:pPr>
                    <w:pStyle w:val="NormalWeb"/>
                    <w:spacing w:before="0" w:beforeAutospacing="0" w:after="0" w:afterAutospacing="0"/>
                    <w:jc w:val="center"/>
                    <w:rPr>
                      <w:sz w:val="18"/>
                      <w:szCs w:val="18"/>
                    </w:rPr>
                  </w:pPr>
                </w:p>
                <w:p w14:paraId="75ABC9DF"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1</w:t>
                  </w:r>
                </w:p>
              </w:tc>
              <w:tc>
                <w:tcPr>
                  <w:tcW w:w="525" w:type="dxa"/>
                  <w:tcBorders>
                    <w:top w:val="single" w:sz="4" w:space="0" w:color="auto"/>
                    <w:left w:val="single" w:sz="4" w:space="0" w:color="auto"/>
                    <w:bottom w:val="single" w:sz="4" w:space="0" w:color="auto"/>
                    <w:right w:val="single" w:sz="4" w:space="0" w:color="auto"/>
                  </w:tcBorders>
                </w:tcPr>
                <w:p w14:paraId="5A6C76A8" w14:textId="77777777" w:rsidR="0087378E" w:rsidRPr="00666A90" w:rsidRDefault="0087378E" w:rsidP="0087378E">
                  <w:pPr>
                    <w:pStyle w:val="NormalWeb"/>
                    <w:spacing w:before="0" w:beforeAutospacing="0" w:after="0" w:afterAutospacing="0"/>
                    <w:jc w:val="center"/>
                    <w:rPr>
                      <w:sz w:val="18"/>
                      <w:szCs w:val="18"/>
                    </w:rPr>
                  </w:pPr>
                </w:p>
                <w:p w14:paraId="0E10F49C"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15.8%</w:t>
                  </w:r>
                </w:p>
              </w:tc>
              <w:tc>
                <w:tcPr>
                  <w:tcW w:w="526" w:type="dxa"/>
                  <w:tcBorders>
                    <w:top w:val="single" w:sz="4" w:space="0" w:color="auto"/>
                    <w:left w:val="single" w:sz="4" w:space="0" w:color="auto"/>
                    <w:bottom w:val="single" w:sz="4" w:space="0" w:color="auto"/>
                    <w:right w:val="single" w:sz="4" w:space="0" w:color="auto"/>
                  </w:tcBorders>
                </w:tcPr>
                <w:p w14:paraId="3B84B587" w14:textId="77777777" w:rsidR="0087378E" w:rsidRPr="00666A90" w:rsidRDefault="0087378E" w:rsidP="0087378E">
                  <w:pPr>
                    <w:pStyle w:val="NormalWeb"/>
                    <w:spacing w:before="0" w:beforeAutospacing="0" w:after="0" w:afterAutospacing="0"/>
                    <w:jc w:val="center"/>
                    <w:rPr>
                      <w:sz w:val="18"/>
                      <w:szCs w:val="18"/>
                    </w:rPr>
                  </w:pPr>
                </w:p>
                <w:p w14:paraId="6D34C000"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14.1%</w:t>
                  </w:r>
                </w:p>
              </w:tc>
              <w:tc>
                <w:tcPr>
                  <w:tcW w:w="526" w:type="dxa"/>
                  <w:tcBorders>
                    <w:top w:val="single" w:sz="4" w:space="0" w:color="auto"/>
                    <w:left w:val="single" w:sz="4" w:space="0" w:color="auto"/>
                    <w:bottom w:val="single" w:sz="4" w:space="0" w:color="auto"/>
                    <w:right w:val="single" w:sz="4" w:space="0" w:color="auto"/>
                  </w:tcBorders>
                </w:tcPr>
                <w:p w14:paraId="1BB6B68A" w14:textId="77777777" w:rsidR="0087378E" w:rsidRPr="00666A90" w:rsidRDefault="0087378E" w:rsidP="0087378E">
                  <w:pPr>
                    <w:pStyle w:val="NormalWeb"/>
                    <w:spacing w:before="0" w:beforeAutospacing="0" w:after="0" w:afterAutospacing="0"/>
                    <w:jc w:val="center"/>
                    <w:rPr>
                      <w:sz w:val="18"/>
                      <w:szCs w:val="18"/>
                    </w:rPr>
                  </w:pPr>
                </w:p>
                <w:p w14:paraId="4B858D65"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10.8%</w:t>
                  </w:r>
                </w:p>
              </w:tc>
              <w:tc>
                <w:tcPr>
                  <w:tcW w:w="530" w:type="dxa"/>
                  <w:tcBorders>
                    <w:top w:val="single" w:sz="4" w:space="0" w:color="auto"/>
                    <w:left w:val="single" w:sz="4" w:space="0" w:color="auto"/>
                    <w:bottom w:val="single" w:sz="4" w:space="0" w:color="auto"/>
                    <w:right w:val="single" w:sz="4" w:space="0" w:color="auto"/>
                  </w:tcBorders>
                </w:tcPr>
                <w:p w14:paraId="5D8E3D8C" w14:textId="77777777" w:rsidR="0087378E" w:rsidRPr="00666A90" w:rsidRDefault="0087378E" w:rsidP="0087378E">
                  <w:pPr>
                    <w:pStyle w:val="NormalWeb"/>
                    <w:spacing w:before="0" w:beforeAutospacing="0" w:after="0" w:afterAutospacing="0"/>
                    <w:jc w:val="center"/>
                    <w:rPr>
                      <w:sz w:val="18"/>
                      <w:szCs w:val="18"/>
                    </w:rPr>
                  </w:pPr>
                </w:p>
                <w:p w14:paraId="34DC063E"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7.6%</w:t>
                  </w:r>
                </w:p>
              </w:tc>
            </w:tr>
            <w:tr w:rsidR="0087378E" w:rsidRPr="00666A90" w14:paraId="46B4622A" w14:textId="77777777" w:rsidTr="0087378E">
              <w:trPr>
                <w:trHeight w:val="828"/>
              </w:trPr>
              <w:tc>
                <w:tcPr>
                  <w:tcW w:w="2400"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23C40CF4" w14:textId="77777777" w:rsidR="0087378E" w:rsidRPr="00666A90" w:rsidRDefault="0087378E" w:rsidP="0087378E">
                  <w:pPr>
                    <w:pStyle w:val="NormalWeb"/>
                    <w:spacing w:before="0" w:beforeAutospacing="0" w:after="0" w:afterAutospacing="0"/>
                    <w:rPr>
                      <w:b/>
                      <w:bCs/>
                      <w:sz w:val="18"/>
                      <w:szCs w:val="18"/>
                    </w:rPr>
                  </w:pPr>
                </w:p>
              </w:tc>
              <w:tc>
                <w:tcPr>
                  <w:tcW w:w="74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331BF4A" w14:textId="77777777" w:rsidR="0087378E" w:rsidRPr="00666A90" w:rsidRDefault="0087378E" w:rsidP="0087378E">
                  <w:pPr>
                    <w:pStyle w:val="NormalWeb"/>
                    <w:spacing w:before="0" w:beforeAutospacing="0" w:after="0" w:afterAutospacing="0"/>
                    <w:rPr>
                      <w:sz w:val="18"/>
                      <w:szCs w:val="18"/>
                    </w:rPr>
                  </w:pPr>
                </w:p>
              </w:tc>
              <w:tc>
                <w:tcPr>
                  <w:tcW w:w="74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6843AC6" w14:textId="77777777" w:rsidR="0087378E" w:rsidRPr="00666A90" w:rsidRDefault="0087378E" w:rsidP="0087378E">
                  <w:pPr>
                    <w:pStyle w:val="NormalWeb"/>
                    <w:spacing w:before="0" w:beforeAutospacing="0" w:after="0" w:afterAutospacing="0"/>
                    <w:rPr>
                      <w:sz w:val="18"/>
                      <w:szCs w:val="18"/>
                    </w:rPr>
                  </w:pPr>
                </w:p>
              </w:tc>
              <w:tc>
                <w:tcPr>
                  <w:tcW w:w="701"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9CF7CF1" w14:textId="77777777" w:rsidR="0087378E" w:rsidRPr="00666A90" w:rsidRDefault="0087378E" w:rsidP="0087378E">
                  <w:pPr>
                    <w:pStyle w:val="NormalWeb"/>
                    <w:spacing w:before="0" w:beforeAutospacing="0" w:after="0" w:afterAutospacing="0"/>
                    <w:rPr>
                      <w:sz w:val="18"/>
                      <w:szCs w:val="18"/>
                    </w:rPr>
                  </w:pPr>
                </w:p>
              </w:tc>
              <w:tc>
                <w:tcPr>
                  <w:tcW w:w="561" w:type="dxa"/>
                  <w:vMerge/>
                  <w:tcBorders>
                    <w:top w:val="single" w:sz="4" w:space="0" w:color="auto"/>
                    <w:left w:val="single" w:sz="4" w:space="0" w:color="auto"/>
                    <w:bottom w:val="single" w:sz="4" w:space="0" w:color="auto"/>
                    <w:right w:val="single" w:sz="4" w:space="0" w:color="auto"/>
                  </w:tcBorders>
                </w:tcPr>
                <w:p w14:paraId="57F92089" w14:textId="77777777" w:rsidR="0087378E" w:rsidRPr="00666A90" w:rsidRDefault="0087378E" w:rsidP="0087378E">
                  <w:pPr>
                    <w:pStyle w:val="NormalWeb"/>
                    <w:spacing w:before="0" w:beforeAutospacing="0" w:after="0" w:afterAutospacing="0"/>
                    <w:rPr>
                      <w:sz w:val="18"/>
                      <w:szCs w:val="18"/>
                    </w:rPr>
                  </w:pPr>
                </w:p>
              </w:tc>
              <w:tc>
                <w:tcPr>
                  <w:tcW w:w="560" w:type="dxa"/>
                  <w:vMerge/>
                  <w:tcBorders>
                    <w:top w:val="single" w:sz="4" w:space="0" w:color="auto"/>
                    <w:left w:val="single" w:sz="4" w:space="0" w:color="auto"/>
                    <w:bottom w:val="single" w:sz="4" w:space="0" w:color="auto"/>
                    <w:right w:val="single" w:sz="4" w:space="0" w:color="auto"/>
                  </w:tcBorders>
                </w:tcPr>
                <w:p w14:paraId="0B6212B2" w14:textId="77777777" w:rsidR="0087378E" w:rsidRPr="00666A90" w:rsidRDefault="0087378E" w:rsidP="0087378E">
                  <w:pPr>
                    <w:pStyle w:val="NormalWeb"/>
                    <w:spacing w:before="0" w:beforeAutospacing="0" w:after="0" w:afterAutospacing="0"/>
                    <w:rPr>
                      <w:sz w:val="18"/>
                      <w:szCs w:val="18"/>
                    </w:rPr>
                  </w:pPr>
                </w:p>
              </w:tc>
              <w:tc>
                <w:tcPr>
                  <w:tcW w:w="564" w:type="dxa"/>
                  <w:vMerge/>
                  <w:tcBorders>
                    <w:top w:val="single" w:sz="4" w:space="0" w:color="auto"/>
                    <w:left w:val="single" w:sz="4" w:space="0" w:color="auto"/>
                    <w:bottom w:val="single" w:sz="4" w:space="0" w:color="auto"/>
                    <w:right w:val="single" w:sz="4" w:space="0" w:color="auto"/>
                  </w:tcBorders>
                </w:tcPr>
                <w:p w14:paraId="4C73F1DB" w14:textId="77777777" w:rsidR="0087378E" w:rsidRPr="00666A90" w:rsidRDefault="0087378E" w:rsidP="0087378E">
                  <w:pPr>
                    <w:pStyle w:val="NormalWeb"/>
                    <w:spacing w:before="0" w:beforeAutospacing="0" w:after="0" w:afterAutospacing="0"/>
                    <w:rPr>
                      <w:sz w:val="18"/>
                      <w:szCs w:val="18"/>
                    </w:rPr>
                  </w:pPr>
                </w:p>
              </w:tc>
              <w:tc>
                <w:tcPr>
                  <w:tcW w:w="618"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7124B6F" w14:textId="77777777" w:rsidR="0087378E" w:rsidRPr="00666A90" w:rsidRDefault="0087378E" w:rsidP="0087378E">
                  <w:pPr>
                    <w:pStyle w:val="NormalWeb"/>
                    <w:spacing w:before="0" w:beforeAutospacing="0" w:after="0" w:afterAutospacing="0"/>
                    <w:jc w:val="center"/>
                    <w:rPr>
                      <w:sz w:val="18"/>
                      <w:szCs w:val="18"/>
                    </w:rPr>
                  </w:pPr>
                </w:p>
                <w:p w14:paraId="33E491E1"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2</w:t>
                  </w:r>
                </w:p>
              </w:tc>
              <w:tc>
                <w:tcPr>
                  <w:tcW w:w="525" w:type="dxa"/>
                  <w:tcBorders>
                    <w:top w:val="single" w:sz="4" w:space="0" w:color="auto"/>
                    <w:left w:val="single" w:sz="4" w:space="0" w:color="auto"/>
                    <w:bottom w:val="single" w:sz="4" w:space="0" w:color="auto"/>
                    <w:right w:val="single" w:sz="4" w:space="0" w:color="auto"/>
                  </w:tcBorders>
                </w:tcPr>
                <w:p w14:paraId="62BD3330" w14:textId="77777777" w:rsidR="0087378E" w:rsidRPr="00666A90" w:rsidRDefault="0087378E" w:rsidP="0087378E">
                  <w:pPr>
                    <w:pStyle w:val="NormalWeb"/>
                    <w:spacing w:before="0" w:beforeAutospacing="0" w:after="0" w:afterAutospacing="0"/>
                    <w:jc w:val="center"/>
                    <w:rPr>
                      <w:sz w:val="18"/>
                      <w:szCs w:val="18"/>
                    </w:rPr>
                  </w:pPr>
                </w:p>
                <w:p w14:paraId="0F619919"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21.4%</w:t>
                  </w:r>
                </w:p>
              </w:tc>
              <w:tc>
                <w:tcPr>
                  <w:tcW w:w="526" w:type="dxa"/>
                  <w:tcBorders>
                    <w:top w:val="single" w:sz="4" w:space="0" w:color="auto"/>
                    <w:left w:val="single" w:sz="4" w:space="0" w:color="auto"/>
                    <w:bottom w:val="single" w:sz="4" w:space="0" w:color="auto"/>
                    <w:right w:val="single" w:sz="4" w:space="0" w:color="auto"/>
                  </w:tcBorders>
                </w:tcPr>
                <w:p w14:paraId="2E3B13B3" w14:textId="77777777" w:rsidR="0087378E" w:rsidRPr="00666A90" w:rsidRDefault="0087378E" w:rsidP="0087378E">
                  <w:pPr>
                    <w:pStyle w:val="NormalWeb"/>
                    <w:spacing w:before="0" w:beforeAutospacing="0" w:after="0" w:afterAutospacing="0"/>
                    <w:jc w:val="center"/>
                    <w:rPr>
                      <w:sz w:val="18"/>
                      <w:szCs w:val="18"/>
                    </w:rPr>
                  </w:pPr>
                </w:p>
                <w:p w14:paraId="2B6F75AC"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20.6%</w:t>
                  </w:r>
                </w:p>
              </w:tc>
              <w:tc>
                <w:tcPr>
                  <w:tcW w:w="526" w:type="dxa"/>
                  <w:tcBorders>
                    <w:top w:val="single" w:sz="4" w:space="0" w:color="auto"/>
                    <w:left w:val="single" w:sz="4" w:space="0" w:color="auto"/>
                    <w:bottom w:val="single" w:sz="4" w:space="0" w:color="auto"/>
                    <w:right w:val="single" w:sz="4" w:space="0" w:color="auto"/>
                  </w:tcBorders>
                </w:tcPr>
                <w:p w14:paraId="6E021170" w14:textId="77777777" w:rsidR="0087378E" w:rsidRPr="00666A90" w:rsidRDefault="0087378E" w:rsidP="0087378E">
                  <w:pPr>
                    <w:pStyle w:val="NormalWeb"/>
                    <w:spacing w:before="0" w:beforeAutospacing="0" w:after="0" w:afterAutospacing="0"/>
                    <w:jc w:val="center"/>
                    <w:rPr>
                      <w:sz w:val="18"/>
                      <w:szCs w:val="18"/>
                    </w:rPr>
                  </w:pPr>
                </w:p>
                <w:p w14:paraId="6063DA3D"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19.0%</w:t>
                  </w:r>
                </w:p>
              </w:tc>
              <w:tc>
                <w:tcPr>
                  <w:tcW w:w="530" w:type="dxa"/>
                  <w:tcBorders>
                    <w:top w:val="single" w:sz="4" w:space="0" w:color="auto"/>
                    <w:left w:val="single" w:sz="4" w:space="0" w:color="auto"/>
                    <w:bottom w:val="single" w:sz="4" w:space="0" w:color="auto"/>
                    <w:right w:val="single" w:sz="4" w:space="0" w:color="auto"/>
                  </w:tcBorders>
                </w:tcPr>
                <w:p w14:paraId="71B84D5E" w14:textId="77777777" w:rsidR="0087378E" w:rsidRPr="00666A90" w:rsidRDefault="0087378E" w:rsidP="0087378E">
                  <w:pPr>
                    <w:pStyle w:val="NormalWeb"/>
                    <w:spacing w:before="0" w:beforeAutospacing="0" w:after="0" w:afterAutospacing="0"/>
                    <w:jc w:val="center"/>
                    <w:rPr>
                      <w:sz w:val="18"/>
                      <w:szCs w:val="18"/>
                    </w:rPr>
                  </w:pPr>
                </w:p>
                <w:p w14:paraId="467D0EFA"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17.5%</w:t>
                  </w:r>
                </w:p>
              </w:tc>
            </w:tr>
            <w:tr w:rsidR="0087378E" w:rsidRPr="00666A90" w14:paraId="14B494BF" w14:textId="77777777" w:rsidTr="0087378E">
              <w:trPr>
                <w:trHeight w:val="828"/>
              </w:trPr>
              <w:tc>
                <w:tcPr>
                  <w:tcW w:w="2400"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1126BAD4" w14:textId="77777777" w:rsidR="0087378E" w:rsidRPr="00666A90" w:rsidRDefault="0087378E" w:rsidP="0087378E">
                  <w:pPr>
                    <w:pStyle w:val="NormalWeb"/>
                    <w:spacing w:before="0" w:beforeAutospacing="0" w:after="0" w:afterAutospacing="0"/>
                    <w:rPr>
                      <w:b/>
                      <w:bCs/>
                      <w:sz w:val="18"/>
                      <w:szCs w:val="18"/>
                    </w:rPr>
                  </w:pPr>
                </w:p>
              </w:tc>
              <w:tc>
                <w:tcPr>
                  <w:tcW w:w="74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5DA1B21" w14:textId="77777777" w:rsidR="0087378E" w:rsidRPr="00666A90" w:rsidRDefault="0087378E" w:rsidP="0087378E">
                  <w:pPr>
                    <w:pStyle w:val="NormalWeb"/>
                    <w:spacing w:before="0" w:beforeAutospacing="0" w:after="0" w:afterAutospacing="0"/>
                    <w:rPr>
                      <w:sz w:val="18"/>
                      <w:szCs w:val="18"/>
                    </w:rPr>
                  </w:pPr>
                </w:p>
              </w:tc>
              <w:tc>
                <w:tcPr>
                  <w:tcW w:w="74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B4F78BC" w14:textId="77777777" w:rsidR="0087378E" w:rsidRPr="00666A90" w:rsidRDefault="0087378E" w:rsidP="0087378E">
                  <w:pPr>
                    <w:pStyle w:val="NormalWeb"/>
                    <w:spacing w:before="0" w:beforeAutospacing="0" w:after="0" w:afterAutospacing="0"/>
                    <w:rPr>
                      <w:sz w:val="18"/>
                      <w:szCs w:val="18"/>
                    </w:rPr>
                  </w:pPr>
                </w:p>
              </w:tc>
              <w:tc>
                <w:tcPr>
                  <w:tcW w:w="701"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2D7A387" w14:textId="77777777" w:rsidR="0087378E" w:rsidRPr="00666A90" w:rsidRDefault="0087378E" w:rsidP="0087378E">
                  <w:pPr>
                    <w:pStyle w:val="NormalWeb"/>
                    <w:spacing w:before="0" w:beforeAutospacing="0" w:after="0" w:afterAutospacing="0"/>
                    <w:rPr>
                      <w:sz w:val="18"/>
                      <w:szCs w:val="18"/>
                    </w:rPr>
                  </w:pPr>
                </w:p>
              </w:tc>
              <w:tc>
                <w:tcPr>
                  <w:tcW w:w="561" w:type="dxa"/>
                  <w:vMerge/>
                  <w:tcBorders>
                    <w:top w:val="single" w:sz="4" w:space="0" w:color="auto"/>
                    <w:left w:val="single" w:sz="4" w:space="0" w:color="auto"/>
                    <w:bottom w:val="single" w:sz="4" w:space="0" w:color="auto"/>
                    <w:right w:val="single" w:sz="4" w:space="0" w:color="auto"/>
                  </w:tcBorders>
                </w:tcPr>
                <w:p w14:paraId="05A96D27" w14:textId="77777777" w:rsidR="0087378E" w:rsidRPr="00666A90" w:rsidRDefault="0087378E" w:rsidP="0087378E">
                  <w:pPr>
                    <w:pStyle w:val="NormalWeb"/>
                    <w:spacing w:before="0" w:beforeAutospacing="0" w:after="0" w:afterAutospacing="0"/>
                    <w:rPr>
                      <w:sz w:val="18"/>
                      <w:szCs w:val="18"/>
                    </w:rPr>
                  </w:pPr>
                </w:p>
              </w:tc>
              <w:tc>
                <w:tcPr>
                  <w:tcW w:w="560" w:type="dxa"/>
                  <w:vMerge/>
                  <w:tcBorders>
                    <w:top w:val="single" w:sz="4" w:space="0" w:color="auto"/>
                    <w:left w:val="single" w:sz="4" w:space="0" w:color="auto"/>
                    <w:bottom w:val="single" w:sz="4" w:space="0" w:color="auto"/>
                    <w:right w:val="single" w:sz="4" w:space="0" w:color="auto"/>
                  </w:tcBorders>
                </w:tcPr>
                <w:p w14:paraId="4FCD355A" w14:textId="77777777" w:rsidR="0087378E" w:rsidRPr="00666A90" w:rsidRDefault="0087378E" w:rsidP="0087378E">
                  <w:pPr>
                    <w:pStyle w:val="NormalWeb"/>
                    <w:spacing w:before="0" w:beforeAutospacing="0" w:after="0" w:afterAutospacing="0"/>
                    <w:rPr>
                      <w:sz w:val="18"/>
                      <w:szCs w:val="18"/>
                    </w:rPr>
                  </w:pPr>
                </w:p>
              </w:tc>
              <w:tc>
                <w:tcPr>
                  <w:tcW w:w="564" w:type="dxa"/>
                  <w:vMerge/>
                  <w:tcBorders>
                    <w:top w:val="single" w:sz="4" w:space="0" w:color="auto"/>
                    <w:left w:val="single" w:sz="4" w:space="0" w:color="auto"/>
                    <w:bottom w:val="single" w:sz="4" w:space="0" w:color="auto"/>
                    <w:right w:val="single" w:sz="4" w:space="0" w:color="auto"/>
                  </w:tcBorders>
                </w:tcPr>
                <w:p w14:paraId="0E84A2C7" w14:textId="77777777" w:rsidR="0087378E" w:rsidRPr="00666A90" w:rsidRDefault="0087378E" w:rsidP="0087378E">
                  <w:pPr>
                    <w:pStyle w:val="NormalWeb"/>
                    <w:spacing w:before="0" w:beforeAutospacing="0" w:after="0" w:afterAutospacing="0"/>
                    <w:rPr>
                      <w:sz w:val="18"/>
                      <w:szCs w:val="18"/>
                    </w:rPr>
                  </w:pPr>
                </w:p>
              </w:tc>
              <w:tc>
                <w:tcPr>
                  <w:tcW w:w="618"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165610C" w14:textId="77777777" w:rsidR="0087378E" w:rsidRPr="00666A90" w:rsidRDefault="0087378E" w:rsidP="0087378E">
                  <w:pPr>
                    <w:pStyle w:val="NormalWeb"/>
                    <w:spacing w:before="0" w:beforeAutospacing="0" w:after="0" w:afterAutospacing="0"/>
                    <w:jc w:val="center"/>
                    <w:rPr>
                      <w:sz w:val="18"/>
                      <w:szCs w:val="18"/>
                    </w:rPr>
                  </w:pPr>
                </w:p>
                <w:p w14:paraId="7948B809"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3</w:t>
                  </w:r>
                </w:p>
              </w:tc>
              <w:tc>
                <w:tcPr>
                  <w:tcW w:w="525" w:type="dxa"/>
                  <w:tcBorders>
                    <w:top w:val="single" w:sz="4" w:space="0" w:color="auto"/>
                    <w:left w:val="single" w:sz="4" w:space="0" w:color="auto"/>
                    <w:bottom w:val="single" w:sz="4" w:space="0" w:color="auto"/>
                    <w:right w:val="single" w:sz="4" w:space="0" w:color="auto"/>
                  </w:tcBorders>
                </w:tcPr>
                <w:p w14:paraId="75C937B0" w14:textId="77777777" w:rsidR="0087378E" w:rsidRPr="00666A90" w:rsidRDefault="0087378E" w:rsidP="0087378E">
                  <w:pPr>
                    <w:pStyle w:val="NormalWeb"/>
                    <w:spacing w:before="0" w:beforeAutospacing="0" w:after="0" w:afterAutospacing="0"/>
                    <w:jc w:val="center"/>
                    <w:rPr>
                      <w:sz w:val="18"/>
                      <w:szCs w:val="18"/>
                    </w:rPr>
                  </w:pPr>
                </w:p>
                <w:p w14:paraId="436A560B"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27.2%</w:t>
                  </w:r>
                </w:p>
              </w:tc>
              <w:tc>
                <w:tcPr>
                  <w:tcW w:w="526" w:type="dxa"/>
                  <w:tcBorders>
                    <w:top w:val="single" w:sz="4" w:space="0" w:color="auto"/>
                    <w:left w:val="single" w:sz="4" w:space="0" w:color="auto"/>
                    <w:bottom w:val="single" w:sz="4" w:space="0" w:color="auto"/>
                    <w:right w:val="single" w:sz="4" w:space="0" w:color="auto"/>
                  </w:tcBorders>
                </w:tcPr>
                <w:p w14:paraId="6173CE9E" w14:textId="77777777" w:rsidR="0087378E" w:rsidRPr="00666A90" w:rsidRDefault="0087378E" w:rsidP="0087378E">
                  <w:pPr>
                    <w:pStyle w:val="NormalWeb"/>
                    <w:spacing w:before="0" w:beforeAutospacing="0" w:after="0" w:afterAutospacing="0"/>
                    <w:jc w:val="center"/>
                    <w:rPr>
                      <w:sz w:val="18"/>
                      <w:szCs w:val="18"/>
                    </w:rPr>
                  </w:pPr>
                </w:p>
                <w:p w14:paraId="32CA6F72"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25.8%</w:t>
                  </w:r>
                </w:p>
              </w:tc>
              <w:tc>
                <w:tcPr>
                  <w:tcW w:w="526" w:type="dxa"/>
                  <w:tcBorders>
                    <w:top w:val="single" w:sz="4" w:space="0" w:color="auto"/>
                    <w:left w:val="single" w:sz="4" w:space="0" w:color="auto"/>
                    <w:bottom w:val="single" w:sz="4" w:space="0" w:color="auto"/>
                    <w:right w:val="single" w:sz="4" w:space="0" w:color="auto"/>
                  </w:tcBorders>
                </w:tcPr>
                <w:p w14:paraId="1B223F69" w14:textId="77777777" w:rsidR="0087378E" w:rsidRPr="00666A90" w:rsidRDefault="0087378E" w:rsidP="0087378E">
                  <w:pPr>
                    <w:pStyle w:val="NormalWeb"/>
                    <w:spacing w:before="0" w:beforeAutospacing="0" w:after="0" w:afterAutospacing="0"/>
                    <w:jc w:val="center"/>
                    <w:rPr>
                      <w:sz w:val="18"/>
                      <w:szCs w:val="18"/>
                    </w:rPr>
                  </w:pPr>
                </w:p>
                <w:p w14:paraId="0BE74E34"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23.0%</w:t>
                  </w:r>
                </w:p>
              </w:tc>
              <w:tc>
                <w:tcPr>
                  <w:tcW w:w="530" w:type="dxa"/>
                  <w:tcBorders>
                    <w:top w:val="single" w:sz="4" w:space="0" w:color="auto"/>
                    <w:left w:val="single" w:sz="4" w:space="0" w:color="auto"/>
                    <w:bottom w:val="single" w:sz="4" w:space="0" w:color="auto"/>
                    <w:right w:val="single" w:sz="4" w:space="0" w:color="auto"/>
                  </w:tcBorders>
                </w:tcPr>
                <w:p w14:paraId="43AFD710" w14:textId="77777777" w:rsidR="0087378E" w:rsidRPr="00666A90" w:rsidRDefault="0087378E" w:rsidP="0087378E">
                  <w:pPr>
                    <w:pStyle w:val="NormalWeb"/>
                    <w:spacing w:before="0" w:beforeAutospacing="0" w:after="0" w:afterAutospacing="0"/>
                    <w:jc w:val="center"/>
                    <w:rPr>
                      <w:sz w:val="18"/>
                      <w:szCs w:val="18"/>
                    </w:rPr>
                  </w:pPr>
                </w:p>
                <w:p w14:paraId="4BDA672A"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20.3%</w:t>
                  </w:r>
                </w:p>
              </w:tc>
            </w:tr>
            <w:tr w:rsidR="0087378E" w:rsidRPr="00666A90" w14:paraId="1AB0CABA" w14:textId="77777777" w:rsidTr="0087378E">
              <w:trPr>
                <w:trHeight w:val="208"/>
              </w:trPr>
              <w:tc>
                <w:tcPr>
                  <w:tcW w:w="8994" w:type="dxa"/>
                  <w:gridSpan w:val="12"/>
                  <w:tcBorders>
                    <w:top w:val="single" w:sz="4" w:space="0" w:color="auto"/>
                    <w:left w:val="single" w:sz="4" w:space="0" w:color="auto"/>
                    <w:bottom w:val="single" w:sz="4" w:space="0" w:color="auto"/>
                    <w:right w:val="single" w:sz="4" w:space="0" w:color="auto"/>
                  </w:tcBorders>
                  <w:shd w:val="clear" w:color="auto" w:fill="auto"/>
                  <w:tcMar>
                    <w:top w:w="80" w:type="dxa"/>
                    <w:left w:w="80" w:type="dxa"/>
                    <w:bottom w:w="80" w:type="dxa"/>
                    <w:right w:w="80" w:type="dxa"/>
                  </w:tcMar>
                </w:tcPr>
                <w:p w14:paraId="6EBB18BC" w14:textId="77777777" w:rsidR="0087378E" w:rsidRPr="00666A90" w:rsidRDefault="0087378E" w:rsidP="0087378E">
                  <w:pPr>
                    <w:pStyle w:val="NormalWeb"/>
                    <w:spacing w:before="0" w:beforeAutospacing="0" w:after="0" w:afterAutospacing="0"/>
                    <w:ind w:left="284"/>
                    <w:rPr>
                      <w:sz w:val="18"/>
                      <w:szCs w:val="18"/>
                    </w:rPr>
                  </w:pPr>
                  <w:r w:rsidRPr="00666A90">
                    <w:rPr>
                      <w:sz w:val="18"/>
                      <w:szCs w:val="18"/>
                    </w:rPr>
                    <w:t>†: Whether dynamic resource sharing is available is not guaranteed (network dependent</w:t>
                  </w:r>
                </w:p>
              </w:tc>
            </w:tr>
          </w:tbl>
          <w:p w14:paraId="1AEE1C56" w14:textId="77777777" w:rsidR="00A859C5" w:rsidRPr="0087378E" w:rsidRDefault="00A859C5" w:rsidP="009E1FDE">
            <w:pPr>
              <w:rPr>
                <w:sz w:val="20"/>
                <w:szCs w:val="20"/>
              </w:rPr>
            </w:pPr>
          </w:p>
          <w:p w14:paraId="7E379BA0" w14:textId="3C6CBAC2" w:rsidR="0087378E" w:rsidRPr="0087378E" w:rsidRDefault="0087378E" w:rsidP="0087378E">
            <w:pPr>
              <w:pStyle w:val="Caption"/>
              <w:keepNext/>
              <w:rPr>
                <w:sz w:val="20"/>
                <w:szCs w:val="20"/>
              </w:rPr>
            </w:pPr>
            <w:r w:rsidRPr="0087378E">
              <w:rPr>
                <w:sz w:val="20"/>
                <w:szCs w:val="20"/>
              </w:rPr>
              <w:t xml:space="preserve"> </w:t>
            </w:r>
            <w:bookmarkStart w:id="300" w:name="_Ref71686369"/>
            <w:r w:rsidRPr="0087378E">
              <w:rPr>
                <w:sz w:val="20"/>
                <w:szCs w:val="20"/>
              </w:rPr>
              <w:t>Table</w:t>
            </w:r>
            <w:bookmarkEnd w:id="300"/>
            <w:r w:rsidRPr="0087378E">
              <w:rPr>
                <w:sz w:val="20"/>
                <w:szCs w:val="20"/>
              </w:rPr>
              <w:t xml:space="preserve"> 5: Comparison of PEI candidate designs with </w:t>
            </w:r>
            <w:r w:rsidRPr="0087378E">
              <w:rPr>
                <w:sz w:val="20"/>
                <w:szCs w:val="20"/>
                <w:u w:val="single"/>
              </w:rPr>
              <w:t>number of POs in a SS burst period being set to 4</w:t>
            </w:r>
            <w:r w:rsidRPr="0087378E">
              <w:rPr>
                <w:sz w:val="20"/>
                <w:szCs w:val="20"/>
              </w:rPr>
              <w:t xml:space="preserve"> and number of subgroups per PO set to 8</w:t>
            </w:r>
          </w:p>
          <w:tbl>
            <w:tblPr>
              <w:tblW w:w="0" w:type="auto"/>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Pr>
            <w:tblGrid>
              <w:gridCol w:w="2322"/>
              <w:gridCol w:w="837"/>
              <w:gridCol w:w="744"/>
              <w:gridCol w:w="679"/>
              <w:gridCol w:w="560"/>
              <w:gridCol w:w="560"/>
              <w:gridCol w:w="566"/>
              <w:gridCol w:w="618"/>
              <w:gridCol w:w="525"/>
              <w:gridCol w:w="526"/>
              <w:gridCol w:w="526"/>
              <w:gridCol w:w="537"/>
            </w:tblGrid>
            <w:tr w:rsidR="0087378E" w:rsidRPr="00666A90" w14:paraId="3D1A250B" w14:textId="77777777" w:rsidTr="0087378E">
              <w:trPr>
                <w:trHeight w:val="785"/>
              </w:trPr>
              <w:tc>
                <w:tcPr>
                  <w:tcW w:w="2322" w:type="dxa"/>
                  <w:vMerge w:val="restart"/>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365A4CA0" w14:textId="77777777" w:rsidR="0087378E" w:rsidRPr="00666A90" w:rsidRDefault="0087378E" w:rsidP="0087378E">
                  <w:pPr>
                    <w:pStyle w:val="NormalWeb"/>
                    <w:spacing w:before="0" w:after="0"/>
                    <w:rPr>
                      <w:sz w:val="18"/>
                      <w:szCs w:val="18"/>
                    </w:rPr>
                  </w:pPr>
                </w:p>
              </w:tc>
              <w:tc>
                <w:tcPr>
                  <w:tcW w:w="837" w:type="dxa"/>
                  <w:vMerge w:val="restart"/>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413A6793" w14:textId="77777777" w:rsidR="0087378E" w:rsidRPr="00666A90" w:rsidRDefault="0087378E" w:rsidP="0087378E">
                  <w:pPr>
                    <w:pStyle w:val="NormalWeb"/>
                    <w:spacing w:before="0" w:beforeAutospacing="0" w:after="0" w:afterAutospacing="0"/>
                    <w:rPr>
                      <w:b/>
                      <w:bCs/>
                      <w:sz w:val="18"/>
                      <w:szCs w:val="18"/>
                    </w:rPr>
                  </w:pPr>
                  <w:r w:rsidRPr="00666A90">
                    <w:rPr>
                      <w:b/>
                      <w:bCs/>
                      <w:sz w:val="18"/>
                      <w:szCs w:val="18"/>
                    </w:rPr>
                    <w:t>PEI indication</w:t>
                  </w:r>
                </w:p>
              </w:tc>
              <w:tc>
                <w:tcPr>
                  <w:tcW w:w="744" w:type="dxa"/>
                  <w:vMerge w:val="restart"/>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78A436E2" w14:textId="77777777" w:rsidR="0087378E" w:rsidRPr="00666A90" w:rsidRDefault="0087378E" w:rsidP="0087378E">
                  <w:pPr>
                    <w:pStyle w:val="NormalWeb"/>
                    <w:spacing w:before="0" w:beforeAutospacing="0" w:after="0" w:afterAutospacing="0"/>
                    <w:rPr>
                      <w:b/>
                      <w:bCs/>
                      <w:sz w:val="18"/>
                      <w:szCs w:val="18"/>
                    </w:rPr>
                  </w:pPr>
                  <w:r w:rsidRPr="00666A90">
                    <w:rPr>
                      <w:b/>
                      <w:bCs/>
                      <w:sz w:val="18"/>
                      <w:szCs w:val="18"/>
                    </w:rPr>
                    <w:t>Paging DCI indication</w:t>
                  </w:r>
                </w:p>
              </w:tc>
              <w:tc>
                <w:tcPr>
                  <w:tcW w:w="2365" w:type="dxa"/>
                  <w:gridSpan w:val="4"/>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4EDA7D0D" w14:textId="77777777" w:rsidR="0087378E" w:rsidRPr="00666A90" w:rsidRDefault="0087378E" w:rsidP="0087378E">
                  <w:pPr>
                    <w:pStyle w:val="NormalWeb"/>
                    <w:spacing w:before="0" w:beforeAutospacing="0" w:after="0" w:afterAutospacing="0"/>
                    <w:rPr>
                      <w:b/>
                      <w:bCs/>
                      <w:sz w:val="18"/>
                      <w:szCs w:val="18"/>
                    </w:rPr>
                  </w:pPr>
                  <w:r w:rsidRPr="00666A90">
                    <w:rPr>
                      <w:b/>
                      <w:bCs/>
                      <w:sz w:val="18"/>
                      <w:szCs w:val="18"/>
                    </w:rPr>
                    <w:t>Average resource overhead (#REs) per PO @ PO paging rate of</w:t>
                  </w:r>
                </w:p>
                <w:p w14:paraId="2EFC4CCA" w14:textId="77777777" w:rsidR="0087378E" w:rsidRPr="00666A90" w:rsidRDefault="0087378E" w:rsidP="0087378E">
                  <w:pPr>
                    <w:pStyle w:val="NormalWeb"/>
                    <w:spacing w:before="0" w:beforeAutospacing="0" w:after="0" w:afterAutospacing="0"/>
                    <w:rPr>
                      <w:b/>
                      <w:bCs/>
                      <w:sz w:val="18"/>
                      <w:szCs w:val="18"/>
                    </w:rPr>
                  </w:pPr>
                </w:p>
              </w:tc>
              <w:tc>
                <w:tcPr>
                  <w:tcW w:w="2730" w:type="dxa"/>
                  <w:gridSpan w:val="5"/>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201ABEE5" w14:textId="77777777" w:rsidR="0087378E" w:rsidRPr="00666A90" w:rsidRDefault="0087378E" w:rsidP="0087378E">
                  <w:pPr>
                    <w:pStyle w:val="NormalWeb"/>
                    <w:spacing w:before="0" w:beforeAutospacing="0" w:after="0" w:afterAutospacing="0"/>
                    <w:rPr>
                      <w:b/>
                      <w:bCs/>
                      <w:sz w:val="18"/>
                      <w:szCs w:val="18"/>
                    </w:rPr>
                  </w:pPr>
                  <w:r w:rsidRPr="00666A90">
                    <w:rPr>
                      <w:b/>
                      <w:bCs/>
                      <w:sz w:val="18"/>
                      <w:szCs w:val="18"/>
                    </w:rPr>
                    <w:t>Power saving gain @ PO paging rate of</w:t>
                  </w:r>
                </w:p>
              </w:tc>
            </w:tr>
            <w:tr w:rsidR="0087378E" w:rsidRPr="00666A90" w14:paraId="70D5201A" w14:textId="77777777" w:rsidTr="0087378E">
              <w:trPr>
                <w:trHeight w:val="881"/>
              </w:trPr>
              <w:tc>
                <w:tcPr>
                  <w:tcW w:w="2322"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hideMark/>
                </w:tcPr>
                <w:p w14:paraId="2F0BE646" w14:textId="77777777" w:rsidR="0087378E" w:rsidRPr="00666A90" w:rsidRDefault="0087378E" w:rsidP="0087378E">
                  <w:pPr>
                    <w:pStyle w:val="NormalWeb"/>
                    <w:spacing w:before="0" w:beforeAutospacing="0" w:after="0" w:afterAutospacing="0"/>
                    <w:rPr>
                      <w:sz w:val="18"/>
                      <w:szCs w:val="18"/>
                    </w:rPr>
                  </w:pPr>
                </w:p>
              </w:tc>
              <w:tc>
                <w:tcPr>
                  <w:tcW w:w="837"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768DC5A5" w14:textId="77777777" w:rsidR="0087378E" w:rsidRPr="00666A90" w:rsidRDefault="0087378E" w:rsidP="0087378E">
                  <w:pPr>
                    <w:pStyle w:val="NormalWeb"/>
                    <w:spacing w:before="0" w:beforeAutospacing="0" w:after="0" w:afterAutospacing="0"/>
                    <w:rPr>
                      <w:sz w:val="18"/>
                      <w:szCs w:val="18"/>
                    </w:rPr>
                  </w:pPr>
                </w:p>
              </w:tc>
              <w:tc>
                <w:tcPr>
                  <w:tcW w:w="744"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37E45051" w14:textId="77777777" w:rsidR="0087378E" w:rsidRPr="00666A90" w:rsidRDefault="0087378E" w:rsidP="0087378E">
                  <w:pPr>
                    <w:pStyle w:val="NormalWeb"/>
                    <w:spacing w:before="0" w:beforeAutospacing="0" w:after="0" w:afterAutospacing="0"/>
                    <w:rPr>
                      <w:b/>
                      <w:bCs/>
                      <w:sz w:val="18"/>
                      <w:szCs w:val="18"/>
                    </w:rPr>
                  </w:pPr>
                </w:p>
              </w:tc>
              <w:tc>
                <w:tcPr>
                  <w:tcW w:w="679" w:type="dxa"/>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4CE9F330" w14:textId="77777777" w:rsidR="0087378E" w:rsidRPr="00666A90" w:rsidRDefault="0087378E" w:rsidP="0087378E">
                  <w:pPr>
                    <w:pStyle w:val="NormalWeb"/>
                    <w:spacing w:before="0" w:beforeAutospacing="0" w:after="0" w:afterAutospacing="0"/>
                    <w:jc w:val="center"/>
                    <w:rPr>
                      <w:sz w:val="18"/>
                      <w:szCs w:val="18"/>
                    </w:rPr>
                  </w:pPr>
                </w:p>
                <w:p w14:paraId="46236861"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10%</w:t>
                  </w:r>
                </w:p>
              </w:tc>
              <w:tc>
                <w:tcPr>
                  <w:tcW w:w="560" w:type="dxa"/>
                  <w:tcBorders>
                    <w:top w:val="single" w:sz="4" w:space="0" w:color="auto"/>
                    <w:left w:val="single" w:sz="4" w:space="0" w:color="auto"/>
                    <w:bottom w:val="single" w:sz="4" w:space="0" w:color="auto"/>
                    <w:right w:val="single" w:sz="4" w:space="0" w:color="auto"/>
                  </w:tcBorders>
                  <w:shd w:val="clear" w:color="auto" w:fill="D8D8D8"/>
                </w:tcPr>
                <w:p w14:paraId="57683950" w14:textId="77777777" w:rsidR="0087378E" w:rsidRPr="00666A90" w:rsidRDefault="0087378E" w:rsidP="0087378E">
                  <w:pPr>
                    <w:pStyle w:val="NormalWeb"/>
                    <w:spacing w:before="0" w:beforeAutospacing="0" w:after="0" w:afterAutospacing="0"/>
                    <w:jc w:val="center"/>
                    <w:rPr>
                      <w:sz w:val="18"/>
                      <w:szCs w:val="18"/>
                    </w:rPr>
                  </w:pPr>
                </w:p>
                <w:p w14:paraId="546B975D"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20%</w:t>
                  </w:r>
                </w:p>
              </w:tc>
              <w:tc>
                <w:tcPr>
                  <w:tcW w:w="560" w:type="dxa"/>
                  <w:tcBorders>
                    <w:top w:val="single" w:sz="4" w:space="0" w:color="auto"/>
                    <w:left w:val="single" w:sz="4" w:space="0" w:color="auto"/>
                    <w:bottom w:val="single" w:sz="4" w:space="0" w:color="auto"/>
                    <w:right w:val="single" w:sz="4" w:space="0" w:color="auto"/>
                  </w:tcBorders>
                  <w:shd w:val="clear" w:color="auto" w:fill="D8D8D8"/>
                </w:tcPr>
                <w:p w14:paraId="3E9ABACE" w14:textId="77777777" w:rsidR="0087378E" w:rsidRPr="00666A90" w:rsidRDefault="0087378E" w:rsidP="0087378E">
                  <w:pPr>
                    <w:pStyle w:val="NormalWeb"/>
                    <w:spacing w:before="0" w:beforeAutospacing="0" w:after="0" w:afterAutospacing="0"/>
                    <w:jc w:val="center"/>
                    <w:rPr>
                      <w:sz w:val="18"/>
                      <w:szCs w:val="18"/>
                    </w:rPr>
                  </w:pPr>
                </w:p>
                <w:p w14:paraId="50FD3984"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40%</w:t>
                  </w:r>
                </w:p>
              </w:tc>
              <w:tc>
                <w:tcPr>
                  <w:tcW w:w="564" w:type="dxa"/>
                  <w:tcBorders>
                    <w:top w:val="single" w:sz="4" w:space="0" w:color="auto"/>
                    <w:left w:val="single" w:sz="4" w:space="0" w:color="auto"/>
                    <w:bottom w:val="single" w:sz="4" w:space="0" w:color="auto"/>
                    <w:right w:val="single" w:sz="4" w:space="0" w:color="auto"/>
                  </w:tcBorders>
                  <w:shd w:val="clear" w:color="auto" w:fill="D8D8D8"/>
                </w:tcPr>
                <w:p w14:paraId="1D945E23" w14:textId="77777777" w:rsidR="0087378E" w:rsidRPr="00666A90" w:rsidRDefault="0087378E" w:rsidP="0087378E">
                  <w:pPr>
                    <w:pStyle w:val="NormalWeb"/>
                    <w:spacing w:before="0" w:beforeAutospacing="0" w:after="0" w:afterAutospacing="0"/>
                    <w:jc w:val="center"/>
                    <w:rPr>
                      <w:sz w:val="18"/>
                      <w:szCs w:val="18"/>
                    </w:rPr>
                  </w:pPr>
                </w:p>
                <w:p w14:paraId="5FEC2EBE"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60%</w:t>
                  </w:r>
                </w:p>
              </w:tc>
              <w:tc>
                <w:tcPr>
                  <w:tcW w:w="618" w:type="dxa"/>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02CA1A8D"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#SSB before PO</w:t>
                  </w:r>
                </w:p>
              </w:tc>
              <w:tc>
                <w:tcPr>
                  <w:tcW w:w="525" w:type="dxa"/>
                  <w:tcBorders>
                    <w:top w:val="single" w:sz="4" w:space="0" w:color="auto"/>
                    <w:left w:val="single" w:sz="4" w:space="0" w:color="auto"/>
                    <w:bottom w:val="single" w:sz="4" w:space="0" w:color="auto"/>
                    <w:right w:val="single" w:sz="4" w:space="0" w:color="auto"/>
                  </w:tcBorders>
                  <w:shd w:val="clear" w:color="auto" w:fill="D8D8D8"/>
                </w:tcPr>
                <w:p w14:paraId="1E693970"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br/>
                    <w:t>10%</w:t>
                  </w:r>
                </w:p>
              </w:tc>
              <w:tc>
                <w:tcPr>
                  <w:tcW w:w="526" w:type="dxa"/>
                  <w:tcBorders>
                    <w:top w:val="single" w:sz="4" w:space="0" w:color="auto"/>
                    <w:left w:val="single" w:sz="4" w:space="0" w:color="auto"/>
                    <w:bottom w:val="single" w:sz="4" w:space="0" w:color="auto"/>
                    <w:right w:val="single" w:sz="4" w:space="0" w:color="auto"/>
                  </w:tcBorders>
                  <w:shd w:val="clear" w:color="auto" w:fill="D8D8D8"/>
                </w:tcPr>
                <w:p w14:paraId="45CD4998"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br/>
                    <w:t>20%</w:t>
                  </w:r>
                </w:p>
              </w:tc>
              <w:tc>
                <w:tcPr>
                  <w:tcW w:w="526" w:type="dxa"/>
                  <w:tcBorders>
                    <w:top w:val="single" w:sz="4" w:space="0" w:color="auto"/>
                    <w:left w:val="single" w:sz="4" w:space="0" w:color="auto"/>
                    <w:bottom w:val="single" w:sz="4" w:space="0" w:color="auto"/>
                    <w:right w:val="single" w:sz="4" w:space="0" w:color="auto"/>
                  </w:tcBorders>
                  <w:shd w:val="clear" w:color="auto" w:fill="D8D8D8"/>
                </w:tcPr>
                <w:p w14:paraId="6F8D16C5"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br/>
                    <w:t>40%</w:t>
                  </w:r>
                </w:p>
              </w:tc>
              <w:tc>
                <w:tcPr>
                  <w:tcW w:w="533" w:type="dxa"/>
                  <w:tcBorders>
                    <w:top w:val="single" w:sz="4" w:space="0" w:color="auto"/>
                    <w:left w:val="single" w:sz="4" w:space="0" w:color="auto"/>
                    <w:bottom w:val="single" w:sz="4" w:space="0" w:color="auto"/>
                    <w:right w:val="single" w:sz="4" w:space="0" w:color="auto"/>
                  </w:tcBorders>
                  <w:shd w:val="clear" w:color="auto" w:fill="D8D8D8"/>
                </w:tcPr>
                <w:p w14:paraId="12AF7982"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br/>
                    <w:t>60%</w:t>
                  </w:r>
                </w:p>
              </w:tc>
            </w:tr>
            <w:tr w:rsidR="0087378E" w:rsidRPr="00666A90" w14:paraId="05E2FB3D" w14:textId="77777777" w:rsidTr="0087378E">
              <w:trPr>
                <w:trHeight w:val="228"/>
              </w:trPr>
              <w:tc>
                <w:tcPr>
                  <w:tcW w:w="2322" w:type="dxa"/>
                  <w:vMerge w:val="restart"/>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hideMark/>
                </w:tcPr>
                <w:p w14:paraId="3B3D8845" w14:textId="77777777" w:rsidR="0087378E" w:rsidRPr="00666A90" w:rsidRDefault="0087378E" w:rsidP="0087378E">
                  <w:pPr>
                    <w:pStyle w:val="NormalWeb"/>
                    <w:spacing w:before="0" w:beforeAutospacing="0" w:after="0" w:afterAutospacing="0"/>
                    <w:rPr>
                      <w:sz w:val="18"/>
                      <w:szCs w:val="18"/>
                    </w:rPr>
                  </w:pPr>
                  <w:r w:rsidRPr="00666A90">
                    <w:rPr>
                      <w:b/>
                      <w:bCs/>
                      <w:sz w:val="18"/>
                      <w:szCs w:val="18"/>
                    </w:rPr>
                    <w:t>PDCCH-based PEI</w:t>
                  </w:r>
                </w:p>
                <w:p w14:paraId="42A19E9A" w14:textId="77777777" w:rsidR="0087378E" w:rsidRPr="00666A90" w:rsidRDefault="0087378E" w:rsidP="00C5729E">
                  <w:pPr>
                    <w:pStyle w:val="NormalWeb"/>
                    <w:numPr>
                      <w:ilvl w:val="0"/>
                      <w:numId w:val="20"/>
                    </w:numPr>
                    <w:spacing w:before="0" w:beforeAutospacing="0" w:after="0" w:afterAutospacing="0"/>
                    <w:rPr>
                      <w:sz w:val="18"/>
                      <w:szCs w:val="18"/>
                    </w:rPr>
                  </w:pPr>
                  <w:r w:rsidRPr="00666A90">
                    <w:rPr>
                      <w:sz w:val="18"/>
                      <w:szCs w:val="18"/>
                    </w:rPr>
                    <w:t xml:space="preserve">AL8 </w:t>
                  </w:r>
                  <m:oMath>
                    <m:r>
                      <w:rPr>
                        <w:rFonts w:ascii="Cambria Math" w:hAnsi="Cambria Math"/>
                        <w:sz w:val="18"/>
                        <w:szCs w:val="18"/>
                      </w:rPr>
                      <m:t>∼</m:t>
                    </m:r>
                  </m:oMath>
                  <w:r w:rsidRPr="00666A90">
                    <w:rPr>
                      <w:sz w:val="18"/>
                      <w:szCs w:val="18"/>
                    </w:rPr>
                    <w:t>AL16 with 32-bit payload</w:t>
                  </w:r>
                </w:p>
                <w:p w14:paraId="4D4E4420" w14:textId="77777777" w:rsidR="0087378E" w:rsidRPr="00666A90" w:rsidRDefault="0087378E" w:rsidP="00C5729E">
                  <w:pPr>
                    <w:pStyle w:val="NormalWeb"/>
                    <w:numPr>
                      <w:ilvl w:val="0"/>
                      <w:numId w:val="20"/>
                    </w:numPr>
                    <w:spacing w:before="0" w:beforeAutospacing="0" w:after="0" w:afterAutospacing="0"/>
                    <w:rPr>
                      <w:sz w:val="18"/>
                      <w:szCs w:val="18"/>
                    </w:rPr>
                  </w:pPr>
                  <w:r w:rsidRPr="00666A90">
                    <w:rPr>
                      <w:sz w:val="18"/>
                      <w:szCs w:val="18"/>
                    </w:rPr>
                    <w:t>1 bit per subgroup</w:t>
                  </w:r>
                </w:p>
              </w:tc>
              <w:tc>
                <w:tcPr>
                  <w:tcW w:w="837"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4E9852B8"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32 sub</w:t>
                  </w:r>
                  <w:r>
                    <w:rPr>
                      <w:sz w:val="18"/>
                      <w:szCs w:val="18"/>
                    </w:rPr>
                    <w:t>-</w:t>
                  </w:r>
                  <w:r w:rsidRPr="00666A90">
                    <w:rPr>
                      <w:sz w:val="18"/>
                      <w:szCs w:val="18"/>
                    </w:rPr>
                    <w:t>groups indicated by 1 PEI</w:t>
                  </w:r>
                </w:p>
              </w:tc>
              <w:tc>
                <w:tcPr>
                  <w:tcW w:w="744"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44AA478B" w14:textId="77777777" w:rsidR="0087378E" w:rsidRPr="00666A90" w:rsidRDefault="0087378E" w:rsidP="0087378E">
                  <w:pPr>
                    <w:pStyle w:val="NormalWeb"/>
                    <w:spacing w:before="0" w:beforeAutospacing="0" w:after="0" w:afterAutospacing="0"/>
                    <w:jc w:val="center"/>
                    <w:rPr>
                      <w:sz w:val="18"/>
                      <w:szCs w:val="18"/>
                    </w:rPr>
                  </w:pPr>
                </w:p>
                <w:p w14:paraId="53876C26"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No need</w:t>
                  </w:r>
                </w:p>
              </w:tc>
              <w:tc>
                <w:tcPr>
                  <w:tcW w:w="679"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0D4CC0AE" w14:textId="77777777" w:rsidR="0087378E" w:rsidRPr="00666A90" w:rsidRDefault="0087378E" w:rsidP="0087378E">
                  <w:pPr>
                    <w:pStyle w:val="NormalWeb"/>
                    <w:spacing w:before="0" w:beforeAutospacing="0" w:after="0" w:afterAutospacing="0"/>
                    <w:jc w:val="center"/>
                    <w:rPr>
                      <w:color w:val="0000FF"/>
                      <w:sz w:val="18"/>
                      <w:szCs w:val="18"/>
                    </w:rPr>
                  </w:pPr>
                </w:p>
                <w:p w14:paraId="548882A4"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49.5</w:t>
                  </w:r>
                </w:p>
                <w:p w14:paraId="1408A699" w14:textId="77777777" w:rsidR="0087378E" w:rsidRPr="00666A90" w:rsidRDefault="0087378E" w:rsidP="0087378E">
                  <w:pPr>
                    <w:pStyle w:val="NormalWeb"/>
                    <w:spacing w:before="0" w:beforeAutospacing="0" w:after="0" w:afterAutospacing="0"/>
                    <w:jc w:val="center"/>
                    <w:rPr>
                      <w:color w:val="0000FF"/>
                      <w:sz w:val="18"/>
                      <w:szCs w:val="18"/>
                    </w:rPr>
                  </w:pPr>
                  <m:oMathPara>
                    <m:oMath>
                      <m:r>
                        <w:rPr>
                          <w:rFonts w:ascii="Cambria Math" w:hAnsi="Cambria Math"/>
                          <w:color w:val="0000FF"/>
                          <w:sz w:val="18"/>
                          <w:szCs w:val="18"/>
                        </w:rPr>
                        <m:t>∼</m:t>
                      </m:r>
                    </m:oMath>
                  </m:oMathPara>
                </w:p>
                <w:p w14:paraId="2AEBE6F8"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99.0</w:t>
                  </w:r>
                </w:p>
              </w:tc>
              <w:tc>
                <w:tcPr>
                  <w:tcW w:w="560" w:type="dxa"/>
                  <w:vMerge w:val="restart"/>
                  <w:tcBorders>
                    <w:top w:val="single" w:sz="4" w:space="0" w:color="auto"/>
                    <w:left w:val="single" w:sz="4" w:space="0" w:color="auto"/>
                    <w:bottom w:val="single" w:sz="4" w:space="0" w:color="auto"/>
                    <w:right w:val="single" w:sz="4" w:space="0" w:color="auto"/>
                  </w:tcBorders>
                </w:tcPr>
                <w:p w14:paraId="37087217" w14:textId="77777777" w:rsidR="0087378E" w:rsidRPr="00666A90" w:rsidRDefault="0087378E" w:rsidP="0087378E">
                  <w:pPr>
                    <w:pStyle w:val="NormalWeb"/>
                    <w:spacing w:before="0" w:beforeAutospacing="0" w:after="0" w:afterAutospacing="0"/>
                    <w:jc w:val="center"/>
                    <w:rPr>
                      <w:color w:val="0000FF"/>
                      <w:sz w:val="18"/>
                      <w:szCs w:val="18"/>
                    </w:rPr>
                  </w:pPr>
                </w:p>
                <w:p w14:paraId="5A0DA675"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85.0</w:t>
                  </w:r>
                </w:p>
                <w:p w14:paraId="58B7C8FE" w14:textId="77777777" w:rsidR="0087378E" w:rsidRPr="00666A90" w:rsidRDefault="0087378E" w:rsidP="0087378E">
                  <w:pPr>
                    <w:pStyle w:val="NormalWeb"/>
                    <w:spacing w:before="0" w:beforeAutospacing="0" w:after="0" w:afterAutospacing="0"/>
                    <w:jc w:val="center"/>
                    <w:rPr>
                      <w:color w:val="0000FF"/>
                      <w:sz w:val="18"/>
                      <w:szCs w:val="18"/>
                    </w:rPr>
                  </w:pPr>
                  <m:oMathPara>
                    <m:oMath>
                      <m:r>
                        <w:rPr>
                          <w:rFonts w:ascii="Cambria Math" w:hAnsi="Cambria Math"/>
                          <w:color w:val="0000FF"/>
                          <w:sz w:val="18"/>
                          <w:szCs w:val="18"/>
                        </w:rPr>
                        <m:t>∼</m:t>
                      </m:r>
                    </m:oMath>
                  </m:oMathPara>
                </w:p>
                <w:p w14:paraId="1DA6A718"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170.0</w:t>
                  </w:r>
                </w:p>
              </w:tc>
              <w:tc>
                <w:tcPr>
                  <w:tcW w:w="560" w:type="dxa"/>
                  <w:vMerge w:val="restart"/>
                  <w:tcBorders>
                    <w:top w:val="single" w:sz="4" w:space="0" w:color="auto"/>
                    <w:left w:val="single" w:sz="4" w:space="0" w:color="auto"/>
                    <w:bottom w:val="single" w:sz="4" w:space="0" w:color="auto"/>
                    <w:right w:val="single" w:sz="4" w:space="0" w:color="auto"/>
                  </w:tcBorders>
                </w:tcPr>
                <w:p w14:paraId="1D651000" w14:textId="77777777" w:rsidR="0087378E" w:rsidRPr="00666A90" w:rsidRDefault="0087378E" w:rsidP="0087378E">
                  <w:pPr>
                    <w:pStyle w:val="NormalWeb"/>
                    <w:spacing w:before="0" w:beforeAutospacing="0" w:after="0" w:afterAutospacing="0"/>
                    <w:jc w:val="center"/>
                    <w:rPr>
                      <w:color w:val="0000FF"/>
                      <w:sz w:val="18"/>
                      <w:szCs w:val="18"/>
                    </w:rPr>
                  </w:pPr>
                </w:p>
                <w:p w14:paraId="49238007"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125.3</w:t>
                  </w:r>
                </w:p>
                <w:p w14:paraId="71F376F0" w14:textId="77777777" w:rsidR="0087378E" w:rsidRPr="00666A90" w:rsidRDefault="0087378E" w:rsidP="0087378E">
                  <w:pPr>
                    <w:pStyle w:val="NormalWeb"/>
                    <w:spacing w:before="0" w:beforeAutospacing="0" w:after="0" w:afterAutospacing="0"/>
                    <w:jc w:val="center"/>
                    <w:rPr>
                      <w:color w:val="0000FF"/>
                      <w:sz w:val="18"/>
                      <w:szCs w:val="18"/>
                    </w:rPr>
                  </w:pPr>
                  <m:oMathPara>
                    <m:oMath>
                      <m:r>
                        <w:rPr>
                          <w:rFonts w:ascii="Cambria Math" w:hAnsi="Cambria Math"/>
                          <w:color w:val="0000FF"/>
                          <w:sz w:val="18"/>
                          <w:szCs w:val="18"/>
                        </w:rPr>
                        <m:t>∼</m:t>
                      </m:r>
                    </m:oMath>
                  </m:oMathPara>
                </w:p>
                <w:p w14:paraId="2426D2B2"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250.7</w:t>
                  </w:r>
                </w:p>
              </w:tc>
              <w:tc>
                <w:tcPr>
                  <w:tcW w:w="564" w:type="dxa"/>
                  <w:vMerge w:val="restart"/>
                  <w:tcBorders>
                    <w:top w:val="single" w:sz="4" w:space="0" w:color="auto"/>
                    <w:left w:val="single" w:sz="4" w:space="0" w:color="auto"/>
                    <w:bottom w:val="single" w:sz="4" w:space="0" w:color="auto"/>
                    <w:right w:val="single" w:sz="4" w:space="0" w:color="auto"/>
                  </w:tcBorders>
                </w:tcPr>
                <w:p w14:paraId="006DB3BC" w14:textId="77777777" w:rsidR="0087378E" w:rsidRPr="00666A90" w:rsidRDefault="0087378E" w:rsidP="0087378E">
                  <w:pPr>
                    <w:pStyle w:val="NormalWeb"/>
                    <w:spacing w:before="0" w:beforeAutospacing="0" w:after="0" w:afterAutospacing="0"/>
                    <w:jc w:val="center"/>
                    <w:rPr>
                      <w:sz w:val="18"/>
                      <w:szCs w:val="18"/>
                    </w:rPr>
                  </w:pPr>
                </w:p>
                <w:p w14:paraId="0B94E833"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140.3</w:t>
                  </w:r>
                </w:p>
                <w:p w14:paraId="6A9CA925" w14:textId="77777777" w:rsidR="0087378E" w:rsidRPr="00666A90" w:rsidRDefault="0087378E" w:rsidP="0087378E">
                  <w:pPr>
                    <w:pStyle w:val="NormalWeb"/>
                    <w:spacing w:before="0" w:beforeAutospacing="0" w:after="0" w:afterAutospacing="0"/>
                    <w:jc w:val="center"/>
                    <w:rPr>
                      <w:sz w:val="18"/>
                      <w:szCs w:val="18"/>
                    </w:rPr>
                  </w:pPr>
                  <m:oMathPara>
                    <m:oMath>
                      <m:r>
                        <w:rPr>
                          <w:rFonts w:ascii="Cambria Math" w:hAnsi="Cambria Math"/>
                          <w:sz w:val="18"/>
                          <w:szCs w:val="18"/>
                        </w:rPr>
                        <m:t>∼</m:t>
                      </m:r>
                    </m:oMath>
                  </m:oMathPara>
                </w:p>
                <w:p w14:paraId="1711D3C3"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280.6</w:t>
                  </w:r>
                </w:p>
              </w:tc>
              <w:tc>
                <w:tcPr>
                  <w:tcW w:w="618"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21F59D6F"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1</w:t>
                  </w:r>
                </w:p>
              </w:tc>
              <w:tc>
                <w:tcPr>
                  <w:tcW w:w="525" w:type="dxa"/>
                  <w:tcBorders>
                    <w:top w:val="single" w:sz="4" w:space="0" w:color="auto"/>
                    <w:left w:val="single" w:sz="4" w:space="0" w:color="auto"/>
                    <w:bottom w:val="single" w:sz="4" w:space="0" w:color="auto"/>
                    <w:right w:val="single" w:sz="4" w:space="0" w:color="auto"/>
                  </w:tcBorders>
                </w:tcPr>
                <w:p w14:paraId="66A56AA3"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18.0%</w:t>
                  </w:r>
                </w:p>
              </w:tc>
              <w:tc>
                <w:tcPr>
                  <w:tcW w:w="526" w:type="dxa"/>
                  <w:tcBorders>
                    <w:top w:val="single" w:sz="4" w:space="0" w:color="auto"/>
                    <w:left w:val="single" w:sz="4" w:space="0" w:color="auto"/>
                    <w:bottom w:val="single" w:sz="4" w:space="0" w:color="auto"/>
                    <w:right w:val="single" w:sz="4" w:space="0" w:color="auto"/>
                  </w:tcBorders>
                </w:tcPr>
                <w:p w14:paraId="72F8DBB5"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18.4%</w:t>
                  </w:r>
                </w:p>
              </w:tc>
              <w:tc>
                <w:tcPr>
                  <w:tcW w:w="526" w:type="dxa"/>
                  <w:tcBorders>
                    <w:top w:val="single" w:sz="4" w:space="0" w:color="auto"/>
                    <w:left w:val="single" w:sz="4" w:space="0" w:color="auto"/>
                    <w:bottom w:val="single" w:sz="4" w:space="0" w:color="auto"/>
                    <w:right w:val="single" w:sz="4" w:space="0" w:color="auto"/>
                  </w:tcBorders>
                </w:tcPr>
                <w:p w14:paraId="5011AF8E"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19.2%</w:t>
                  </w:r>
                </w:p>
              </w:tc>
              <w:tc>
                <w:tcPr>
                  <w:tcW w:w="533" w:type="dxa"/>
                  <w:tcBorders>
                    <w:top w:val="single" w:sz="4" w:space="0" w:color="auto"/>
                    <w:left w:val="single" w:sz="4" w:space="0" w:color="auto"/>
                    <w:bottom w:val="single" w:sz="4" w:space="0" w:color="auto"/>
                    <w:right w:val="single" w:sz="4" w:space="0" w:color="auto"/>
                  </w:tcBorders>
                </w:tcPr>
                <w:p w14:paraId="5188BDB7"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20.0%</w:t>
                  </w:r>
                </w:p>
              </w:tc>
            </w:tr>
            <w:tr w:rsidR="0087378E" w:rsidRPr="00666A90" w14:paraId="65DE0109" w14:textId="77777777" w:rsidTr="0087378E">
              <w:trPr>
                <w:trHeight w:val="228"/>
              </w:trPr>
              <w:tc>
                <w:tcPr>
                  <w:tcW w:w="2322"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6FCCF9E5" w14:textId="77777777" w:rsidR="0087378E" w:rsidRPr="00666A90" w:rsidRDefault="0087378E" w:rsidP="0087378E">
                  <w:pPr>
                    <w:pStyle w:val="NormalWeb"/>
                    <w:spacing w:before="0" w:beforeAutospacing="0" w:after="0" w:afterAutospacing="0"/>
                    <w:rPr>
                      <w:b/>
                      <w:bCs/>
                      <w:sz w:val="18"/>
                      <w:szCs w:val="18"/>
                    </w:rPr>
                  </w:pPr>
                </w:p>
              </w:tc>
              <w:tc>
                <w:tcPr>
                  <w:tcW w:w="837"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259BC2E0" w14:textId="77777777" w:rsidR="0087378E" w:rsidRPr="00666A90" w:rsidRDefault="0087378E" w:rsidP="0087378E">
                  <w:pPr>
                    <w:pStyle w:val="NormalWeb"/>
                    <w:spacing w:before="0" w:beforeAutospacing="0" w:after="0" w:afterAutospacing="0"/>
                    <w:jc w:val="center"/>
                    <w:rPr>
                      <w:sz w:val="18"/>
                      <w:szCs w:val="18"/>
                    </w:rPr>
                  </w:pPr>
                </w:p>
              </w:tc>
              <w:tc>
                <w:tcPr>
                  <w:tcW w:w="744"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38FC871" w14:textId="77777777" w:rsidR="0087378E" w:rsidRPr="00666A90" w:rsidRDefault="0087378E" w:rsidP="0087378E">
                  <w:pPr>
                    <w:pStyle w:val="NormalWeb"/>
                    <w:spacing w:before="0" w:beforeAutospacing="0" w:after="0" w:afterAutospacing="0"/>
                    <w:jc w:val="center"/>
                    <w:rPr>
                      <w:sz w:val="18"/>
                      <w:szCs w:val="18"/>
                    </w:rPr>
                  </w:pPr>
                </w:p>
              </w:tc>
              <w:tc>
                <w:tcPr>
                  <w:tcW w:w="679"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E097251" w14:textId="77777777" w:rsidR="0087378E" w:rsidRPr="00666A90" w:rsidRDefault="0087378E" w:rsidP="0087378E">
                  <w:pPr>
                    <w:pStyle w:val="NormalWeb"/>
                    <w:spacing w:before="0" w:beforeAutospacing="0" w:after="0" w:afterAutospacing="0"/>
                    <w:jc w:val="center"/>
                    <w:rPr>
                      <w:sz w:val="18"/>
                      <w:szCs w:val="18"/>
                    </w:rPr>
                  </w:pPr>
                </w:p>
              </w:tc>
              <w:tc>
                <w:tcPr>
                  <w:tcW w:w="560" w:type="dxa"/>
                  <w:vMerge/>
                  <w:tcBorders>
                    <w:top w:val="single" w:sz="4" w:space="0" w:color="auto"/>
                    <w:left w:val="single" w:sz="4" w:space="0" w:color="auto"/>
                    <w:bottom w:val="single" w:sz="4" w:space="0" w:color="auto"/>
                    <w:right w:val="single" w:sz="4" w:space="0" w:color="auto"/>
                  </w:tcBorders>
                </w:tcPr>
                <w:p w14:paraId="6B734A0A" w14:textId="77777777" w:rsidR="0087378E" w:rsidRPr="00666A90" w:rsidRDefault="0087378E" w:rsidP="0087378E">
                  <w:pPr>
                    <w:pStyle w:val="NormalWeb"/>
                    <w:spacing w:before="0" w:beforeAutospacing="0" w:after="0" w:afterAutospacing="0"/>
                    <w:jc w:val="center"/>
                    <w:rPr>
                      <w:sz w:val="18"/>
                      <w:szCs w:val="18"/>
                    </w:rPr>
                  </w:pPr>
                </w:p>
              </w:tc>
              <w:tc>
                <w:tcPr>
                  <w:tcW w:w="560" w:type="dxa"/>
                  <w:vMerge/>
                  <w:tcBorders>
                    <w:top w:val="single" w:sz="4" w:space="0" w:color="auto"/>
                    <w:left w:val="single" w:sz="4" w:space="0" w:color="auto"/>
                    <w:bottom w:val="single" w:sz="4" w:space="0" w:color="auto"/>
                    <w:right w:val="single" w:sz="4" w:space="0" w:color="auto"/>
                  </w:tcBorders>
                </w:tcPr>
                <w:p w14:paraId="40EC5FD0" w14:textId="77777777" w:rsidR="0087378E" w:rsidRPr="00666A90" w:rsidRDefault="0087378E" w:rsidP="0087378E">
                  <w:pPr>
                    <w:pStyle w:val="NormalWeb"/>
                    <w:spacing w:before="0" w:beforeAutospacing="0" w:after="0" w:afterAutospacing="0"/>
                    <w:jc w:val="center"/>
                    <w:rPr>
                      <w:sz w:val="18"/>
                      <w:szCs w:val="18"/>
                    </w:rPr>
                  </w:pPr>
                </w:p>
              </w:tc>
              <w:tc>
                <w:tcPr>
                  <w:tcW w:w="564" w:type="dxa"/>
                  <w:vMerge/>
                  <w:tcBorders>
                    <w:top w:val="single" w:sz="4" w:space="0" w:color="auto"/>
                    <w:left w:val="single" w:sz="4" w:space="0" w:color="auto"/>
                    <w:bottom w:val="single" w:sz="4" w:space="0" w:color="auto"/>
                    <w:right w:val="single" w:sz="4" w:space="0" w:color="auto"/>
                  </w:tcBorders>
                </w:tcPr>
                <w:p w14:paraId="472483E8" w14:textId="77777777" w:rsidR="0087378E" w:rsidRPr="00666A90" w:rsidRDefault="0087378E" w:rsidP="0087378E">
                  <w:pPr>
                    <w:pStyle w:val="NormalWeb"/>
                    <w:spacing w:before="0" w:beforeAutospacing="0" w:after="0" w:afterAutospacing="0"/>
                    <w:jc w:val="center"/>
                    <w:rPr>
                      <w:sz w:val="18"/>
                      <w:szCs w:val="18"/>
                    </w:rPr>
                  </w:pPr>
                </w:p>
              </w:tc>
              <w:tc>
                <w:tcPr>
                  <w:tcW w:w="618"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EE530D9"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2</w:t>
                  </w:r>
                </w:p>
              </w:tc>
              <w:tc>
                <w:tcPr>
                  <w:tcW w:w="525" w:type="dxa"/>
                  <w:tcBorders>
                    <w:top w:val="single" w:sz="4" w:space="0" w:color="auto"/>
                    <w:left w:val="single" w:sz="4" w:space="0" w:color="auto"/>
                    <w:bottom w:val="single" w:sz="4" w:space="0" w:color="auto"/>
                    <w:right w:val="single" w:sz="4" w:space="0" w:color="auto"/>
                  </w:tcBorders>
                </w:tcPr>
                <w:p w14:paraId="198FDF4F"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22.4%</w:t>
                  </w:r>
                </w:p>
              </w:tc>
              <w:tc>
                <w:tcPr>
                  <w:tcW w:w="526" w:type="dxa"/>
                  <w:tcBorders>
                    <w:top w:val="single" w:sz="4" w:space="0" w:color="auto"/>
                    <w:left w:val="single" w:sz="4" w:space="0" w:color="auto"/>
                    <w:bottom w:val="single" w:sz="4" w:space="0" w:color="auto"/>
                    <w:right w:val="single" w:sz="4" w:space="0" w:color="auto"/>
                  </w:tcBorders>
                </w:tcPr>
                <w:p w14:paraId="3F769172"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22.5%</w:t>
                  </w:r>
                </w:p>
              </w:tc>
              <w:tc>
                <w:tcPr>
                  <w:tcW w:w="526" w:type="dxa"/>
                  <w:tcBorders>
                    <w:top w:val="single" w:sz="4" w:space="0" w:color="auto"/>
                    <w:left w:val="single" w:sz="4" w:space="0" w:color="auto"/>
                    <w:bottom w:val="single" w:sz="4" w:space="0" w:color="auto"/>
                    <w:right w:val="single" w:sz="4" w:space="0" w:color="auto"/>
                  </w:tcBorders>
                </w:tcPr>
                <w:p w14:paraId="42B6A1A6"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22.8%</w:t>
                  </w:r>
                </w:p>
              </w:tc>
              <w:tc>
                <w:tcPr>
                  <w:tcW w:w="533" w:type="dxa"/>
                  <w:tcBorders>
                    <w:top w:val="single" w:sz="4" w:space="0" w:color="auto"/>
                    <w:left w:val="single" w:sz="4" w:space="0" w:color="auto"/>
                    <w:bottom w:val="single" w:sz="4" w:space="0" w:color="auto"/>
                    <w:right w:val="single" w:sz="4" w:space="0" w:color="auto"/>
                  </w:tcBorders>
                </w:tcPr>
                <w:p w14:paraId="736431F9"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23.2%</w:t>
                  </w:r>
                </w:p>
              </w:tc>
            </w:tr>
            <w:tr w:rsidR="0087378E" w:rsidRPr="00666A90" w14:paraId="4A2ED118" w14:textId="77777777" w:rsidTr="0087378E">
              <w:trPr>
                <w:trHeight w:val="228"/>
              </w:trPr>
              <w:tc>
                <w:tcPr>
                  <w:tcW w:w="2322"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10DA9F8C" w14:textId="77777777" w:rsidR="0087378E" w:rsidRPr="00666A90" w:rsidRDefault="0087378E" w:rsidP="0087378E">
                  <w:pPr>
                    <w:pStyle w:val="NormalWeb"/>
                    <w:spacing w:before="0" w:beforeAutospacing="0" w:after="0" w:afterAutospacing="0"/>
                    <w:rPr>
                      <w:b/>
                      <w:bCs/>
                      <w:sz w:val="18"/>
                      <w:szCs w:val="18"/>
                    </w:rPr>
                  </w:pPr>
                </w:p>
              </w:tc>
              <w:tc>
                <w:tcPr>
                  <w:tcW w:w="837"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2E277934" w14:textId="77777777" w:rsidR="0087378E" w:rsidRPr="00666A90" w:rsidRDefault="0087378E" w:rsidP="0087378E">
                  <w:pPr>
                    <w:pStyle w:val="NormalWeb"/>
                    <w:spacing w:before="0" w:beforeAutospacing="0" w:after="0" w:afterAutospacing="0"/>
                    <w:jc w:val="center"/>
                    <w:rPr>
                      <w:sz w:val="18"/>
                      <w:szCs w:val="18"/>
                    </w:rPr>
                  </w:pPr>
                </w:p>
              </w:tc>
              <w:tc>
                <w:tcPr>
                  <w:tcW w:w="744"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B619456" w14:textId="77777777" w:rsidR="0087378E" w:rsidRPr="00666A90" w:rsidRDefault="0087378E" w:rsidP="0087378E">
                  <w:pPr>
                    <w:pStyle w:val="NormalWeb"/>
                    <w:spacing w:before="0" w:beforeAutospacing="0" w:after="0" w:afterAutospacing="0"/>
                    <w:jc w:val="center"/>
                    <w:rPr>
                      <w:sz w:val="18"/>
                      <w:szCs w:val="18"/>
                    </w:rPr>
                  </w:pPr>
                </w:p>
              </w:tc>
              <w:tc>
                <w:tcPr>
                  <w:tcW w:w="679"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298475EB" w14:textId="77777777" w:rsidR="0087378E" w:rsidRPr="00666A90" w:rsidRDefault="0087378E" w:rsidP="0087378E">
                  <w:pPr>
                    <w:pStyle w:val="NormalWeb"/>
                    <w:spacing w:before="0" w:beforeAutospacing="0" w:after="0" w:afterAutospacing="0"/>
                    <w:jc w:val="center"/>
                    <w:rPr>
                      <w:sz w:val="18"/>
                      <w:szCs w:val="18"/>
                    </w:rPr>
                  </w:pPr>
                </w:p>
              </w:tc>
              <w:tc>
                <w:tcPr>
                  <w:tcW w:w="560" w:type="dxa"/>
                  <w:vMerge/>
                  <w:tcBorders>
                    <w:top w:val="single" w:sz="4" w:space="0" w:color="auto"/>
                    <w:left w:val="single" w:sz="4" w:space="0" w:color="auto"/>
                    <w:bottom w:val="single" w:sz="4" w:space="0" w:color="auto"/>
                    <w:right w:val="single" w:sz="4" w:space="0" w:color="auto"/>
                  </w:tcBorders>
                </w:tcPr>
                <w:p w14:paraId="59AC8792" w14:textId="77777777" w:rsidR="0087378E" w:rsidRPr="00666A90" w:rsidRDefault="0087378E" w:rsidP="0087378E">
                  <w:pPr>
                    <w:pStyle w:val="NormalWeb"/>
                    <w:spacing w:before="0" w:beforeAutospacing="0" w:after="0" w:afterAutospacing="0"/>
                    <w:jc w:val="center"/>
                    <w:rPr>
                      <w:sz w:val="18"/>
                      <w:szCs w:val="18"/>
                    </w:rPr>
                  </w:pPr>
                </w:p>
              </w:tc>
              <w:tc>
                <w:tcPr>
                  <w:tcW w:w="560" w:type="dxa"/>
                  <w:vMerge/>
                  <w:tcBorders>
                    <w:top w:val="single" w:sz="4" w:space="0" w:color="auto"/>
                    <w:left w:val="single" w:sz="4" w:space="0" w:color="auto"/>
                    <w:bottom w:val="single" w:sz="4" w:space="0" w:color="auto"/>
                    <w:right w:val="single" w:sz="4" w:space="0" w:color="auto"/>
                  </w:tcBorders>
                </w:tcPr>
                <w:p w14:paraId="4AD9C5A7" w14:textId="77777777" w:rsidR="0087378E" w:rsidRPr="00666A90" w:rsidRDefault="0087378E" w:rsidP="0087378E">
                  <w:pPr>
                    <w:pStyle w:val="NormalWeb"/>
                    <w:spacing w:before="0" w:beforeAutospacing="0" w:after="0" w:afterAutospacing="0"/>
                    <w:jc w:val="center"/>
                    <w:rPr>
                      <w:sz w:val="18"/>
                      <w:szCs w:val="18"/>
                    </w:rPr>
                  </w:pPr>
                </w:p>
              </w:tc>
              <w:tc>
                <w:tcPr>
                  <w:tcW w:w="564" w:type="dxa"/>
                  <w:vMerge/>
                  <w:tcBorders>
                    <w:top w:val="single" w:sz="4" w:space="0" w:color="auto"/>
                    <w:left w:val="single" w:sz="4" w:space="0" w:color="auto"/>
                    <w:bottom w:val="single" w:sz="4" w:space="0" w:color="auto"/>
                    <w:right w:val="single" w:sz="4" w:space="0" w:color="auto"/>
                  </w:tcBorders>
                </w:tcPr>
                <w:p w14:paraId="1F807ACD" w14:textId="77777777" w:rsidR="0087378E" w:rsidRPr="00666A90" w:rsidRDefault="0087378E" w:rsidP="0087378E">
                  <w:pPr>
                    <w:pStyle w:val="NormalWeb"/>
                    <w:spacing w:before="0" w:beforeAutospacing="0" w:after="0" w:afterAutospacing="0"/>
                    <w:jc w:val="center"/>
                    <w:rPr>
                      <w:sz w:val="18"/>
                      <w:szCs w:val="18"/>
                    </w:rPr>
                  </w:pPr>
                </w:p>
              </w:tc>
              <w:tc>
                <w:tcPr>
                  <w:tcW w:w="618"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EF3C9DD"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3</w:t>
                  </w:r>
                </w:p>
              </w:tc>
              <w:tc>
                <w:tcPr>
                  <w:tcW w:w="525" w:type="dxa"/>
                  <w:tcBorders>
                    <w:top w:val="single" w:sz="4" w:space="0" w:color="auto"/>
                    <w:left w:val="single" w:sz="4" w:space="0" w:color="auto"/>
                    <w:bottom w:val="single" w:sz="4" w:space="0" w:color="auto"/>
                    <w:right w:val="single" w:sz="4" w:space="0" w:color="auto"/>
                  </w:tcBorders>
                </w:tcPr>
                <w:p w14:paraId="0993F064"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28.7%</w:t>
                  </w:r>
                </w:p>
              </w:tc>
              <w:tc>
                <w:tcPr>
                  <w:tcW w:w="526" w:type="dxa"/>
                  <w:tcBorders>
                    <w:top w:val="single" w:sz="4" w:space="0" w:color="auto"/>
                    <w:left w:val="single" w:sz="4" w:space="0" w:color="auto"/>
                    <w:bottom w:val="single" w:sz="4" w:space="0" w:color="auto"/>
                    <w:right w:val="single" w:sz="4" w:space="0" w:color="auto"/>
                  </w:tcBorders>
                </w:tcPr>
                <w:p w14:paraId="0B79DC49"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28.8%</w:t>
                  </w:r>
                </w:p>
              </w:tc>
              <w:tc>
                <w:tcPr>
                  <w:tcW w:w="526" w:type="dxa"/>
                  <w:tcBorders>
                    <w:top w:val="single" w:sz="4" w:space="0" w:color="auto"/>
                    <w:left w:val="single" w:sz="4" w:space="0" w:color="auto"/>
                    <w:bottom w:val="single" w:sz="4" w:space="0" w:color="auto"/>
                    <w:right w:val="single" w:sz="4" w:space="0" w:color="auto"/>
                  </w:tcBorders>
                </w:tcPr>
                <w:p w14:paraId="5D049996"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29.0%</w:t>
                  </w:r>
                </w:p>
              </w:tc>
              <w:tc>
                <w:tcPr>
                  <w:tcW w:w="533" w:type="dxa"/>
                  <w:tcBorders>
                    <w:top w:val="single" w:sz="4" w:space="0" w:color="auto"/>
                    <w:left w:val="single" w:sz="4" w:space="0" w:color="auto"/>
                    <w:bottom w:val="single" w:sz="4" w:space="0" w:color="auto"/>
                    <w:right w:val="single" w:sz="4" w:space="0" w:color="auto"/>
                  </w:tcBorders>
                </w:tcPr>
                <w:p w14:paraId="1484EAC2"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29.1%</w:t>
                  </w:r>
                </w:p>
              </w:tc>
            </w:tr>
            <w:tr w:rsidR="0087378E" w:rsidRPr="00666A90" w14:paraId="5AEE9673" w14:textId="77777777" w:rsidTr="0087378E">
              <w:trPr>
                <w:trHeight w:val="1105"/>
              </w:trPr>
              <w:tc>
                <w:tcPr>
                  <w:tcW w:w="2322" w:type="dxa"/>
                  <w:vMerge w:val="restart"/>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hideMark/>
                </w:tcPr>
                <w:p w14:paraId="01185D8A" w14:textId="77777777" w:rsidR="0087378E" w:rsidRPr="00666A90" w:rsidRDefault="0087378E" w:rsidP="0087378E">
                  <w:pPr>
                    <w:pStyle w:val="NormalWeb"/>
                    <w:spacing w:before="0" w:beforeAutospacing="0" w:after="0" w:afterAutospacing="0"/>
                    <w:rPr>
                      <w:b/>
                      <w:bCs/>
                      <w:sz w:val="18"/>
                      <w:szCs w:val="18"/>
                    </w:rPr>
                  </w:pPr>
                  <w:r w:rsidRPr="00666A90">
                    <w:rPr>
                      <w:b/>
                      <w:bCs/>
                      <w:sz w:val="18"/>
                      <w:szCs w:val="18"/>
                    </w:rPr>
                    <w:t>TRS/CSI-RS-based PEI</w:t>
                  </w:r>
                </w:p>
                <w:p w14:paraId="1EC9261D" w14:textId="77777777" w:rsidR="0087378E" w:rsidRPr="00666A90" w:rsidRDefault="0087378E" w:rsidP="00C5729E">
                  <w:pPr>
                    <w:pStyle w:val="NormalWeb"/>
                    <w:numPr>
                      <w:ilvl w:val="0"/>
                      <w:numId w:val="22"/>
                    </w:numPr>
                    <w:spacing w:before="0" w:beforeAutospacing="0" w:after="0" w:afterAutospacing="0"/>
                    <w:rPr>
                      <w:sz w:val="18"/>
                      <w:szCs w:val="18"/>
                    </w:rPr>
                  </w:pPr>
                  <w:r w:rsidRPr="00666A90">
                    <w:rPr>
                      <w:sz w:val="18"/>
                      <w:szCs w:val="18"/>
                    </w:rPr>
                    <w:t xml:space="preserve">4 PEIs, each of </w:t>
                  </w:r>
                  <w:r w:rsidRPr="00666A90">
                    <w:rPr>
                      <w:sz w:val="18"/>
                      <w:szCs w:val="18"/>
                    </w:rPr>
                    <w:br/>
                    <w:t>50-RB-and-2-symbol format with 1 PEI for 1 PO</w:t>
                  </w:r>
                </w:p>
                <w:p w14:paraId="25C7FC1B" w14:textId="77777777" w:rsidR="0087378E" w:rsidRPr="00666A90" w:rsidRDefault="0087378E" w:rsidP="00C5729E">
                  <w:pPr>
                    <w:pStyle w:val="NormalWeb"/>
                    <w:numPr>
                      <w:ilvl w:val="0"/>
                      <w:numId w:val="22"/>
                    </w:numPr>
                    <w:spacing w:before="0" w:beforeAutospacing="0" w:after="0" w:afterAutospacing="0"/>
                    <w:rPr>
                      <w:sz w:val="18"/>
                      <w:szCs w:val="18"/>
                    </w:rPr>
                  </w:pPr>
                  <w:r w:rsidRPr="00666A90">
                    <w:rPr>
                      <w:sz w:val="18"/>
                      <w:szCs w:val="18"/>
                    </w:rPr>
                    <w:t>Semi-static resource sharing: One sp ZP-CSI-RS rate-matching resource set of 4 TRS patterns</w:t>
                  </w:r>
                </w:p>
                <w:p w14:paraId="041F676D" w14:textId="77777777" w:rsidR="0087378E" w:rsidRPr="00666A90" w:rsidRDefault="0087378E" w:rsidP="00C5729E">
                  <w:pPr>
                    <w:pStyle w:val="NormalWeb"/>
                    <w:numPr>
                      <w:ilvl w:val="0"/>
                      <w:numId w:val="22"/>
                    </w:numPr>
                    <w:spacing w:before="0" w:beforeAutospacing="0" w:after="0" w:afterAutospacing="0"/>
                    <w:rPr>
                      <w:sz w:val="18"/>
                      <w:szCs w:val="18"/>
                    </w:rPr>
                  </w:pPr>
                  <w:r w:rsidRPr="00666A90">
                    <w:rPr>
                      <w:sz w:val="18"/>
                      <w:szCs w:val="18"/>
                    </w:rPr>
                    <w:t>(Dynamic resource sharing: One aperiodic ZP-CSI-RS rate-matching resource set of 4 TRS patterns) †</w:t>
                  </w:r>
                </w:p>
              </w:tc>
              <w:tc>
                <w:tcPr>
                  <w:tcW w:w="837"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43CF60A1" w14:textId="77777777" w:rsidR="0087378E" w:rsidRPr="00666A90" w:rsidRDefault="0087378E" w:rsidP="0087378E">
                  <w:pPr>
                    <w:pStyle w:val="NormalWeb"/>
                    <w:spacing w:before="0" w:beforeAutospacing="0" w:after="0" w:afterAutospacing="0"/>
                    <w:jc w:val="center"/>
                    <w:rPr>
                      <w:sz w:val="18"/>
                      <w:szCs w:val="18"/>
                    </w:rPr>
                  </w:pPr>
                </w:p>
                <w:p w14:paraId="05BAE023" w14:textId="77777777" w:rsidR="0087378E" w:rsidRPr="00666A90" w:rsidRDefault="0087378E" w:rsidP="0087378E">
                  <w:pPr>
                    <w:pStyle w:val="NormalWeb"/>
                    <w:spacing w:before="0" w:beforeAutospacing="0" w:after="0" w:afterAutospacing="0"/>
                    <w:jc w:val="center"/>
                    <w:rPr>
                      <w:sz w:val="18"/>
                      <w:szCs w:val="18"/>
                    </w:rPr>
                  </w:pPr>
                </w:p>
                <w:p w14:paraId="6D356033" w14:textId="77777777" w:rsidR="0087378E" w:rsidRPr="00666A90" w:rsidRDefault="0087378E" w:rsidP="0087378E">
                  <w:pPr>
                    <w:pStyle w:val="NormalWeb"/>
                    <w:spacing w:before="0" w:beforeAutospacing="0" w:after="0" w:afterAutospacing="0"/>
                    <w:jc w:val="center"/>
                    <w:rPr>
                      <w:sz w:val="18"/>
                      <w:szCs w:val="18"/>
                    </w:rPr>
                  </w:pPr>
                </w:p>
                <w:p w14:paraId="33B87B4A" w14:textId="77777777" w:rsidR="0087378E" w:rsidRPr="00666A90" w:rsidRDefault="0087378E" w:rsidP="0087378E">
                  <w:pPr>
                    <w:pStyle w:val="NormalWeb"/>
                    <w:spacing w:before="0" w:beforeAutospacing="0" w:after="0" w:afterAutospacing="0"/>
                    <w:jc w:val="center"/>
                    <w:rPr>
                      <w:sz w:val="18"/>
                      <w:szCs w:val="18"/>
                    </w:rPr>
                  </w:pPr>
                </w:p>
                <w:p w14:paraId="475E9BFA"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4 POs indicated by 4 PEIs</w:t>
                  </w:r>
                </w:p>
              </w:tc>
              <w:tc>
                <w:tcPr>
                  <w:tcW w:w="744"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3929459" w14:textId="77777777" w:rsidR="0087378E" w:rsidRPr="00666A90" w:rsidRDefault="0087378E" w:rsidP="0087378E">
                  <w:pPr>
                    <w:pStyle w:val="NormalWeb"/>
                    <w:spacing w:before="0" w:beforeAutospacing="0" w:after="0" w:afterAutospacing="0"/>
                    <w:jc w:val="center"/>
                    <w:rPr>
                      <w:sz w:val="18"/>
                      <w:szCs w:val="18"/>
                    </w:rPr>
                  </w:pPr>
                </w:p>
                <w:p w14:paraId="7951DB97" w14:textId="77777777" w:rsidR="0087378E" w:rsidRPr="00666A90" w:rsidRDefault="0087378E" w:rsidP="0087378E">
                  <w:pPr>
                    <w:pStyle w:val="NormalWeb"/>
                    <w:spacing w:before="0" w:beforeAutospacing="0" w:after="0" w:afterAutospacing="0"/>
                    <w:jc w:val="center"/>
                    <w:rPr>
                      <w:sz w:val="18"/>
                      <w:szCs w:val="18"/>
                    </w:rPr>
                  </w:pPr>
                </w:p>
                <w:p w14:paraId="54623813" w14:textId="77777777" w:rsidR="0087378E" w:rsidRPr="00666A90" w:rsidRDefault="0087378E" w:rsidP="0087378E">
                  <w:pPr>
                    <w:pStyle w:val="NormalWeb"/>
                    <w:spacing w:before="0" w:beforeAutospacing="0" w:after="0" w:afterAutospacing="0"/>
                    <w:jc w:val="center"/>
                    <w:rPr>
                      <w:sz w:val="18"/>
                      <w:szCs w:val="18"/>
                    </w:rPr>
                  </w:pPr>
                </w:p>
                <w:p w14:paraId="570E136F" w14:textId="77777777" w:rsidR="0087378E" w:rsidRPr="00666A90" w:rsidRDefault="0087378E" w:rsidP="0087378E">
                  <w:pPr>
                    <w:pStyle w:val="NormalWeb"/>
                    <w:spacing w:before="0" w:beforeAutospacing="0" w:after="0" w:afterAutospacing="0"/>
                    <w:jc w:val="center"/>
                    <w:rPr>
                      <w:sz w:val="18"/>
                      <w:szCs w:val="18"/>
                    </w:rPr>
                  </w:pPr>
                </w:p>
                <w:p w14:paraId="520C5DB1"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8 sub</w:t>
                  </w:r>
                  <w:r>
                    <w:rPr>
                      <w:sz w:val="18"/>
                      <w:szCs w:val="18"/>
                    </w:rPr>
                    <w:t>-</w:t>
                  </w:r>
                  <w:r w:rsidRPr="00666A90">
                    <w:rPr>
                      <w:sz w:val="18"/>
                      <w:szCs w:val="18"/>
                    </w:rPr>
                    <w:t>groups</w:t>
                  </w:r>
                </w:p>
              </w:tc>
              <w:tc>
                <w:tcPr>
                  <w:tcW w:w="679"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F733D5F" w14:textId="77777777" w:rsidR="0087378E" w:rsidRPr="00666A90" w:rsidRDefault="0087378E" w:rsidP="0087378E">
                  <w:pPr>
                    <w:pStyle w:val="NormalWeb"/>
                    <w:spacing w:before="0" w:beforeAutospacing="0" w:after="0" w:afterAutospacing="0"/>
                    <w:jc w:val="center"/>
                    <w:rPr>
                      <w:sz w:val="18"/>
                      <w:szCs w:val="18"/>
                    </w:rPr>
                  </w:pPr>
                </w:p>
                <w:p w14:paraId="430638D5" w14:textId="77777777" w:rsidR="0087378E" w:rsidRPr="00666A90" w:rsidRDefault="0087378E" w:rsidP="0087378E">
                  <w:pPr>
                    <w:pStyle w:val="NormalWeb"/>
                    <w:spacing w:before="0" w:beforeAutospacing="0" w:after="0" w:afterAutospacing="0"/>
                    <w:jc w:val="center"/>
                    <w:rPr>
                      <w:sz w:val="18"/>
                      <w:szCs w:val="18"/>
                    </w:rPr>
                  </w:pPr>
                </w:p>
                <w:p w14:paraId="60BF1C9E" w14:textId="77777777" w:rsidR="0087378E" w:rsidRPr="00666A90" w:rsidRDefault="0087378E" w:rsidP="0087378E">
                  <w:pPr>
                    <w:pStyle w:val="NormalWeb"/>
                    <w:spacing w:before="0" w:beforeAutospacing="0" w:after="0" w:afterAutospacing="0"/>
                    <w:jc w:val="center"/>
                    <w:rPr>
                      <w:sz w:val="18"/>
                      <w:szCs w:val="18"/>
                    </w:rPr>
                  </w:pPr>
                </w:p>
                <w:p w14:paraId="1EB9C00D" w14:textId="77777777" w:rsidR="0087378E" w:rsidRPr="00666A90" w:rsidRDefault="0087378E" w:rsidP="0087378E">
                  <w:pPr>
                    <w:pStyle w:val="NormalWeb"/>
                    <w:spacing w:before="0" w:beforeAutospacing="0" w:after="0" w:afterAutospacing="0"/>
                    <w:jc w:val="center"/>
                    <w:rPr>
                      <w:sz w:val="18"/>
                      <w:szCs w:val="18"/>
                    </w:rPr>
                  </w:pPr>
                </w:p>
                <w:p w14:paraId="570986B7"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300</w:t>
                  </w:r>
                  <w:r w:rsidRPr="00666A90">
                    <w:rPr>
                      <w:sz w:val="18"/>
                      <w:szCs w:val="18"/>
                    </w:rPr>
                    <w:br/>
                  </w:r>
                  <m:oMathPara>
                    <m:oMath>
                      <m:r>
                        <m:rPr>
                          <m:sty m:val="p"/>
                        </m:rPr>
                        <w:rPr>
                          <w:rFonts w:ascii="Cambria Math" w:hAnsi="Cambria Math"/>
                          <w:sz w:val="18"/>
                          <w:szCs w:val="18"/>
                        </w:rPr>
                        <m:t>∼</m:t>
                      </m:r>
                      <m:r>
                        <m:rPr>
                          <m:sty m:val="p"/>
                        </m:rPr>
                        <w:rPr>
                          <w:sz w:val="18"/>
                          <w:szCs w:val="18"/>
                        </w:rPr>
                        <w:br/>
                      </m:r>
                    </m:oMath>
                  </m:oMathPara>
                  <w:r w:rsidRPr="00666A90">
                    <w:rPr>
                      <w:sz w:val="18"/>
                      <w:szCs w:val="18"/>
                    </w:rPr>
                    <w:t>(103)</w:t>
                  </w:r>
                </w:p>
              </w:tc>
              <w:tc>
                <w:tcPr>
                  <w:tcW w:w="560" w:type="dxa"/>
                  <w:vMerge w:val="restart"/>
                  <w:tcBorders>
                    <w:top w:val="single" w:sz="4" w:space="0" w:color="auto"/>
                    <w:left w:val="single" w:sz="4" w:space="0" w:color="auto"/>
                    <w:bottom w:val="single" w:sz="4" w:space="0" w:color="auto"/>
                    <w:right w:val="single" w:sz="4" w:space="0" w:color="auto"/>
                  </w:tcBorders>
                </w:tcPr>
                <w:p w14:paraId="23820C13" w14:textId="77777777" w:rsidR="0087378E" w:rsidRPr="00666A90" w:rsidRDefault="0087378E" w:rsidP="0087378E">
                  <w:pPr>
                    <w:pStyle w:val="NormalWeb"/>
                    <w:spacing w:before="0" w:beforeAutospacing="0" w:after="0" w:afterAutospacing="0"/>
                    <w:jc w:val="center"/>
                    <w:rPr>
                      <w:sz w:val="18"/>
                      <w:szCs w:val="18"/>
                    </w:rPr>
                  </w:pPr>
                </w:p>
                <w:p w14:paraId="4F15F677" w14:textId="77777777" w:rsidR="0087378E" w:rsidRPr="00666A90" w:rsidRDefault="0087378E" w:rsidP="0087378E">
                  <w:pPr>
                    <w:pStyle w:val="NormalWeb"/>
                    <w:spacing w:before="0" w:beforeAutospacing="0" w:after="0" w:afterAutospacing="0"/>
                    <w:jc w:val="center"/>
                    <w:rPr>
                      <w:sz w:val="18"/>
                      <w:szCs w:val="18"/>
                    </w:rPr>
                  </w:pPr>
                </w:p>
                <w:p w14:paraId="189D0A99" w14:textId="77777777" w:rsidR="0087378E" w:rsidRPr="00666A90" w:rsidRDefault="0087378E" w:rsidP="0087378E">
                  <w:pPr>
                    <w:pStyle w:val="NormalWeb"/>
                    <w:spacing w:before="0" w:beforeAutospacing="0" w:after="0" w:afterAutospacing="0"/>
                    <w:jc w:val="center"/>
                    <w:rPr>
                      <w:sz w:val="18"/>
                      <w:szCs w:val="18"/>
                    </w:rPr>
                  </w:pPr>
                </w:p>
                <w:p w14:paraId="5BAC617A" w14:textId="77777777" w:rsidR="0087378E" w:rsidRPr="00666A90" w:rsidRDefault="0087378E" w:rsidP="0087378E">
                  <w:pPr>
                    <w:pStyle w:val="NormalWeb"/>
                    <w:spacing w:before="0" w:beforeAutospacing="0" w:after="0" w:afterAutospacing="0"/>
                    <w:jc w:val="center"/>
                    <w:rPr>
                      <w:sz w:val="18"/>
                      <w:szCs w:val="18"/>
                    </w:rPr>
                  </w:pPr>
                </w:p>
                <w:p w14:paraId="7F24739C"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300</w:t>
                  </w:r>
                  <w:r w:rsidRPr="00666A90">
                    <w:rPr>
                      <w:sz w:val="18"/>
                      <w:szCs w:val="18"/>
                    </w:rPr>
                    <w:br/>
                  </w:r>
                  <m:oMathPara>
                    <m:oMath>
                      <m:r>
                        <w:rPr>
                          <w:rFonts w:ascii="Cambria Math" w:hAnsi="Cambria Math"/>
                          <w:sz w:val="18"/>
                          <w:szCs w:val="18"/>
                        </w:rPr>
                        <m:t>∼</m:t>
                      </m:r>
                    </m:oMath>
                  </m:oMathPara>
                </w:p>
                <w:p w14:paraId="34743643" w14:textId="77777777" w:rsidR="0087378E" w:rsidRPr="00666A90" w:rsidRDefault="0087378E" w:rsidP="0087378E">
                  <w:pPr>
                    <w:pStyle w:val="NormalWeb"/>
                    <w:spacing w:before="0" w:beforeAutospacing="0" w:after="0" w:afterAutospacing="0"/>
                    <w:rPr>
                      <w:sz w:val="18"/>
                      <w:szCs w:val="18"/>
                    </w:rPr>
                  </w:pPr>
                  <w:r w:rsidRPr="00666A90">
                    <w:rPr>
                      <w:sz w:val="18"/>
                      <w:szCs w:val="18"/>
                    </w:rPr>
                    <w:t>(177.1)</w:t>
                  </w:r>
                </w:p>
              </w:tc>
              <w:tc>
                <w:tcPr>
                  <w:tcW w:w="560" w:type="dxa"/>
                  <w:vMerge w:val="restart"/>
                  <w:tcBorders>
                    <w:top w:val="single" w:sz="4" w:space="0" w:color="auto"/>
                    <w:left w:val="single" w:sz="4" w:space="0" w:color="auto"/>
                    <w:bottom w:val="single" w:sz="4" w:space="0" w:color="auto"/>
                    <w:right w:val="single" w:sz="4" w:space="0" w:color="auto"/>
                  </w:tcBorders>
                </w:tcPr>
                <w:p w14:paraId="6952754A" w14:textId="77777777" w:rsidR="0087378E" w:rsidRPr="00666A90" w:rsidRDefault="0087378E" w:rsidP="0087378E">
                  <w:pPr>
                    <w:pStyle w:val="NormalWeb"/>
                    <w:spacing w:before="0" w:beforeAutospacing="0" w:after="0" w:afterAutospacing="0"/>
                    <w:jc w:val="center"/>
                    <w:rPr>
                      <w:sz w:val="18"/>
                      <w:szCs w:val="18"/>
                    </w:rPr>
                  </w:pPr>
                </w:p>
                <w:p w14:paraId="1B6A86A1" w14:textId="77777777" w:rsidR="0087378E" w:rsidRPr="00666A90" w:rsidRDefault="0087378E" w:rsidP="0087378E">
                  <w:pPr>
                    <w:pStyle w:val="NormalWeb"/>
                    <w:spacing w:before="0" w:beforeAutospacing="0" w:after="0" w:afterAutospacing="0"/>
                    <w:jc w:val="center"/>
                    <w:rPr>
                      <w:sz w:val="18"/>
                      <w:szCs w:val="18"/>
                    </w:rPr>
                  </w:pPr>
                </w:p>
                <w:p w14:paraId="60BB93CC" w14:textId="77777777" w:rsidR="0087378E" w:rsidRPr="00666A90" w:rsidRDefault="0087378E" w:rsidP="0087378E">
                  <w:pPr>
                    <w:pStyle w:val="NormalWeb"/>
                    <w:spacing w:before="0" w:beforeAutospacing="0" w:after="0" w:afterAutospacing="0"/>
                    <w:jc w:val="center"/>
                    <w:rPr>
                      <w:sz w:val="18"/>
                      <w:szCs w:val="18"/>
                    </w:rPr>
                  </w:pPr>
                </w:p>
                <w:p w14:paraId="1721D3A0" w14:textId="77777777" w:rsidR="0087378E" w:rsidRPr="00666A90" w:rsidRDefault="0087378E" w:rsidP="0087378E">
                  <w:pPr>
                    <w:pStyle w:val="NormalWeb"/>
                    <w:spacing w:before="0" w:beforeAutospacing="0" w:after="0" w:afterAutospacing="0"/>
                    <w:jc w:val="center"/>
                    <w:rPr>
                      <w:sz w:val="18"/>
                      <w:szCs w:val="18"/>
                    </w:rPr>
                  </w:pPr>
                </w:p>
                <w:p w14:paraId="07C064CA"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300</w:t>
                  </w:r>
                  <w:r w:rsidRPr="00666A90">
                    <w:rPr>
                      <w:sz w:val="18"/>
                      <w:szCs w:val="18"/>
                    </w:rPr>
                    <w:br/>
                  </w:r>
                  <m:oMathPara>
                    <m:oMath>
                      <m:r>
                        <w:rPr>
                          <w:rFonts w:ascii="Cambria Math" w:hAnsi="Cambria Math"/>
                          <w:sz w:val="18"/>
                          <w:szCs w:val="18"/>
                        </w:rPr>
                        <m:t>∼</m:t>
                      </m:r>
                    </m:oMath>
                  </m:oMathPara>
                </w:p>
                <w:p w14:paraId="7AE74DAE" w14:textId="77777777" w:rsidR="0087378E" w:rsidRPr="00666A90" w:rsidRDefault="0087378E" w:rsidP="0087378E">
                  <w:pPr>
                    <w:pStyle w:val="NormalWeb"/>
                    <w:spacing w:before="0" w:beforeAutospacing="0" w:after="0" w:afterAutospacing="0"/>
                    <w:rPr>
                      <w:sz w:val="18"/>
                      <w:szCs w:val="18"/>
                    </w:rPr>
                  </w:pPr>
                  <w:r w:rsidRPr="00666A90">
                    <w:rPr>
                      <w:sz w:val="18"/>
                      <w:szCs w:val="18"/>
                    </w:rPr>
                    <w:t>(261.1)</w:t>
                  </w:r>
                </w:p>
              </w:tc>
              <w:tc>
                <w:tcPr>
                  <w:tcW w:w="564" w:type="dxa"/>
                  <w:vMerge w:val="restart"/>
                  <w:tcBorders>
                    <w:top w:val="single" w:sz="4" w:space="0" w:color="auto"/>
                    <w:left w:val="single" w:sz="4" w:space="0" w:color="auto"/>
                    <w:bottom w:val="single" w:sz="4" w:space="0" w:color="auto"/>
                    <w:right w:val="single" w:sz="4" w:space="0" w:color="auto"/>
                  </w:tcBorders>
                </w:tcPr>
                <w:p w14:paraId="169C042D" w14:textId="77777777" w:rsidR="0087378E" w:rsidRPr="00666A90" w:rsidRDefault="0087378E" w:rsidP="0087378E">
                  <w:pPr>
                    <w:pStyle w:val="NormalWeb"/>
                    <w:spacing w:before="0" w:beforeAutospacing="0" w:after="0" w:afterAutospacing="0"/>
                    <w:jc w:val="center"/>
                    <w:rPr>
                      <w:sz w:val="18"/>
                      <w:szCs w:val="18"/>
                    </w:rPr>
                  </w:pPr>
                </w:p>
                <w:p w14:paraId="7A58DE7A" w14:textId="77777777" w:rsidR="0087378E" w:rsidRPr="00666A90" w:rsidRDefault="0087378E" w:rsidP="0087378E">
                  <w:pPr>
                    <w:pStyle w:val="NormalWeb"/>
                    <w:spacing w:before="0" w:beforeAutospacing="0" w:after="0" w:afterAutospacing="0"/>
                    <w:jc w:val="center"/>
                    <w:rPr>
                      <w:sz w:val="18"/>
                      <w:szCs w:val="18"/>
                    </w:rPr>
                  </w:pPr>
                </w:p>
                <w:p w14:paraId="3E5BEE00" w14:textId="77777777" w:rsidR="0087378E" w:rsidRPr="00666A90" w:rsidRDefault="0087378E" w:rsidP="0087378E">
                  <w:pPr>
                    <w:pStyle w:val="NormalWeb"/>
                    <w:spacing w:before="0" w:beforeAutospacing="0" w:after="0" w:afterAutospacing="0"/>
                    <w:jc w:val="center"/>
                    <w:rPr>
                      <w:sz w:val="18"/>
                      <w:szCs w:val="18"/>
                    </w:rPr>
                  </w:pPr>
                </w:p>
                <w:p w14:paraId="67C63D41" w14:textId="77777777" w:rsidR="0087378E" w:rsidRPr="00666A90" w:rsidRDefault="0087378E" w:rsidP="0087378E">
                  <w:pPr>
                    <w:pStyle w:val="NormalWeb"/>
                    <w:spacing w:before="0" w:beforeAutospacing="0" w:after="0" w:afterAutospacing="0"/>
                    <w:jc w:val="center"/>
                    <w:rPr>
                      <w:sz w:val="18"/>
                      <w:szCs w:val="18"/>
                    </w:rPr>
                  </w:pPr>
                </w:p>
                <w:p w14:paraId="3B28DCDA"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300</w:t>
                  </w:r>
                  <w:r w:rsidRPr="00666A90">
                    <w:rPr>
                      <w:sz w:val="18"/>
                      <w:szCs w:val="18"/>
                    </w:rPr>
                    <w:br/>
                  </w:r>
                  <m:oMathPara>
                    <m:oMath>
                      <m:r>
                        <w:rPr>
                          <w:rFonts w:ascii="Cambria Math" w:hAnsi="Cambria Math"/>
                          <w:sz w:val="18"/>
                          <w:szCs w:val="18"/>
                        </w:rPr>
                        <m:t>∼</m:t>
                      </m:r>
                    </m:oMath>
                  </m:oMathPara>
                </w:p>
                <w:p w14:paraId="29AD62CD" w14:textId="77777777" w:rsidR="0087378E" w:rsidRPr="00666A90" w:rsidRDefault="0087378E" w:rsidP="0087378E">
                  <w:pPr>
                    <w:pStyle w:val="NormalWeb"/>
                    <w:spacing w:before="0" w:beforeAutospacing="0" w:after="0" w:afterAutospacing="0"/>
                    <w:rPr>
                      <w:sz w:val="18"/>
                      <w:szCs w:val="18"/>
                    </w:rPr>
                  </w:pPr>
                  <w:r w:rsidRPr="00666A90">
                    <w:rPr>
                      <w:sz w:val="18"/>
                      <w:szCs w:val="18"/>
                    </w:rPr>
                    <w:t>(292.3)</w:t>
                  </w:r>
                </w:p>
              </w:tc>
              <w:tc>
                <w:tcPr>
                  <w:tcW w:w="618"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BB41083" w14:textId="77777777" w:rsidR="0087378E" w:rsidRPr="00666A90" w:rsidRDefault="0087378E" w:rsidP="0087378E">
                  <w:pPr>
                    <w:pStyle w:val="NormalWeb"/>
                    <w:spacing w:before="0" w:beforeAutospacing="0" w:after="0" w:afterAutospacing="0"/>
                    <w:jc w:val="center"/>
                    <w:rPr>
                      <w:sz w:val="18"/>
                      <w:szCs w:val="18"/>
                    </w:rPr>
                  </w:pPr>
                </w:p>
                <w:p w14:paraId="45EA5AB7"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1</w:t>
                  </w:r>
                </w:p>
              </w:tc>
              <w:tc>
                <w:tcPr>
                  <w:tcW w:w="525" w:type="dxa"/>
                  <w:tcBorders>
                    <w:top w:val="single" w:sz="4" w:space="0" w:color="auto"/>
                    <w:left w:val="single" w:sz="4" w:space="0" w:color="auto"/>
                    <w:bottom w:val="single" w:sz="4" w:space="0" w:color="auto"/>
                    <w:right w:val="single" w:sz="4" w:space="0" w:color="auto"/>
                  </w:tcBorders>
                </w:tcPr>
                <w:p w14:paraId="4AA6F253" w14:textId="77777777" w:rsidR="0087378E" w:rsidRPr="00666A90" w:rsidRDefault="0087378E" w:rsidP="0087378E">
                  <w:pPr>
                    <w:pStyle w:val="NormalWeb"/>
                    <w:spacing w:before="0" w:beforeAutospacing="0" w:after="0" w:afterAutospacing="0"/>
                    <w:jc w:val="center"/>
                    <w:rPr>
                      <w:sz w:val="18"/>
                      <w:szCs w:val="18"/>
                    </w:rPr>
                  </w:pPr>
                </w:p>
                <w:p w14:paraId="01AB3DD0"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15.8%</w:t>
                  </w:r>
                </w:p>
              </w:tc>
              <w:tc>
                <w:tcPr>
                  <w:tcW w:w="526" w:type="dxa"/>
                  <w:tcBorders>
                    <w:top w:val="single" w:sz="4" w:space="0" w:color="auto"/>
                    <w:left w:val="single" w:sz="4" w:space="0" w:color="auto"/>
                    <w:bottom w:val="single" w:sz="4" w:space="0" w:color="auto"/>
                    <w:right w:val="single" w:sz="4" w:space="0" w:color="auto"/>
                  </w:tcBorders>
                </w:tcPr>
                <w:p w14:paraId="216EF801" w14:textId="77777777" w:rsidR="0087378E" w:rsidRPr="00666A90" w:rsidRDefault="0087378E" w:rsidP="0087378E">
                  <w:pPr>
                    <w:pStyle w:val="NormalWeb"/>
                    <w:spacing w:before="0" w:beforeAutospacing="0" w:after="0" w:afterAutospacing="0"/>
                    <w:jc w:val="center"/>
                    <w:rPr>
                      <w:sz w:val="18"/>
                      <w:szCs w:val="18"/>
                    </w:rPr>
                  </w:pPr>
                </w:p>
                <w:p w14:paraId="392D14FC"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14.1%</w:t>
                  </w:r>
                </w:p>
              </w:tc>
              <w:tc>
                <w:tcPr>
                  <w:tcW w:w="526" w:type="dxa"/>
                  <w:tcBorders>
                    <w:top w:val="single" w:sz="4" w:space="0" w:color="auto"/>
                    <w:left w:val="single" w:sz="4" w:space="0" w:color="auto"/>
                    <w:bottom w:val="single" w:sz="4" w:space="0" w:color="auto"/>
                    <w:right w:val="single" w:sz="4" w:space="0" w:color="auto"/>
                  </w:tcBorders>
                </w:tcPr>
                <w:p w14:paraId="118AD121" w14:textId="77777777" w:rsidR="0087378E" w:rsidRPr="00666A90" w:rsidRDefault="0087378E" w:rsidP="0087378E">
                  <w:pPr>
                    <w:pStyle w:val="NormalWeb"/>
                    <w:spacing w:before="0" w:beforeAutospacing="0" w:after="0" w:afterAutospacing="0"/>
                    <w:jc w:val="center"/>
                    <w:rPr>
                      <w:sz w:val="18"/>
                      <w:szCs w:val="18"/>
                    </w:rPr>
                  </w:pPr>
                </w:p>
                <w:p w14:paraId="1585A0B4"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10.8%</w:t>
                  </w:r>
                </w:p>
              </w:tc>
              <w:tc>
                <w:tcPr>
                  <w:tcW w:w="533" w:type="dxa"/>
                  <w:tcBorders>
                    <w:top w:val="single" w:sz="4" w:space="0" w:color="auto"/>
                    <w:left w:val="single" w:sz="4" w:space="0" w:color="auto"/>
                    <w:bottom w:val="single" w:sz="4" w:space="0" w:color="auto"/>
                    <w:right w:val="single" w:sz="4" w:space="0" w:color="auto"/>
                  </w:tcBorders>
                </w:tcPr>
                <w:p w14:paraId="4272D855" w14:textId="77777777" w:rsidR="0087378E" w:rsidRPr="00666A90" w:rsidRDefault="0087378E" w:rsidP="0087378E">
                  <w:pPr>
                    <w:pStyle w:val="NormalWeb"/>
                    <w:spacing w:before="0" w:beforeAutospacing="0" w:after="0" w:afterAutospacing="0"/>
                    <w:jc w:val="center"/>
                    <w:rPr>
                      <w:sz w:val="18"/>
                      <w:szCs w:val="18"/>
                    </w:rPr>
                  </w:pPr>
                </w:p>
                <w:p w14:paraId="4AE1FE88"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7.6%</w:t>
                  </w:r>
                </w:p>
              </w:tc>
            </w:tr>
            <w:tr w:rsidR="0087378E" w:rsidRPr="00666A90" w14:paraId="2BE216B6" w14:textId="77777777" w:rsidTr="0087378E">
              <w:trPr>
                <w:trHeight w:val="1106"/>
              </w:trPr>
              <w:tc>
                <w:tcPr>
                  <w:tcW w:w="2322"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0E0E9AF6" w14:textId="77777777" w:rsidR="0087378E" w:rsidRPr="00666A90" w:rsidRDefault="0087378E" w:rsidP="0087378E">
                  <w:pPr>
                    <w:pStyle w:val="NormalWeb"/>
                    <w:spacing w:before="0" w:beforeAutospacing="0" w:after="0" w:afterAutospacing="0"/>
                    <w:rPr>
                      <w:b/>
                      <w:bCs/>
                      <w:sz w:val="18"/>
                      <w:szCs w:val="18"/>
                    </w:rPr>
                  </w:pPr>
                </w:p>
              </w:tc>
              <w:tc>
                <w:tcPr>
                  <w:tcW w:w="837"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5B9965" w14:textId="77777777" w:rsidR="0087378E" w:rsidRPr="00666A90" w:rsidRDefault="0087378E" w:rsidP="0087378E">
                  <w:pPr>
                    <w:pStyle w:val="NormalWeb"/>
                    <w:spacing w:before="0" w:beforeAutospacing="0" w:after="0" w:afterAutospacing="0"/>
                    <w:jc w:val="center"/>
                    <w:rPr>
                      <w:sz w:val="18"/>
                      <w:szCs w:val="18"/>
                    </w:rPr>
                  </w:pPr>
                </w:p>
              </w:tc>
              <w:tc>
                <w:tcPr>
                  <w:tcW w:w="744"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218A337" w14:textId="77777777" w:rsidR="0087378E" w:rsidRPr="00666A90" w:rsidRDefault="0087378E" w:rsidP="0087378E">
                  <w:pPr>
                    <w:pStyle w:val="NormalWeb"/>
                    <w:spacing w:before="0" w:beforeAutospacing="0" w:after="0" w:afterAutospacing="0"/>
                    <w:jc w:val="center"/>
                    <w:rPr>
                      <w:sz w:val="18"/>
                      <w:szCs w:val="18"/>
                    </w:rPr>
                  </w:pPr>
                </w:p>
              </w:tc>
              <w:tc>
                <w:tcPr>
                  <w:tcW w:w="679"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63A418E" w14:textId="77777777" w:rsidR="0087378E" w:rsidRPr="00666A90" w:rsidRDefault="0087378E" w:rsidP="0087378E">
                  <w:pPr>
                    <w:pStyle w:val="NormalWeb"/>
                    <w:spacing w:before="0" w:beforeAutospacing="0" w:after="0" w:afterAutospacing="0"/>
                    <w:rPr>
                      <w:sz w:val="18"/>
                      <w:szCs w:val="18"/>
                    </w:rPr>
                  </w:pPr>
                </w:p>
              </w:tc>
              <w:tc>
                <w:tcPr>
                  <w:tcW w:w="560" w:type="dxa"/>
                  <w:vMerge/>
                  <w:tcBorders>
                    <w:top w:val="single" w:sz="4" w:space="0" w:color="auto"/>
                    <w:left w:val="single" w:sz="4" w:space="0" w:color="auto"/>
                    <w:bottom w:val="single" w:sz="4" w:space="0" w:color="auto"/>
                    <w:right w:val="single" w:sz="4" w:space="0" w:color="auto"/>
                  </w:tcBorders>
                </w:tcPr>
                <w:p w14:paraId="13F1D6DB" w14:textId="77777777" w:rsidR="0087378E" w:rsidRPr="00666A90" w:rsidRDefault="0087378E" w:rsidP="0087378E">
                  <w:pPr>
                    <w:pStyle w:val="NormalWeb"/>
                    <w:spacing w:before="0" w:beforeAutospacing="0" w:after="0" w:afterAutospacing="0"/>
                    <w:rPr>
                      <w:sz w:val="18"/>
                      <w:szCs w:val="18"/>
                    </w:rPr>
                  </w:pPr>
                </w:p>
              </w:tc>
              <w:tc>
                <w:tcPr>
                  <w:tcW w:w="560" w:type="dxa"/>
                  <w:vMerge/>
                  <w:tcBorders>
                    <w:top w:val="single" w:sz="4" w:space="0" w:color="auto"/>
                    <w:left w:val="single" w:sz="4" w:space="0" w:color="auto"/>
                    <w:bottom w:val="single" w:sz="4" w:space="0" w:color="auto"/>
                    <w:right w:val="single" w:sz="4" w:space="0" w:color="auto"/>
                  </w:tcBorders>
                </w:tcPr>
                <w:p w14:paraId="3FCC431C" w14:textId="77777777" w:rsidR="0087378E" w:rsidRPr="00666A90" w:rsidRDefault="0087378E" w:rsidP="0087378E">
                  <w:pPr>
                    <w:pStyle w:val="NormalWeb"/>
                    <w:spacing w:before="0" w:beforeAutospacing="0" w:after="0" w:afterAutospacing="0"/>
                    <w:rPr>
                      <w:sz w:val="18"/>
                      <w:szCs w:val="18"/>
                    </w:rPr>
                  </w:pPr>
                </w:p>
              </w:tc>
              <w:tc>
                <w:tcPr>
                  <w:tcW w:w="564" w:type="dxa"/>
                  <w:vMerge/>
                  <w:tcBorders>
                    <w:top w:val="single" w:sz="4" w:space="0" w:color="auto"/>
                    <w:left w:val="single" w:sz="4" w:space="0" w:color="auto"/>
                    <w:bottom w:val="single" w:sz="4" w:space="0" w:color="auto"/>
                    <w:right w:val="single" w:sz="4" w:space="0" w:color="auto"/>
                  </w:tcBorders>
                </w:tcPr>
                <w:p w14:paraId="1A3761D1" w14:textId="77777777" w:rsidR="0087378E" w:rsidRPr="00666A90" w:rsidRDefault="0087378E" w:rsidP="0087378E">
                  <w:pPr>
                    <w:pStyle w:val="NormalWeb"/>
                    <w:spacing w:before="0" w:beforeAutospacing="0" w:after="0" w:afterAutospacing="0"/>
                    <w:rPr>
                      <w:sz w:val="18"/>
                      <w:szCs w:val="18"/>
                    </w:rPr>
                  </w:pPr>
                </w:p>
              </w:tc>
              <w:tc>
                <w:tcPr>
                  <w:tcW w:w="618"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B03DD4" w14:textId="77777777" w:rsidR="0087378E" w:rsidRPr="00666A90" w:rsidRDefault="0087378E" w:rsidP="0087378E">
                  <w:pPr>
                    <w:pStyle w:val="NormalWeb"/>
                    <w:spacing w:before="0" w:beforeAutospacing="0" w:after="0" w:afterAutospacing="0"/>
                    <w:jc w:val="center"/>
                    <w:rPr>
                      <w:sz w:val="18"/>
                      <w:szCs w:val="18"/>
                    </w:rPr>
                  </w:pPr>
                </w:p>
                <w:p w14:paraId="5940E2FA"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2</w:t>
                  </w:r>
                </w:p>
              </w:tc>
              <w:tc>
                <w:tcPr>
                  <w:tcW w:w="525" w:type="dxa"/>
                  <w:tcBorders>
                    <w:top w:val="single" w:sz="4" w:space="0" w:color="auto"/>
                    <w:left w:val="single" w:sz="4" w:space="0" w:color="auto"/>
                    <w:bottom w:val="single" w:sz="4" w:space="0" w:color="auto"/>
                    <w:right w:val="single" w:sz="4" w:space="0" w:color="auto"/>
                  </w:tcBorders>
                </w:tcPr>
                <w:p w14:paraId="29507F6B" w14:textId="77777777" w:rsidR="0087378E" w:rsidRPr="00666A90" w:rsidRDefault="0087378E" w:rsidP="0087378E">
                  <w:pPr>
                    <w:pStyle w:val="NormalWeb"/>
                    <w:spacing w:before="0" w:beforeAutospacing="0" w:after="0" w:afterAutospacing="0"/>
                    <w:jc w:val="center"/>
                    <w:rPr>
                      <w:sz w:val="18"/>
                      <w:szCs w:val="18"/>
                    </w:rPr>
                  </w:pPr>
                </w:p>
                <w:p w14:paraId="1034E33F"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21.4%</w:t>
                  </w:r>
                </w:p>
              </w:tc>
              <w:tc>
                <w:tcPr>
                  <w:tcW w:w="526" w:type="dxa"/>
                  <w:tcBorders>
                    <w:top w:val="single" w:sz="4" w:space="0" w:color="auto"/>
                    <w:left w:val="single" w:sz="4" w:space="0" w:color="auto"/>
                    <w:bottom w:val="single" w:sz="4" w:space="0" w:color="auto"/>
                    <w:right w:val="single" w:sz="4" w:space="0" w:color="auto"/>
                  </w:tcBorders>
                </w:tcPr>
                <w:p w14:paraId="57FEA447" w14:textId="77777777" w:rsidR="0087378E" w:rsidRPr="00666A90" w:rsidRDefault="0087378E" w:rsidP="0087378E">
                  <w:pPr>
                    <w:pStyle w:val="NormalWeb"/>
                    <w:spacing w:before="0" w:beforeAutospacing="0" w:after="0" w:afterAutospacing="0"/>
                    <w:jc w:val="center"/>
                    <w:rPr>
                      <w:sz w:val="18"/>
                      <w:szCs w:val="18"/>
                    </w:rPr>
                  </w:pPr>
                </w:p>
                <w:p w14:paraId="5EF12111"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20.6%</w:t>
                  </w:r>
                </w:p>
              </w:tc>
              <w:tc>
                <w:tcPr>
                  <w:tcW w:w="526" w:type="dxa"/>
                  <w:tcBorders>
                    <w:top w:val="single" w:sz="4" w:space="0" w:color="auto"/>
                    <w:left w:val="single" w:sz="4" w:space="0" w:color="auto"/>
                    <w:bottom w:val="single" w:sz="4" w:space="0" w:color="auto"/>
                    <w:right w:val="single" w:sz="4" w:space="0" w:color="auto"/>
                  </w:tcBorders>
                </w:tcPr>
                <w:p w14:paraId="638E6AE1" w14:textId="77777777" w:rsidR="0087378E" w:rsidRPr="00666A90" w:rsidRDefault="0087378E" w:rsidP="0087378E">
                  <w:pPr>
                    <w:pStyle w:val="NormalWeb"/>
                    <w:spacing w:before="0" w:beforeAutospacing="0" w:after="0" w:afterAutospacing="0"/>
                    <w:jc w:val="center"/>
                    <w:rPr>
                      <w:sz w:val="18"/>
                      <w:szCs w:val="18"/>
                    </w:rPr>
                  </w:pPr>
                </w:p>
                <w:p w14:paraId="69A7348B"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19.0%</w:t>
                  </w:r>
                </w:p>
              </w:tc>
              <w:tc>
                <w:tcPr>
                  <w:tcW w:w="533" w:type="dxa"/>
                  <w:tcBorders>
                    <w:top w:val="single" w:sz="4" w:space="0" w:color="auto"/>
                    <w:left w:val="single" w:sz="4" w:space="0" w:color="auto"/>
                    <w:bottom w:val="single" w:sz="4" w:space="0" w:color="auto"/>
                    <w:right w:val="single" w:sz="4" w:space="0" w:color="auto"/>
                  </w:tcBorders>
                </w:tcPr>
                <w:p w14:paraId="4E97AD89" w14:textId="77777777" w:rsidR="0087378E" w:rsidRPr="00666A90" w:rsidRDefault="0087378E" w:rsidP="0087378E">
                  <w:pPr>
                    <w:pStyle w:val="NormalWeb"/>
                    <w:spacing w:before="0" w:beforeAutospacing="0" w:after="0" w:afterAutospacing="0"/>
                    <w:jc w:val="center"/>
                    <w:rPr>
                      <w:sz w:val="18"/>
                      <w:szCs w:val="18"/>
                    </w:rPr>
                  </w:pPr>
                </w:p>
                <w:p w14:paraId="2BE92FF8"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17.5%</w:t>
                  </w:r>
                </w:p>
              </w:tc>
            </w:tr>
            <w:tr w:rsidR="0087378E" w:rsidRPr="00666A90" w14:paraId="45ADBF38" w14:textId="77777777" w:rsidTr="0087378E">
              <w:trPr>
                <w:trHeight w:val="1106"/>
              </w:trPr>
              <w:tc>
                <w:tcPr>
                  <w:tcW w:w="2322"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1B8E00E3" w14:textId="77777777" w:rsidR="0087378E" w:rsidRPr="00666A90" w:rsidRDefault="0087378E" w:rsidP="0087378E">
                  <w:pPr>
                    <w:pStyle w:val="NormalWeb"/>
                    <w:spacing w:before="0" w:beforeAutospacing="0" w:after="0" w:afterAutospacing="0"/>
                    <w:rPr>
                      <w:b/>
                      <w:bCs/>
                      <w:sz w:val="18"/>
                      <w:szCs w:val="18"/>
                    </w:rPr>
                  </w:pPr>
                </w:p>
              </w:tc>
              <w:tc>
                <w:tcPr>
                  <w:tcW w:w="837"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1C4C3DB" w14:textId="77777777" w:rsidR="0087378E" w:rsidRPr="00666A90" w:rsidRDefault="0087378E" w:rsidP="0087378E">
                  <w:pPr>
                    <w:pStyle w:val="NormalWeb"/>
                    <w:spacing w:before="0" w:beforeAutospacing="0" w:after="0" w:afterAutospacing="0"/>
                    <w:jc w:val="center"/>
                    <w:rPr>
                      <w:sz w:val="18"/>
                      <w:szCs w:val="18"/>
                    </w:rPr>
                  </w:pPr>
                </w:p>
              </w:tc>
              <w:tc>
                <w:tcPr>
                  <w:tcW w:w="744"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49A75A8" w14:textId="77777777" w:rsidR="0087378E" w:rsidRPr="00666A90" w:rsidRDefault="0087378E" w:rsidP="0087378E">
                  <w:pPr>
                    <w:pStyle w:val="NormalWeb"/>
                    <w:spacing w:before="0" w:beforeAutospacing="0" w:after="0" w:afterAutospacing="0"/>
                    <w:jc w:val="center"/>
                    <w:rPr>
                      <w:sz w:val="18"/>
                      <w:szCs w:val="18"/>
                    </w:rPr>
                  </w:pPr>
                </w:p>
              </w:tc>
              <w:tc>
                <w:tcPr>
                  <w:tcW w:w="679"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A0AAB7" w14:textId="77777777" w:rsidR="0087378E" w:rsidRPr="00666A90" w:rsidRDefault="0087378E" w:rsidP="0087378E">
                  <w:pPr>
                    <w:pStyle w:val="NormalWeb"/>
                    <w:spacing w:before="0" w:beforeAutospacing="0" w:after="0" w:afterAutospacing="0"/>
                    <w:rPr>
                      <w:sz w:val="18"/>
                      <w:szCs w:val="18"/>
                    </w:rPr>
                  </w:pPr>
                </w:p>
              </w:tc>
              <w:tc>
                <w:tcPr>
                  <w:tcW w:w="560" w:type="dxa"/>
                  <w:vMerge/>
                  <w:tcBorders>
                    <w:top w:val="single" w:sz="4" w:space="0" w:color="auto"/>
                    <w:left w:val="single" w:sz="4" w:space="0" w:color="auto"/>
                    <w:bottom w:val="single" w:sz="4" w:space="0" w:color="auto"/>
                    <w:right w:val="single" w:sz="4" w:space="0" w:color="auto"/>
                  </w:tcBorders>
                </w:tcPr>
                <w:p w14:paraId="72C1EB8B" w14:textId="77777777" w:rsidR="0087378E" w:rsidRPr="00666A90" w:rsidRDefault="0087378E" w:rsidP="0087378E">
                  <w:pPr>
                    <w:pStyle w:val="NormalWeb"/>
                    <w:spacing w:before="0" w:beforeAutospacing="0" w:after="0" w:afterAutospacing="0"/>
                    <w:rPr>
                      <w:sz w:val="18"/>
                      <w:szCs w:val="18"/>
                    </w:rPr>
                  </w:pPr>
                </w:p>
              </w:tc>
              <w:tc>
                <w:tcPr>
                  <w:tcW w:w="560" w:type="dxa"/>
                  <w:vMerge/>
                  <w:tcBorders>
                    <w:top w:val="single" w:sz="4" w:space="0" w:color="auto"/>
                    <w:left w:val="single" w:sz="4" w:space="0" w:color="auto"/>
                    <w:bottom w:val="single" w:sz="4" w:space="0" w:color="auto"/>
                    <w:right w:val="single" w:sz="4" w:space="0" w:color="auto"/>
                  </w:tcBorders>
                </w:tcPr>
                <w:p w14:paraId="14763520" w14:textId="77777777" w:rsidR="0087378E" w:rsidRPr="00666A90" w:rsidRDefault="0087378E" w:rsidP="0087378E">
                  <w:pPr>
                    <w:pStyle w:val="NormalWeb"/>
                    <w:spacing w:before="0" w:beforeAutospacing="0" w:after="0" w:afterAutospacing="0"/>
                    <w:rPr>
                      <w:sz w:val="18"/>
                      <w:szCs w:val="18"/>
                    </w:rPr>
                  </w:pPr>
                </w:p>
              </w:tc>
              <w:tc>
                <w:tcPr>
                  <w:tcW w:w="564" w:type="dxa"/>
                  <w:vMerge/>
                  <w:tcBorders>
                    <w:top w:val="single" w:sz="4" w:space="0" w:color="auto"/>
                    <w:left w:val="single" w:sz="4" w:space="0" w:color="auto"/>
                    <w:bottom w:val="single" w:sz="4" w:space="0" w:color="auto"/>
                    <w:right w:val="single" w:sz="4" w:space="0" w:color="auto"/>
                  </w:tcBorders>
                </w:tcPr>
                <w:p w14:paraId="15E0C965" w14:textId="77777777" w:rsidR="0087378E" w:rsidRPr="00666A90" w:rsidRDefault="0087378E" w:rsidP="0087378E">
                  <w:pPr>
                    <w:pStyle w:val="NormalWeb"/>
                    <w:spacing w:before="0" w:beforeAutospacing="0" w:after="0" w:afterAutospacing="0"/>
                    <w:rPr>
                      <w:sz w:val="18"/>
                      <w:szCs w:val="18"/>
                    </w:rPr>
                  </w:pPr>
                </w:p>
              </w:tc>
              <w:tc>
                <w:tcPr>
                  <w:tcW w:w="618"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B9AE714" w14:textId="77777777" w:rsidR="0087378E" w:rsidRPr="00666A90" w:rsidRDefault="0087378E" w:rsidP="0087378E">
                  <w:pPr>
                    <w:pStyle w:val="NormalWeb"/>
                    <w:spacing w:before="0" w:beforeAutospacing="0" w:after="0" w:afterAutospacing="0"/>
                    <w:jc w:val="center"/>
                    <w:rPr>
                      <w:sz w:val="18"/>
                      <w:szCs w:val="18"/>
                    </w:rPr>
                  </w:pPr>
                </w:p>
                <w:p w14:paraId="309FDDBB"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3</w:t>
                  </w:r>
                </w:p>
              </w:tc>
              <w:tc>
                <w:tcPr>
                  <w:tcW w:w="525" w:type="dxa"/>
                  <w:tcBorders>
                    <w:top w:val="single" w:sz="4" w:space="0" w:color="auto"/>
                    <w:left w:val="single" w:sz="4" w:space="0" w:color="auto"/>
                    <w:bottom w:val="single" w:sz="4" w:space="0" w:color="auto"/>
                    <w:right w:val="single" w:sz="4" w:space="0" w:color="auto"/>
                  </w:tcBorders>
                </w:tcPr>
                <w:p w14:paraId="000A2555" w14:textId="77777777" w:rsidR="0087378E" w:rsidRPr="00666A90" w:rsidRDefault="0087378E" w:rsidP="0087378E">
                  <w:pPr>
                    <w:pStyle w:val="NormalWeb"/>
                    <w:spacing w:before="0" w:beforeAutospacing="0" w:after="0" w:afterAutospacing="0"/>
                    <w:jc w:val="center"/>
                    <w:rPr>
                      <w:sz w:val="18"/>
                      <w:szCs w:val="18"/>
                    </w:rPr>
                  </w:pPr>
                </w:p>
                <w:p w14:paraId="2046CB8E"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27.2%</w:t>
                  </w:r>
                </w:p>
              </w:tc>
              <w:tc>
                <w:tcPr>
                  <w:tcW w:w="526" w:type="dxa"/>
                  <w:tcBorders>
                    <w:top w:val="single" w:sz="4" w:space="0" w:color="auto"/>
                    <w:left w:val="single" w:sz="4" w:space="0" w:color="auto"/>
                    <w:bottom w:val="single" w:sz="4" w:space="0" w:color="auto"/>
                    <w:right w:val="single" w:sz="4" w:space="0" w:color="auto"/>
                  </w:tcBorders>
                </w:tcPr>
                <w:p w14:paraId="56FBB75D" w14:textId="77777777" w:rsidR="0087378E" w:rsidRPr="00666A90" w:rsidRDefault="0087378E" w:rsidP="0087378E">
                  <w:pPr>
                    <w:pStyle w:val="NormalWeb"/>
                    <w:spacing w:before="0" w:beforeAutospacing="0" w:after="0" w:afterAutospacing="0"/>
                    <w:jc w:val="center"/>
                    <w:rPr>
                      <w:sz w:val="18"/>
                      <w:szCs w:val="18"/>
                    </w:rPr>
                  </w:pPr>
                </w:p>
                <w:p w14:paraId="11B65BC8"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25.8%</w:t>
                  </w:r>
                </w:p>
              </w:tc>
              <w:tc>
                <w:tcPr>
                  <w:tcW w:w="526" w:type="dxa"/>
                  <w:tcBorders>
                    <w:top w:val="single" w:sz="4" w:space="0" w:color="auto"/>
                    <w:left w:val="single" w:sz="4" w:space="0" w:color="auto"/>
                    <w:bottom w:val="single" w:sz="4" w:space="0" w:color="auto"/>
                    <w:right w:val="single" w:sz="4" w:space="0" w:color="auto"/>
                  </w:tcBorders>
                </w:tcPr>
                <w:p w14:paraId="1BEBB7D6" w14:textId="77777777" w:rsidR="0087378E" w:rsidRPr="00666A90" w:rsidRDefault="0087378E" w:rsidP="0087378E">
                  <w:pPr>
                    <w:pStyle w:val="NormalWeb"/>
                    <w:spacing w:before="0" w:beforeAutospacing="0" w:after="0" w:afterAutospacing="0"/>
                    <w:jc w:val="center"/>
                    <w:rPr>
                      <w:sz w:val="18"/>
                      <w:szCs w:val="18"/>
                    </w:rPr>
                  </w:pPr>
                </w:p>
                <w:p w14:paraId="3CF85EB7"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23.0%</w:t>
                  </w:r>
                </w:p>
              </w:tc>
              <w:tc>
                <w:tcPr>
                  <w:tcW w:w="533" w:type="dxa"/>
                  <w:tcBorders>
                    <w:top w:val="single" w:sz="4" w:space="0" w:color="auto"/>
                    <w:left w:val="single" w:sz="4" w:space="0" w:color="auto"/>
                    <w:bottom w:val="single" w:sz="4" w:space="0" w:color="auto"/>
                    <w:right w:val="single" w:sz="4" w:space="0" w:color="auto"/>
                  </w:tcBorders>
                </w:tcPr>
                <w:p w14:paraId="1F566162" w14:textId="77777777" w:rsidR="0087378E" w:rsidRPr="00666A90" w:rsidRDefault="0087378E" w:rsidP="0087378E">
                  <w:pPr>
                    <w:pStyle w:val="NormalWeb"/>
                    <w:spacing w:before="0" w:beforeAutospacing="0" w:after="0" w:afterAutospacing="0"/>
                    <w:jc w:val="center"/>
                    <w:rPr>
                      <w:sz w:val="18"/>
                      <w:szCs w:val="18"/>
                    </w:rPr>
                  </w:pPr>
                </w:p>
                <w:p w14:paraId="4FE2AA58"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20.3%</w:t>
                  </w:r>
                </w:p>
              </w:tc>
            </w:tr>
            <w:tr w:rsidR="0087378E" w:rsidRPr="00666A90" w14:paraId="0BB45DFB" w14:textId="77777777" w:rsidTr="0087378E">
              <w:trPr>
                <w:trHeight w:val="804"/>
              </w:trPr>
              <w:tc>
                <w:tcPr>
                  <w:tcW w:w="2322" w:type="dxa"/>
                  <w:vMerge w:val="restart"/>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hideMark/>
                </w:tcPr>
                <w:p w14:paraId="358DAB99" w14:textId="77777777" w:rsidR="0087378E" w:rsidRPr="00666A90" w:rsidRDefault="0087378E" w:rsidP="0087378E">
                  <w:pPr>
                    <w:pStyle w:val="NormalWeb"/>
                    <w:spacing w:before="0" w:beforeAutospacing="0" w:after="0" w:afterAutospacing="0"/>
                    <w:rPr>
                      <w:b/>
                      <w:bCs/>
                      <w:sz w:val="18"/>
                      <w:szCs w:val="18"/>
                    </w:rPr>
                  </w:pPr>
                  <w:r w:rsidRPr="00666A90">
                    <w:rPr>
                      <w:b/>
                      <w:bCs/>
                      <w:sz w:val="18"/>
                      <w:szCs w:val="18"/>
                    </w:rPr>
                    <w:t>SSS-based PEI</w:t>
                  </w:r>
                </w:p>
                <w:p w14:paraId="16FCE7C6" w14:textId="77777777" w:rsidR="0087378E" w:rsidRPr="00666A90" w:rsidRDefault="0087378E" w:rsidP="00C5729E">
                  <w:pPr>
                    <w:pStyle w:val="NormalWeb"/>
                    <w:numPr>
                      <w:ilvl w:val="0"/>
                      <w:numId w:val="24"/>
                    </w:numPr>
                    <w:spacing w:before="0" w:beforeAutospacing="0" w:after="0" w:afterAutospacing="0"/>
                    <w:rPr>
                      <w:sz w:val="18"/>
                      <w:szCs w:val="18"/>
                    </w:rPr>
                  </w:pPr>
                  <w:r w:rsidRPr="00666A90">
                    <w:rPr>
                      <w:sz w:val="18"/>
                      <w:szCs w:val="18"/>
                    </w:rPr>
                    <w:t>4 PEIs, each of 11-RB-and-2-symbol format with 1 PEI for 1 PO</w:t>
                  </w:r>
                </w:p>
                <w:p w14:paraId="7F544C93" w14:textId="77777777" w:rsidR="0087378E" w:rsidRPr="00666A90" w:rsidRDefault="0087378E" w:rsidP="00C5729E">
                  <w:pPr>
                    <w:pStyle w:val="NormalWeb"/>
                    <w:numPr>
                      <w:ilvl w:val="0"/>
                      <w:numId w:val="24"/>
                    </w:numPr>
                    <w:spacing w:before="0" w:beforeAutospacing="0" w:after="0" w:afterAutospacing="0"/>
                    <w:rPr>
                      <w:sz w:val="18"/>
                      <w:szCs w:val="18"/>
                    </w:rPr>
                  </w:pPr>
                  <w:r w:rsidRPr="00666A90">
                    <w:rPr>
                      <w:sz w:val="18"/>
                      <w:szCs w:val="18"/>
                    </w:rPr>
                    <w:t>Semi-static resource sharing: RB-symbol rate-matching pattern with 44 RBs and 2 symbols</w:t>
                  </w:r>
                </w:p>
                <w:p w14:paraId="600AA5B3" w14:textId="77777777" w:rsidR="0087378E" w:rsidRPr="00666A90" w:rsidRDefault="0087378E" w:rsidP="00C5729E">
                  <w:pPr>
                    <w:pStyle w:val="NormalWeb"/>
                    <w:numPr>
                      <w:ilvl w:val="0"/>
                      <w:numId w:val="25"/>
                    </w:numPr>
                    <w:spacing w:before="0" w:beforeAutospacing="0" w:after="0" w:afterAutospacing="0"/>
                    <w:rPr>
                      <w:sz w:val="18"/>
                      <w:szCs w:val="18"/>
                    </w:rPr>
                  </w:pPr>
                  <w:r w:rsidRPr="00666A90">
                    <w:rPr>
                      <w:sz w:val="18"/>
                      <w:szCs w:val="18"/>
                    </w:rPr>
                    <w:t>(Dynamic resource sharing: CORESET 0 of 1152 REs) †</w:t>
                  </w:r>
                </w:p>
              </w:tc>
              <w:tc>
                <w:tcPr>
                  <w:tcW w:w="837"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1383BF70" w14:textId="77777777" w:rsidR="0087378E" w:rsidRPr="00666A90" w:rsidRDefault="0087378E" w:rsidP="0087378E">
                  <w:pPr>
                    <w:pStyle w:val="NormalWeb"/>
                    <w:spacing w:before="0" w:beforeAutospacing="0" w:after="0" w:afterAutospacing="0"/>
                    <w:jc w:val="center"/>
                    <w:rPr>
                      <w:sz w:val="18"/>
                      <w:szCs w:val="18"/>
                    </w:rPr>
                  </w:pPr>
                </w:p>
                <w:p w14:paraId="4053E562" w14:textId="77777777" w:rsidR="0087378E" w:rsidRPr="00666A90" w:rsidRDefault="0087378E" w:rsidP="0087378E">
                  <w:pPr>
                    <w:pStyle w:val="NormalWeb"/>
                    <w:spacing w:before="0" w:beforeAutospacing="0" w:after="0" w:afterAutospacing="0"/>
                    <w:jc w:val="center"/>
                    <w:rPr>
                      <w:sz w:val="18"/>
                      <w:szCs w:val="18"/>
                    </w:rPr>
                  </w:pPr>
                </w:p>
                <w:p w14:paraId="6D93B531" w14:textId="77777777" w:rsidR="0087378E" w:rsidRPr="00666A90" w:rsidRDefault="0087378E" w:rsidP="0087378E">
                  <w:pPr>
                    <w:pStyle w:val="NormalWeb"/>
                    <w:spacing w:before="0" w:beforeAutospacing="0" w:after="0" w:afterAutospacing="0"/>
                    <w:jc w:val="center"/>
                    <w:rPr>
                      <w:sz w:val="18"/>
                      <w:szCs w:val="18"/>
                    </w:rPr>
                  </w:pPr>
                </w:p>
                <w:p w14:paraId="569B1BC6" w14:textId="77777777" w:rsidR="0087378E" w:rsidRPr="00666A90" w:rsidRDefault="0087378E" w:rsidP="0087378E">
                  <w:pPr>
                    <w:pStyle w:val="NormalWeb"/>
                    <w:spacing w:before="0" w:beforeAutospacing="0" w:after="0" w:afterAutospacing="0"/>
                    <w:jc w:val="center"/>
                    <w:rPr>
                      <w:sz w:val="18"/>
                      <w:szCs w:val="18"/>
                    </w:rPr>
                  </w:pPr>
                </w:p>
                <w:p w14:paraId="17856841"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4 POs indicated by 4 PEIs</w:t>
                  </w:r>
                </w:p>
              </w:tc>
              <w:tc>
                <w:tcPr>
                  <w:tcW w:w="744"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73FD399C" w14:textId="77777777" w:rsidR="0087378E" w:rsidRPr="00666A90" w:rsidRDefault="0087378E" w:rsidP="0087378E">
                  <w:pPr>
                    <w:pStyle w:val="NormalWeb"/>
                    <w:spacing w:before="0" w:beforeAutospacing="0" w:after="0" w:afterAutospacing="0"/>
                    <w:jc w:val="center"/>
                    <w:rPr>
                      <w:sz w:val="18"/>
                      <w:szCs w:val="18"/>
                    </w:rPr>
                  </w:pPr>
                </w:p>
                <w:p w14:paraId="5498181F" w14:textId="77777777" w:rsidR="0087378E" w:rsidRPr="00666A90" w:rsidRDefault="0087378E" w:rsidP="0087378E">
                  <w:pPr>
                    <w:pStyle w:val="NormalWeb"/>
                    <w:spacing w:before="0" w:beforeAutospacing="0" w:after="0" w:afterAutospacing="0"/>
                    <w:jc w:val="center"/>
                    <w:rPr>
                      <w:sz w:val="18"/>
                      <w:szCs w:val="18"/>
                    </w:rPr>
                  </w:pPr>
                </w:p>
                <w:p w14:paraId="69E2403D" w14:textId="77777777" w:rsidR="0087378E" w:rsidRPr="00666A90" w:rsidRDefault="0087378E" w:rsidP="0087378E">
                  <w:pPr>
                    <w:pStyle w:val="NormalWeb"/>
                    <w:spacing w:before="0" w:beforeAutospacing="0" w:after="0" w:afterAutospacing="0"/>
                    <w:jc w:val="center"/>
                    <w:rPr>
                      <w:sz w:val="18"/>
                      <w:szCs w:val="18"/>
                    </w:rPr>
                  </w:pPr>
                </w:p>
                <w:p w14:paraId="27C76257" w14:textId="77777777" w:rsidR="0087378E" w:rsidRPr="00666A90" w:rsidRDefault="0087378E" w:rsidP="0087378E">
                  <w:pPr>
                    <w:pStyle w:val="NormalWeb"/>
                    <w:spacing w:before="0" w:beforeAutospacing="0" w:after="0" w:afterAutospacing="0"/>
                    <w:jc w:val="center"/>
                    <w:rPr>
                      <w:sz w:val="18"/>
                      <w:szCs w:val="18"/>
                    </w:rPr>
                  </w:pPr>
                </w:p>
                <w:p w14:paraId="271478F3"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8 sub</w:t>
                  </w:r>
                  <w:r>
                    <w:rPr>
                      <w:sz w:val="18"/>
                      <w:szCs w:val="18"/>
                    </w:rPr>
                    <w:t>-</w:t>
                  </w:r>
                  <w:r w:rsidRPr="00666A90">
                    <w:rPr>
                      <w:sz w:val="18"/>
                      <w:szCs w:val="18"/>
                    </w:rPr>
                    <w:t>groups</w:t>
                  </w:r>
                </w:p>
              </w:tc>
              <w:tc>
                <w:tcPr>
                  <w:tcW w:w="679"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5770D7D8" w14:textId="77777777" w:rsidR="0087378E" w:rsidRPr="00666A90" w:rsidRDefault="0087378E" w:rsidP="0087378E">
                  <w:pPr>
                    <w:pStyle w:val="NormalWeb"/>
                    <w:spacing w:before="0" w:beforeAutospacing="0" w:after="0" w:afterAutospacing="0"/>
                    <w:jc w:val="center"/>
                    <w:rPr>
                      <w:sz w:val="18"/>
                      <w:szCs w:val="18"/>
                    </w:rPr>
                  </w:pPr>
                </w:p>
                <w:p w14:paraId="1F1563F2" w14:textId="77777777" w:rsidR="0087378E" w:rsidRPr="00666A90" w:rsidRDefault="0087378E" w:rsidP="0087378E">
                  <w:pPr>
                    <w:pStyle w:val="NormalWeb"/>
                    <w:spacing w:before="0" w:beforeAutospacing="0" w:after="0" w:afterAutospacing="0"/>
                    <w:jc w:val="center"/>
                    <w:rPr>
                      <w:sz w:val="18"/>
                      <w:szCs w:val="18"/>
                    </w:rPr>
                  </w:pPr>
                </w:p>
                <w:p w14:paraId="12A7F2AA" w14:textId="77777777" w:rsidR="0087378E" w:rsidRPr="00666A90" w:rsidRDefault="0087378E" w:rsidP="0087378E">
                  <w:pPr>
                    <w:pStyle w:val="NormalWeb"/>
                    <w:spacing w:before="0" w:beforeAutospacing="0" w:after="0" w:afterAutospacing="0"/>
                    <w:jc w:val="center"/>
                    <w:rPr>
                      <w:sz w:val="18"/>
                      <w:szCs w:val="18"/>
                    </w:rPr>
                  </w:pPr>
                </w:p>
                <w:p w14:paraId="50151CA1" w14:textId="77777777" w:rsidR="0087378E" w:rsidRPr="00666A90" w:rsidRDefault="0087378E" w:rsidP="0087378E">
                  <w:pPr>
                    <w:pStyle w:val="NormalWeb"/>
                    <w:spacing w:before="0" w:beforeAutospacing="0" w:after="0" w:afterAutospacing="0"/>
                    <w:jc w:val="center"/>
                    <w:rPr>
                      <w:sz w:val="18"/>
                      <w:szCs w:val="18"/>
                    </w:rPr>
                  </w:pPr>
                </w:p>
                <w:p w14:paraId="54F82128"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264</w:t>
                  </w:r>
                  <w:r w:rsidRPr="00666A90">
                    <w:rPr>
                      <w:sz w:val="18"/>
                      <w:szCs w:val="18"/>
                    </w:rPr>
                    <w:br/>
                  </w:r>
                  <m:oMathPara>
                    <m:oMath>
                      <m:r>
                        <w:rPr>
                          <w:rFonts w:ascii="Cambria Math" w:hAnsi="Cambria Math"/>
                          <w:sz w:val="18"/>
                          <w:szCs w:val="18"/>
                        </w:rPr>
                        <m:t>∼</m:t>
                      </m:r>
                    </m:oMath>
                  </m:oMathPara>
                </w:p>
                <w:p w14:paraId="4E1CDF1C"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(99.0)</w:t>
                  </w:r>
                </w:p>
              </w:tc>
              <w:tc>
                <w:tcPr>
                  <w:tcW w:w="560" w:type="dxa"/>
                  <w:vMerge w:val="restart"/>
                  <w:tcBorders>
                    <w:top w:val="single" w:sz="4" w:space="0" w:color="auto"/>
                    <w:left w:val="single" w:sz="4" w:space="0" w:color="auto"/>
                    <w:bottom w:val="single" w:sz="4" w:space="0" w:color="auto"/>
                    <w:right w:val="single" w:sz="4" w:space="0" w:color="auto"/>
                  </w:tcBorders>
                </w:tcPr>
                <w:p w14:paraId="44A81E5F" w14:textId="77777777" w:rsidR="0087378E" w:rsidRPr="00666A90" w:rsidRDefault="0087378E" w:rsidP="0087378E">
                  <w:pPr>
                    <w:pStyle w:val="NormalWeb"/>
                    <w:spacing w:before="0" w:beforeAutospacing="0" w:after="0" w:afterAutospacing="0"/>
                    <w:jc w:val="center"/>
                    <w:rPr>
                      <w:sz w:val="18"/>
                      <w:szCs w:val="18"/>
                    </w:rPr>
                  </w:pPr>
                </w:p>
                <w:p w14:paraId="00A1FD41" w14:textId="77777777" w:rsidR="0087378E" w:rsidRPr="00666A90" w:rsidRDefault="0087378E" w:rsidP="0087378E">
                  <w:pPr>
                    <w:pStyle w:val="NormalWeb"/>
                    <w:spacing w:before="0" w:beforeAutospacing="0" w:after="0" w:afterAutospacing="0"/>
                    <w:jc w:val="center"/>
                    <w:rPr>
                      <w:sz w:val="18"/>
                      <w:szCs w:val="18"/>
                    </w:rPr>
                  </w:pPr>
                </w:p>
                <w:p w14:paraId="617D58D0" w14:textId="77777777" w:rsidR="0087378E" w:rsidRPr="00666A90" w:rsidRDefault="0087378E" w:rsidP="0087378E">
                  <w:pPr>
                    <w:pStyle w:val="NormalWeb"/>
                    <w:spacing w:before="0" w:beforeAutospacing="0" w:after="0" w:afterAutospacing="0"/>
                    <w:jc w:val="center"/>
                    <w:rPr>
                      <w:sz w:val="18"/>
                      <w:szCs w:val="18"/>
                    </w:rPr>
                  </w:pPr>
                </w:p>
                <w:p w14:paraId="20C5183B" w14:textId="77777777" w:rsidR="0087378E" w:rsidRPr="00666A90" w:rsidRDefault="0087378E" w:rsidP="0087378E">
                  <w:pPr>
                    <w:pStyle w:val="NormalWeb"/>
                    <w:spacing w:before="0" w:beforeAutospacing="0" w:after="0" w:afterAutospacing="0"/>
                    <w:jc w:val="center"/>
                    <w:rPr>
                      <w:sz w:val="18"/>
                      <w:szCs w:val="18"/>
                    </w:rPr>
                  </w:pPr>
                </w:p>
                <w:p w14:paraId="443F4741"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264</w:t>
                  </w:r>
                  <w:r w:rsidRPr="00666A90">
                    <w:rPr>
                      <w:sz w:val="18"/>
                      <w:szCs w:val="18"/>
                    </w:rPr>
                    <w:br/>
                  </w:r>
                  <m:oMathPara>
                    <m:oMath>
                      <m:r>
                        <w:rPr>
                          <w:rFonts w:ascii="Cambria Math" w:hAnsi="Cambria Math"/>
                          <w:sz w:val="18"/>
                          <w:szCs w:val="18"/>
                        </w:rPr>
                        <m:t>∼</m:t>
                      </m:r>
                    </m:oMath>
                  </m:oMathPara>
                </w:p>
                <w:p w14:paraId="4A9D6ED1"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(170.0)</w:t>
                  </w:r>
                </w:p>
              </w:tc>
              <w:tc>
                <w:tcPr>
                  <w:tcW w:w="560" w:type="dxa"/>
                  <w:vMerge w:val="restart"/>
                  <w:tcBorders>
                    <w:top w:val="single" w:sz="4" w:space="0" w:color="auto"/>
                    <w:left w:val="single" w:sz="4" w:space="0" w:color="auto"/>
                    <w:bottom w:val="single" w:sz="4" w:space="0" w:color="auto"/>
                    <w:right w:val="single" w:sz="4" w:space="0" w:color="auto"/>
                  </w:tcBorders>
                </w:tcPr>
                <w:p w14:paraId="14B1187A" w14:textId="77777777" w:rsidR="0087378E" w:rsidRPr="00666A90" w:rsidRDefault="0087378E" w:rsidP="0087378E">
                  <w:pPr>
                    <w:pStyle w:val="NormalWeb"/>
                    <w:spacing w:before="0" w:beforeAutospacing="0" w:after="0" w:afterAutospacing="0"/>
                    <w:jc w:val="center"/>
                    <w:rPr>
                      <w:sz w:val="18"/>
                      <w:szCs w:val="18"/>
                    </w:rPr>
                  </w:pPr>
                </w:p>
                <w:p w14:paraId="6904BDE9" w14:textId="77777777" w:rsidR="0087378E" w:rsidRPr="00666A90" w:rsidRDefault="0087378E" w:rsidP="0087378E">
                  <w:pPr>
                    <w:pStyle w:val="NormalWeb"/>
                    <w:spacing w:before="0" w:beforeAutospacing="0" w:after="0" w:afterAutospacing="0"/>
                    <w:jc w:val="center"/>
                    <w:rPr>
                      <w:sz w:val="18"/>
                      <w:szCs w:val="18"/>
                    </w:rPr>
                  </w:pPr>
                </w:p>
                <w:p w14:paraId="75F67952" w14:textId="77777777" w:rsidR="0087378E" w:rsidRPr="00666A90" w:rsidRDefault="0087378E" w:rsidP="0087378E">
                  <w:pPr>
                    <w:pStyle w:val="NormalWeb"/>
                    <w:spacing w:before="0" w:beforeAutospacing="0" w:after="0" w:afterAutospacing="0"/>
                    <w:jc w:val="center"/>
                    <w:rPr>
                      <w:sz w:val="18"/>
                      <w:szCs w:val="18"/>
                    </w:rPr>
                  </w:pPr>
                </w:p>
                <w:p w14:paraId="0B992B4A" w14:textId="77777777" w:rsidR="0087378E" w:rsidRPr="00666A90" w:rsidRDefault="0087378E" w:rsidP="0087378E">
                  <w:pPr>
                    <w:pStyle w:val="NormalWeb"/>
                    <w:spacing w:before="0" w:beforeAutospacing="0" w:after="0" w:afterAutospacing="0"/>
                    <w:jc w:val="center"/>
                    <w:rPr>
                      <w:sz w:val="18"/>
                      <w:szCs w:val="18"/>
                    </w:rPr>
                  </w:pPr>
                </w:p>
                <w:p w14:paraId="0E1E69F6"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264</w:t>
                  </w:r>
                  <w:r w:rsidRPr="00666A90">
                    <w:rPr>
                      <w:sz w:val="18"/>
                      <w:szCs w:val="18"/>
                    </w:rPr>
                    <w:br/>
                  </w:r>
                  <m:oMathPara>
                    <m:oMath>
                      <m:r>
                        <w:rPr>
                          <w:rFonts w:ascii="Cambria Math" w:hAnsi="Cambria Math"/>
                          <w:sz w:val="18"/>
                          <w:szCs w:val="18"/>
                        </w:rPr>
                        <m:t>∼</m:t>
                      </m:r>
                    </m:oMath>
                  </m:oMathPara>
                </w:p>
                <w:p w14:paraId="3FD3BF0F"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(250.7)</w:t>
                  </w:r>
                </w:p>
              </w:tc>
              <w:tc>
                <w:tcPr>
                  <w:tcW w:w="564" w:type="dxa"/>
                  <w:vMerge w:val="restart"/>
                  <w:tcBorders>
                    <w:top w:val="single" w:sz="4" w:space="0" w:color="auto"/>
                    <w:left w:val="single" w:sz="4" w:space="0" w:color="auto"/>
                    <w:bottom w:val="single" w:sz="4" w:space="0" w:color="auto"/>
                    <w:right w:val="single" w:sz="4" w:space="0" w:color="auto"/>
                  </w:tcBorders>
                </w:tcPr>
                <w:p w14:paraId="3955813C" w14:textId="77777777" w:rsidR="0087378E" w:rsidRPr="00666A90" w:rsidRDefault="0087378E" w:rsidP="0087378E">
                  <w:pPr>
                    <w:pStyle w:val="NormalWeb"/>
                    <w:spacing w:before="0" w:beforeAutospacing="0" w:after="0" w:afterAutospacing="0"/>
                    <w:jc w:val="center"/>
                    <w:rPr>
                      <w:sz w:val="18"/>
                      <w:szCs w:val="18"/>
                    </w:rPr>
                  </w:pPr>
                </w:p>
                <w:p w14:paraId="204BAC05" w14:textId="77777777" w:rsidR="0087378E" w:rsidRPr="00666A90" w:rsidRDefault="0087378E" w:rsidP="0087378E">
                  <w:pPr>
                    <w:pStyle w:val="NormalWeb"/>
                    <w:spacing w:before="0" w:beforeAutospacing="0" w:after="0" w:afterAutospacing="0"/>
                    <w:jc w:val="center"/>
                    <w:rPr>
                      <w:sz w:val="18"/>
                      <w:szCs w:val="18"/>
                    </w:rPr>
                  </w:pPr>
                </w:p>
                <w:p w14:paraId="121311C3" w14:textId="77777777" w:rsidR="0087378E" w:rsidRPr="00666A90" w:rsidRDefault="0087378E" w:rsidP="0087378E">
                  <w:pPr>
                    <w:pStyle w:val="NormalWeb"/>
                    <w:spacing w:before="0" w:beforeAutospacing="0" w:after="0" w:afterAutospacing="0"/>
                    <w:jc w:val="center"/>
                    <w:rPr>
                      <w:sz w:val="18"/>
                      <w:szCs w:val="18"/>
                    </w:rPr>
                  </w:pPr>
                </w:p>
                <w:p w14:paraId="009D266F" w14:textId="77777777" w:rsidR="0087378E" w:rsidRPr="00666A90" w:rsidRDefault="0087378E" w:rsidP="0087378E">
                  <w:pPr>
                    <w:pStyle w:val="NormalWeb"/>
                    <w:spacing w:before="0" w:beforeAutospacing="0" w:after="0" w:afterAutospacing="0"/>
                    <w:jc w:val="center"/>
                    <w:rPr>
                      <w:sz w:val="18"/>
                      <w:szCs w:val="18"/>
                    </w:rPr>
                  </w:pPr>
                </w:p>
                <w:p w14:paraId="27D81378"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264</w:t>
                  </w:r>
                  <w:r w:rsidRPr="00666A90">
                    <w:rPr>
                      <w:sz w:val="18"/>
                      <w:szCs w:val="18"/>
                    </w:rPr>
                    <w:br/>
                  </w:r>
                  <m:oMathPara>
                    <m:oMath>
                      <m:r>
                        <w:rPr>
                          <w:rFonts w:ascii="Cambria Math" w:hAnsi="Cambria Math"/>
                          <w:sz w:val="18"/>
                          <w:szCs w:val="18"/>
                        </w:rPr>
                        <m:t>∼</m:t>
                      </m:r>
                    </m:oMath>
                  </m:oMathPara>
                </w:p>
                <w:p w14:paraId="276F9D57"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(280.6)</w:t>
                  </w:r>
                </w:p>
              </w:tc>
              <w:tc>
                <w:tcPr>
                  <w:tcW w:w="618"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7FF3E12A" w14:textId="77777777" w:rsidR="0087378E" w:rsidRPr="00666A90" w:rsidRDefault="0087378E" w:rsidP="0087378E">
                  <w:pPr>
                    <w:pStyle w:val="NormalWeb"/>
                    <w:spacing w:before="0" w:beforeAutospacing="0" w:after="0" w:afterAutospacing="0"/>
                    <w:jc w:val="center"/>
                    <w:rPr>
                      <w:sz w:val="18"/>
                      <w:szCs w:val="18"/>
                    </w:rPr>
                  </w:pPr>
                </w:p>
                <w:p w14:paraId="4A12068D"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1</w:t>
                  </w:r>
                </w:p>
              </w:tc>
              <w:tc>
                <w:tcPr>
                  <w:tcW w:w="525" w:type="dxa"/>
                  <w:tcBorders>
                    <w:top w:val="single" w:sz="4" w:space="0" w:color="auto"/>
                    <w:left w:val="single" w:sz="4" w:space="0" w:color="auto"/>
                    <w:bottom w:val="single" w:sz="4" w:space="0" w:color="auto"/>
                    <w:right w:val="single" w:sz="4" w:space="0" w:color="auto"/>
                  </w:tcBorders>
                </w:tcPr>
                <w:p w14:paraId="30921BE0" w14:textId="77777777" w:rsidR="0087378E" w:rsidRPr="00666A90" w:rsidRDefault="0087378E" w:rsidP="0087378E">
                  <w:pPr>
                    <w:pStyle w:val="NormalWeb"/>
                    <w:spacing w:before="0" w:beforeAutospacing="0" w:after="0" w:afterAutospacing="0"/>
                    <w:jc w:val="center"/>
                    <w:rPr>
                      <w:sz w:val="18"/>
                      <w:szCs w:val="18"/>
                    </w:rPr>
                  </w:pPr>
                </w:p>
                <w:p w14:paraId="7044333E"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15.8%</w:t>
                  </w:r>
                </w:p>
              </w:tc>
              <w:tc>
                <w:tcPr>
                  <w:tcW w:w="526" w:type="dxa"/>
                  <w:tcBorders>
                    <w:top w:val="single" w:sz="4" w:space="0" w:color="auto"/>
                    <w:left w:val="single" w:sz="4" w:space="0" w:color="auto"/>
                    <w:bottom w:val="single" w:sz="4" w:space="0" w:color="auto"/>
                    <w:right w:val="single" w:sz="4" w:space="0" w:color="auto"/>
                  </w:tcBorders>
                </w:tcPr>
                <w:p w14:paraId="036ECDAF" w14:textId="77777777" w:rsidR="0087378E" w:rsidRPr="00666A90" w:rsidRDefault="0087378E" w:rsidP="0087378E">
                  <w:pPr>
                    <w:pStyle w:val="NormalWeb"/>
                    <w:spacing w:before="0" w:beforeAutospacing="0" w:after="0" w:afterAutospacing="0"/>
                    <w:jc w:val="center"/>
                    <w:rPr>
                      <w:sz w:val="18"/>
                      <w:szCs w:val="18"/>
                    </w:rPr>
                  </w:pPr>
                </w:p>
                <w:p w14:paraId="4CD5654D"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14.1%</w:t>
                  </w:r>
                </w:p>
              </w:tc>
              <w:tc>
                <w:tcPr>
                  <w:tcW w:w="526" w:type="dxa"/>
                  <w:tcBorders>
                    <w:top w:val="single" w:sz="4" w:space="0" w:color="auto"/>
                    <w:left w:val="single" w:sz="4" w:space="0" w:color="auto"/>
                    <w:bottom w:val="single" w:sz="4" w:space="0" w:color="auto"/>
                    <w:right w:val="single" w:sz="4" w:space="0" w:color="auto"/>
                  </w:tcBorders>
                </w:tcPr>
                <w:p w14:paraId="319C13B0" w14:textId="77777777" w:rsidR="0087378E" w:rsidRPr="00666A90" w:rsidRDefault="0087378E" w:rsidP="0087378E">
                  <w:pPr>
                    <w:pStyle w:val="NormalWeb"/>
                    <w:spacing w:before="0" w:beforeAutospacing="0" w:after="0" w:afterAutospacing="0"/>
                    <w:jc w:val="center"/>
                    <w:rPr>
                      <w:sz w:val="18"/>
                      <w:szCs w:val="18"/>
                    </w:rPr>
                  </w:pPr>
                </w:p>
                <w:p w14:paraId="4BAC232D"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10.8%</w:t>
                  </w:r>
                </w:p>
              </w:tc>
              <w:tc>
                <w:tcPr>
                  <w:tcW w:w="533" w:type="dxa"/>
                  <w:tcBorders>
                    <w:top w:val="single" w:sz="4" w:space="0" w:color="auto"/>
                    <w:left w:val="single" w:sz="4" w:space="0" w:color="auto"/>
                    <w:bottom w:val="single" w:sz="4" w:space="0" w:color="auto"/>
                    <w:right w:val="single" w:sz="4" w:space="0" w:color="auto"/>
                  </w:tcBorders>
                </w:tcPr>
                <w:p w14:paraId="25CE3FD4" w14:textId="77777777" w:rsidR="0087378E" w:rsidRPr="00666A90" w:rsidRDefault="0087378E" w:rsidP="0087378E">
                  <w:pPr>
                    <w:pStyle w:val="NormalWeb"/>
                    <w:spacing w:before="0" w:beforeAutospacing="0" w:after="0" w:afterAutospacing="0"/>
                    <w:jc w:val="center"/>
                    <w:rPr>
                      <w:sz w:val="18"/>
                      <w:szCs w:val="18"/>
                    </w:rPr>
                  </w:pPr>
                </w:p>
                <w:p w14:paraId="7473709E"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7.6%</w:t>
                  </w:r>
                </w:p>
              </w:tc>
            </w:tr>
            <w:tr w:rsidR="0087378E" w:rsidRPr="00666A90" w14:paraId="42E15DAF" w14:textId="77777777" w:rsidTr="0087378E">
              <w:trPr>
                <w:trHeight w:val="804"/>
              </w:trPr>
              <w:tc>
                <w:tcPr>
                  <w:tcW w:w="2322"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21860DF9" w14:textId="77777777" w:rsidR="0087378E" w:rsidRPr="00666A90" w:rsidRDefault="0087378E" w:rsidP="0087378E">
                  <w:pPr>
                    <w:pStyle w:val="NormalWeb"/>
                    <w:spacing w:before="0" w:beforeAutospacing="0" w:after="0" w:afterAutospacing="0"/>
                    <w:rPr>
                      <w:b/>
                      <w:bCs/>
                      <w:sz w:val="18"/>
                      <w:szCs w:val="18"/>
                    </w:rPr>
                  </w:pPr>
                </w:p>
              </w:tc>
              <w:tc>
                <w:tcPr>
                  <w:tcW w:w="837"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2ED2CE3E" w14:textId="77777777" w:rsidR="0087378E" w:rsidRPr="00666A90" w:rsidRDefault="0087378E" w:rsidP="0087378E">
                  <w:pPr>
                    <w:pStyle w:val="NormalWeb"/>
                    <w:spacing w:before="0" w:beforeAutospacing="0" w:after="0" w:afterAutospacing="0"/>
                    <w:rPr>
                      <w:sz w:val="18"/>
                      <w:szCs w:val="18"/>
                    </w:rPr>
                  </w:pPr>
                </w:p>
              </w:tc>
              <w:tc>
                <w:tcPr>
                  <w:tcW w:w="744"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83EF09F" w14:textId="77777777" w:rsidR="0087378E" w:rsidRPr="00666A90" w:rsidRDefault="0087378E" w:rsidP="0087378E">
                  <w:pPr>
                    <w:pStyle w:val="NormalWeb"/>
                    <w:spacing w:before="0" w:beforeAutospacing="0" w:after="0" w:afterAutospacing="0"/>
                    <w:rPr>
                      <w:sz w:val="18"/>
                      <w:szCs w:val="18"/>
                    </w:rPr>
                  </w:pPr>
                </w:p>
              </w:tc>
              <w:tc>
                <w:tcPr>
                  <w:tcW w:w="679"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A1E445" w14:textId="77777777" w:rsidR="0087378E" w:rsidRPr="00666A90" w:rsidRDefault="0087378E" w:rsidP="0087378E">
                  <w:pPr>
                    <w:pStyle w:val="NormalWeb"/>
                    <w:spacing w:before="0" w:beforeAutospacing="0" w:after="0" w:afterAutospacing="0"/>
                    <w:rPr>
                      <w:sz w:val="18"/>
                      <w:szCs w:val="18"/>
                    </w:rPr>
                  </w:pPr>
                </w:p>
              </w:tc>
              <w:tc>
                <w:tcPr>
                  <w:tcW w:w="560" w:type="dxa"/>
                  <w:vMerge/>
                  <w:tcBorders>
                    <w:top w:val="single" w:sz="4" w:space="0" w:color="auto"/>
                    <w:left w:val="single" w:sz="4" w:space="0" w:color="auto"/>
                    <w:bottom w:val="single" w:sz="4" w:space="0" w:color="auto"/>
                    <w:right w:val="single" w:sz="4" w:space="0" w:color="auto"/>
                  </w:tcBorders>
                </w:tcPr>
                <w:p w14:paraId="4ABF031B" w14:textId="77777777" w:rsidR="0087378E" w:rsidRPr="00666A90" w:rsidRDefault="0087378E" w:rsidP="0087378E">
                  <w:pPr>
                    <w:pStyle w:val="NormalWeb"/>
                    <w:spacing w:before="0" w:beforeAutospacing="0" w:after="0" w:afterAutospacing="0"/>
                    <w:rPr>
                      <w:sz w:val="18"/>
                      <w:szCs w:val="18"/>
                    </w:rPr>
                  </w:pPr>
                </w:p>
              </w:tc>
              <w:tc>
                <w:tcPr>
                  <w:tcW w:w="560" w:type="dxa"/>
                  <w:vMerge/>
                  <w:tcBorders>
                    <w:top w:val="single" w:sz="4" w:space="0" w:color="auto"/>
                    <w:left w:val="single" w:sz="4" w:space="0" w:color="auto"/>
                    <w:bottom w:val="single" w:sz="4" w:space="0" w:color="auto"/>
                    <w:right w:val="single" w:sz="4" w:space="0" w:color="auto"/>
                  </w:tcBorders>
                </w:tcPr>
                <w:p w14:paraId="1CE70D0F" w14:textId="77777777" w:rsidR="0087378E" w:rsidRPr="00666A90" w:rsidRDefault="0087378E" w:rsidP="0087378E">
                  <w:pPr>
                    <w:pStyle w:val="NormalWeb"/>
                    <w:spacing w:before="0" w:beforeAutospacing="0" w:after="0" w:afterAutospacing="0"/>
                    <w:rPr>
                      <w:sz w:val="18"/>
                      <w:szCs w:val="18"/>
                    </w:rPr>
                  </w:pPr>
                </w:p>
              </w:tc>
              <w:tc>
                <w:tcPr>
                  <w:tcW w:w="564" w:type="dxa"/>
                  <w:vMerge/>
                  <w:tcBorders>
                    <w:top w:val="single" w:sz="4" w:space="0" w:color="auto"/>
                    <w:left w:val="single" w:sz="4" w:space="0" w:color="auto"/>
                    <w:bottom w:val="single" w:sz="4" w:space="0" w:color="auto"/>
                    <w:right w:val="single" w:sz="4" w:space="0" w:color="auto"/>
                  </w:tcBorders>
                </w:tcPr>
                <w:p w14:paraId="66ECC1A7" w14:textId="77777777" w:rsidR="0087378E" w:rsidRPr="00666A90" w:rsidRDefault="0087378E" w:rsidP="0087378E">
                  <w:pPr>
                    <w:pStyle w:val="NormalWeb"/>
                    <w:spacing w:before="0" w:beforeAutospacing="0" w:after="0" w:afterAutospacing="0"/>
                    <w:rPr>
                      <w:sz w:val="18"/>
                      <w:szCs w:val="18"/>
                    </w:rPr>
                  </w:pPr>
                </w:p>
              </w:tc>
              <w:tc>
                <w:tcPr>
                  <w:tcW w:w="618"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23CE0F44" w14:textId="77777777" w:rsidR="0087378E" w:rsidRPr="00666A90" w:rsidRDefault="0087378E" w:rsidP="0087378E">
                  <w:pPr>
                    <w:pStyle w:val="NormalWeb"/>
                    <w:spacing w:before="0" w:beforeAutospacing="0" w:after="0" w:afterAutospacing="0"/>
                    <w:jc w:val="center"/>
                    <w:rPr>
                      <w:sz w:val="18"/>
                      <w:szCs w:val="18"/>
                    </w:rPr>
                  </w:pPr>
                </w:p>
                <w:p w14:paraId="332C7740"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2</w:t>
                  </w:r>
                </w:p>
              </w:tc>
              <w:tc>
                <w:tcPr>
                  <w:tcW w:w="525" w:type="dxa"/>
                  <w:tcBorders>
                    <w:top w:val="single" w:sz="4" w:space="0" w:color="auto"/>
                    <w:left w:val="single" w:sz="4" w:space="0" w:color="auto"/>
                    <w:bottom w:val="single" w:sz="4" w:space="0" w:color="auto"/>
                    <w:right w:val="single" w:sz="4" w:space="0" w:color="auto"/>
                  </w:tcBorders>
                </w:tcPr>
                <w:p w14:paraId="4BE79A08" w14:textId="77777777" w:rsidR="0087378E" w:rsidRPr="00666A90" w:rsidRDefault="0087378E" w:rsidP="0087378E">
                  <w:pPr>
                    <w:pStyle w:val="NormalWeb"/>
                    <w:spacing w:before="0" w:beforeAutospacing="0" w:after="0" w:afterAutospacing="0"/>
                    <w:jc w:val="center"/>
                    <w:rPr>
                      <w:sz w:val="18"/>
                      <w:szCs w:val="18"/>
                    </w:rPr>
                  </w:pPr>
                </w:p>
                <w:p w14:paraId="0F0CFF33"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21.4%</w:t>
                  </w:r>
                </w:p>
              </w:tc>
              <w:tc>
                <w:tcPr>
                  <w:tcW w:w="526" w:type="dxa"/>
                  <w:tcBorders>
                    <w:top w:val="single" w:sz="4" w:space="0" w:color="auto"/>
                    <w:left w:val="single" w:sz="4" w:space="0" w:color="auto"/>
                    <w:bottom w:val="single" w:sz="4" w:space="0" w:color="auto"/>
                    <w:right w:val="single" w:sz="4" w:space="0" w:color="auto"/>
                  </w:tcBorders>
                </w:tcPr>
                <w:p w14:paraId="00A6F649" w14:textId="77777777" w:rsidR="0087378E" w:rsidRPr="00666A90" w:rsidRDefault="0087378E" w:rsidP="0087378E">
                  <w:pPr>
                    <w:pStyle w:val="NormalWeb"/>
                    <w:spacing w:before="0" w:beforeAutospacing="0" w:after="0" w:afterAutospacing="0"/>
                    <w:jc w:val="center"/>
                    <w:rPr>
                      <w:sz w:val="18"/>
                      <w:szCs w:val="18"/>
                    </w:rPr>
                  </w:pPr>
                </w:p>
                <w:p w14:paraId="20430F2F"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20.6%</w:t>
                  </w:r>
                </w:p>
              </w:tc>
              <w:tc>
                <w:tcPr>
                  <w:tcW w:w="526" w:type="dxa"/>
                  <w:tcBorders>
                    <w:top w:val="single" w:sz="4" w:space="0" w:color="auto"/>
                    <w:left w:val="single" w:sz="4" w:space="0" w:color="auto"/>
                    <w:bottom w:val="single" w:sz="4" w:space="0" w:color="auto"/>
                    <w:right w:val="single" w:sz="4" w:space="0" w:color="auto"/>
                  </w:tcBorders>
                </w:tcPr>
                <w:p w14:paraId="47AA4E8C" w14:textId="77777777" w:rsidR="0087378E" w:rsidRPr="00666A90" w:rsidRDefault="0087378E" w:rsidP="0087378E">
                  <w:pPr>
                    <w:pStyle w:val="NormalWeb"/>
                    <w:spacing w:before="0" w:beforeAutospacing="0" w:after="0" w:afterAutospacing="0"/>
                    <w:jc w:val="center"/>
                    <w:rPr>
                      <w:sz w:val="18"/>
                      <w:szCs w:val="18"/>
                    </w:rPr>
                  </w:pPr>
                </w:p>
                <w:p w14:paraId="6B943958"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19.0%</w:t>
                  </w:r>
                </w:p>
              </w:tc>
              <w:tc>
                <w:tcPr>
                  <w:tcW w:w="533" w:type="dxa"/>
                  <w:tcBorders>
                    <w:top w:val="single" w:sz="4" w:space="0" w:color="auto"/>
                    <w:left w:val="single" w:sz="4" w:space="0" w:color="auto"/>
                    <w:bottom w:val="single" w:sz="4" w:space="0" w:color="auto"/>
                    <w:right w:val="single" w:sz="4" w:space="0" w:color="auto"/>
                  </w:tcBorders>
                </w:tcPr>
                <w:p w14:paraId="3068DD74" w14:textId="77777777" w:rsidR="0087378E" w:rsidRPr="00666A90" w:rsidRDefault="0087378E" w:rsidP="0087378E">
                  <w:pPr>
                    <w:pStyle w:val="NormalWeb"/>
                    <w:spacing w:before="0" w:beforeAutospacing="0" w:after="0" w:afterAutospacing="0"/>
                    <w:jc w:val="center"/>
                    <w:rPr>
                      <w:sz w:val="18"/>
                      <w:szCs w:val="18"/>
                    </w:rPr>
                  </w:pPr>
                </w:p>
                <w:p w14:paraId="420487FA"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17.5%</w:t>
                  </w:r>
                </w:p>
              </w:tc>
            </w:tr>
            <w:tr w:rsidR="0087378E" w:rsidRPr="00666A90" w14:paraId="4CBD4D4D" w14:textId="77777777" w:rsidTr="0087378E">
              <w:trPr>
                <w:trHeight w:val="804"/>
              </w:trPr>
              <w:tc>
                <w:tcPr>
                  <w:tcW w:w="2322"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5AD3D093" w14:textId="77777777" w:rsidR="0087378E" w:rsidRPr="00666A90" w:rsidRDefault="0087378E" w:rsidP="0087378E">
                  <w:pPr>
                    <w:pStyle w:val="NormalWeb"/>
                    <w:spacing w:before="0" w:beforeAutospacing="0" w:after="0" w:afterAutospacing="0"/>
                    <w:rPr>
                      <w:b/>
                      <w:bCs/>
                      <w:sz w:val="18"/>
                      <w:szCs w:val="18"/>
                    </w:rPr>
                  </w:pPr>
                </w:p>
              </w:tc>
              <w:tc>
                <w:tcPr>
                  <w:tcW w:w="837"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AF5749E" w14:textId="77777777" w:rsidR="0087378E" w:rsidRPr="00666A90" w:rsidRDefault="0087378E" w:rsidP="0087378E">
                  <w:pPr>
                    <w:pStyle w:val="NormalWeb"/>
                    <w:spacing w:before="0" w:beforeAutospacing="0" w:after="0" w:afterAutospacing="0"/>
                    <w:rPr>
                      <w:sz w:val="18"/>
                      <w:szCs w:val="18"/>
                    </w:rPr>
                  </w:pPr>
                </w:p>
              </w:tc>
              <w:tc>
                <w:tcPr>
                  <w:tcW w:w="744"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5878361" w14:textId="77777777" w:rsidR="0087378E" w:rsidRPr="00666A90" w:rsidRDefault="0087378E" w:rsidP="0087378E">
                  <w:pPr>
                    <w:pStyle w:val="NormalWeb"/>
                    <w:spacing w:before="0" w:beforeAutospacing="0" w:after="0" w:afterAutospacing="0"/>
                    <w:rPr>
                      <w:sz w:val="18"/>
                      <w:szCs w:val="18"/>
                    </w:rPr>
                  </w:pPr>
                </w:p>
              </w:tc>
              <w:tc>
                <w:tcPr>
                  <w:tcW w:w="679"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AC7D9A2" w14:textId="77777777" w:rsidR="0087378E" w:rsidRPr="00666A90" w:rsidRDefault="0087378E" w:rsidP="0087378E">
                  <w:pPr>
                    <w:pStyle w:val="NormalWeb"/>
                    <w:spacing w:before="0" w:beforeAutospacing="0" w:after="0" w:afterAutospacing="0"/>
                    <w:rPr>
                      <w:sz w:val="18"/>
                      <w:szCs w:val="18"/>
                    </w:rPr>
                  </w:pPr>
                </w:p>
              </w:tc>
              <w:tc>
                <w:tcPr>
                  <w:tcW w:w="560" w:type="dxa"/>
                  <w:vMerge/>
                  <w:tcBorders>
                    <w:top w:val="single" w:sz="4" w:space="0" w:color="auto"/>
                    <w:left w:val="single" w:sz="4" w:space="0" w:color="auto"/>
                    <w:bottom w:val="single" w:sz="4" w:space="0" w:color="auto"/>
                    <w:right w:val="single" w:sz="4" w:space="0" w:color="auto"/>
                  </w:tcBorders>
                </w:tcPr>
                <w:p w14:paraId="1FF4FAF0" w14:textId="77777777" w:rsidR="0087378E" w:rsidRPr="00666A90" w:rsidRDefault="0087378E" w:rsidP="0087378E">
                  <w:pPr>
                    <w:pStyle w:val="NormalWeb"/>
                    <w:spacing w:before="0" w:beforeAutospacing="0" w:after="0" w:afterAutospacing="0"/>
                    <w:rPr>
                      <w:sz w:val="18"/>
                      <w:szCs w:val="18"/>
                    </w:rPr>
                  </w:pPr>
                </w:p>
              </w:tc>
              <w:tc>
                <w:tcPr>
                  <w:tcW w:w="560" w:type="dxa"/>
                  <w:vMerge/>
                  <w:tcBorders>
                    <w:top w:val="single" w:sz="4" w:space="0" w:color="auto"/>
                    <w:left w:val="single" w:sz="4" w:space="0" w:color="auto"/>
                    <w:bottom w:val="single" w:sz="4" w:space="0" w:color="auto"/>
                    <w:right w:val="single" w:sz="4" w:space="0" w:color="auto"/>
                  </w:tcBorders>
                </w:tcPr>
                <w:p w14:paraId="144B8FEC" w14:textId="77777777" w:rsidR="0087378E" w:rsidRPr="00666A90" w:rsidRDefault="0087378E" w:rsidP="0087378E">
                  <w:pPr>
                    <w:pStyle w:val="NormalWeb"/>
                    <w:spacing w:before="0" w:beforeAutospacing="0" w:after="0" w:afterAutospacing="0"/>
                    <w:rPr>
                      <w:sz w:val="18"/>
                      <w:szCs w:val="18"/>
                    </w:rPr>
                  </w:pPr>
                </w:p>
              </w:tc>
              <w:tc>
                <w:tcPr>
                  <w:tcW w:w="564" w:type="dxa"/>
                  <w:vMerge/>
                  <w:tcBorders>
                    <w:top w:val="single" w:sz="4" w:space="0" w:color="auto"/>
                    <w:left w:val="single" w:sz="4" w:space="0" w:color="auto"/>
                    <w:bottom w:val="single" w:sz="4" w:space="0" w:color="auto"/>
                    <w:right w:val="single" w:sz="4" w:space="0" w:color="auto"/>
                  </w:tcBorders>
                </w:tcPr>
                <w:p w14:paraId="31DD1632" w14:textId="77777777" w:rsidR="0087378E" w:rsidRPr="00666A90" w:rsidRDefault="0087378E" w:rsidP="0087378E">
                  <w:pPr>
                    <w:pStyle w:val="NormalWeb"/>
                    <w:spacing w:before="0" w:beforeAutospacing="0" w:after="0" w:afterAutospacing="0"/>
                    <w:rPr>
                      <w:sz w:val="18"/>
                      <w:szCs w:val="18"/>
                    </w:rPr>
                  </w:pPr>
                </w:p>
              </w:tc>
              <w:tc>
                <w:tcPr>
                  <w:tcW w:w="618"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A93E41" w14:textId="77777777" w:rsidR="0087378E" w:rsidRPr="00666A90" w:rsidRDefault="0087378E" w:rsidP="0087378E">
                  <w:pPr>
                    <w:pStyle w:val="NormalWeb"/>
                    <w:spacing w:before="0" w:beforeAutospacing="0" w:after="0" w:afterAutospacing="0"/>
                    <w:jc w:val="center"/>
                    <w:rPr>
                      <w:sz w:val="18"/>
                      <w:szCs w:val="18"/>
                    </w:rPr>
                  </w:pPr>
                </w:p>
                <w:p w14:paraId="3CC5FF08"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3</w:t>
                  </w:r>
                </w:p>
              </w:tc>
              <w:tc>
                <w:tcPr>
                  <w:tcW w:w="525" w:type="dxa"/>
                  <w:tcBorders>
                    <w:top w:val="single" w:sz="4" w:space="0" w:color="auto"/>
                    <w:left w:val="single" w:sz="4" w:space="0" w:color="auto"/>
                    <w:bottom w:val="single" w:sz="4" w:space="0" w:color="auto"/>
                    <w:right w:val="single" w:sz="4" w:space="0" w:color="auto"/>
                  </w:tcBorders>
                </w:tcPr>
                <w:p w14:paraId="12D5B152" w14:textId="77777777" w:rsidR="0087378E" w:rsidRPr="00666A90" w:rsidRDefault="0087378E" w:rsidP="0087378E">
                  <w:pPr>
                    <w:pStyle w:val="NormalWeb"/>
                    <w:spacing w:before="0" w:beforeAutospacing="0" w:after="0" w:afterAutospacing="0"/>
                    <w:rPr>
                      <w:sz w:val="18"/>
                      <w:szCs w:val="18"/>
                    </w:rPr>
                  </w:pPr>
                </w:p>
                <w:p w14:paraId="2B006158"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27.2%</w:t>
                  </w:r>
                </w:p>
              </w:tc>
              <w:tc>
                <w:tcPr>
                  <w:tcW w:w="526" w:type="dxa"/>
                  <w:tcBorders>
                    <w:top w:val="single" w:sz="4" w:space="0" w:color="auto"/>
                    <w:left w:val="single" w:sz="4" w:space="0" w:color="auto"/>
                    <w:bottom w:val="single" w:sz="4" w:space="0" w:color="auto"/>
                    <w:right w:val="single" w:sz="4" w:space="0" w:color="auto"/>
                  </w:tcBorders>
                </w:tcPr>
                <w:p w14:paraId="48A33C8B" w14:textId="77777777" w:rsidR="0087378E" w:rsidRPr="00666A90" w:rsidRDefault="0087378E" w:rsidP="0087378E">
                  <w:pPr>
                    <w:pStyle w:val="NormalWeb"/>
                    <w:spacing w:before="0" w:beforeAutospacing="0" w:after="0" w:afterAutospacing="0"/>
                    <w:jc w:val="center"/>
                    <w:rPr>
                      <w:sz w:val="18"/>
                      <w:szCs w:val="18"/>
                    </w:rPr>
                  </w:pPr>
                </w:p>
                <w:p w14:paraId="39567697"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25.8%</w:t>
                  </w:r>
                </w:p>
              </w:tc>
              <w:tc>
                <w:tcPr>
                  <w:tcW w:w="526" w:type="dxa"/>
                  <w:tcBorders>
                    <w:top w:val="single" w:sz="4" w:space="0" w:color="auto"/>
                    <w:left w:val="single" w:sz="4" w:space="0" w:color="auto"/>
                    <w:bottom w:val="single" w:sz="4" w:space="0" w:color="auto"/>
                    <w:right w:val="single" w:sz="4" w:space="0" w:color="auto"/>
                  </w:tcBorders>
                </w:tcPr>
                <w:p w14:paraId="45104D61" w14:textId="77777777" w:rsidR="0087378E" w:rsidRPr="00666A90" w:rsidRDefault="0087378E" w:rsidP="0087378E">
                  <w:pPr>
                    <w:pStyle w:val="NormalWeb"/>
                    <w:spacing w:before="0" w:beforeAutospacing="0" w:after="0" w:afterAutospacing="0"/>
                    <w:jc w:val="center"/>
                    <w:rPr>
                      <w:sz w:val="18"/>
                      <w:szCs w:val="18"/>
                    </w:rPr>
                  </w:pPr>
                </w:p>
                <w:p w14:paraId="1D7569DE"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23.0%</w:t>
                  </w:r>
                </w:p>
              </w:tc>
              <w:tc>
                <w:tcPr>
                  <w:tcW w:w="533" w:type="dxa"/>
                  <w:tcBorders>
                    <w:top w:val="single" w:sz="4" w:space="0" w:color="auto"/>
                    <w:left w:val="single" w:sz="4" w:space="0" w:color="auto"/>
                    <w:bottom w:val="single" w:sz="4" w:space="0" w:color="auto"/>
                    <w:right w:val="single" w:sz="4" w:space="0" w:color="auto"/>
                  </w:tcBorders>
                </w:tcPr>
                <w:p w14:paraId="3C6B2524" w14:textId="77777777" w:rsidR="0087378E" w:rsidRPr="00666A90" w:rsidRDefault="0087378E" w:rsidP="0087378E">
                  <w:pPr>
                    <w:pStyle w:val="NormalWeb"/>
                    <w:spacing w:before="0" w:beforeAutospacing="0" w:after="0" w:afterAutospacing="0"/>
                    <w:jc w:val="center"/>
                    <w:rPr>
                      <w:sz w:val="18"/>
                      <w:szCs w:val="18"/>
                    </w:rPr>
                  </w:pPr>
                </w:p>
                <w:p w14:paraId="757CB875"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20.3%</w:t>
                  </w:r>
                </w:p>
              </w:tc>
            </w:tr>
            <w:tr w:rsidR="0087378E" w:rsidRPr="00666A90" w14:paraId="05B8FA4F" w14:textId="77777777" w:rsidTr="0087378E">
              <w:trPr>
                <w:trHeight w:val="202"/>
              </w:trPr>
              <w:tc>
                <w:tcPr>
                  <w:tcW w:w="9000" w:type="dxa"/>
                  <w:gridSpan w:val="12"/>
                  <w:tcBorders>
                    <w:top w:val="single" w:sz="4" w:space="0" w:color="auto"/>
                    <w:left w:val="single" w:sz="4" w:space="0" w:color="auto"/>
                    <w:bottom w:val="single" w:sz="4" w:space="0" w:color="auto"/>
                    <w:right w:val="single" w:sz="4" w:space="0" w:color="auto"/>
                  </w:tcBorders>
                  <w:shd w:val="clear" w:color="auto" w:fill="auto"/>
                  <w:tcMar>
                    <w:top w:w="80" w:type="dxa"/>
                    <w:left w:w="80" w:type="dxa"/>
                    <w:bottom w:w="80" w:type="dxa"/>
                    <w:right w:w="80" w:type="dxa"/>
                  </w:tcMar>
                </w:tcPr>
                <w:p w14:paraId="154B52ED" w14:textId="77777777" w:rsidR="0087378E" w:rsidRPr="00666A90" w:rsidRDefault="0087378E" w:rsidP="0087378E">
                  <w:pPr>
                    <w:pStyle w:val="NormalWeb"/>
                    <w:spacing w:before="0" w:beforeAutospacing="0" w:after="0" w:afterAutospacing="0"/>
                    <w:ind w:left="284"/>
                    <w:rPr>
                      <w:sz w:val="18"/>
                      <w:szCs w:val="18"/>
                    </w:rPr>
                  </w:pPr>
                  <w:r w:rsidRPr="00666A90">
                    <w:rPr>
                      <w:sz w:val="18"/>
                      <w:szCs w:val="18"/>
                    </w:rPr>
                    <w:t>†: Whether dynamic resource sharing is available is not guaranteed (network dependent)</w:t>
                  </w:r>
                </w:p>
              </w:tc>
            </w:tr>
          </w:tbl>
          <w:p w14:paraId="4EDAA934" w14:textId="58882810" w:rsidR="0087378E" w:rsidRPr="00E123F9" w:rsidRDefault="0087378E" w:rsidP="0087378E">
            <w:pPr>
              <w:rPr>
                <w:sz w:val="20"/>
                <w:szCs w:val="20"/>
              </w:rPr>
            </w:pPr>
            <w:r>
              <w:rPr>
                <w:sz w:val="20"/>
                <w:szCs w:val="20"/>
              </w:rPr>
              <w:t xml:space="preserve">  </w:t>
            </w:r>
          </w:p>
        </w:tc>
      </w:tr>
      <w:tr w:rsidR="008E57AC" w:rsidRPr="008D3DBB" w14:paraId="3A306734" w14:textId="77777777" w:rsidTr="009E1FDE">
        <w:tc>
          <w:tcPr>
            <w:tcW w:w="1165" w:type="dxa"/>
          </w:tcPr>
          <w:p w14:paraId="7362865C" w14:textId="77777777" w:rsidR="008E57AC" w:rsidRPr="008D3DBB" w:rsidRDefault="008E57AC" w:rsidP="009E1FDE">
            <w:pPr>
              <w:rPr>
                <w:sz w:val="20"/>
                <w:szCs w:val="20"/>
              </w:rPr>
            </w:pPr>
            <w:r w:rsidRPr="008D3DBB">
              <w:rPr>
                <w:sz w:val="20"/>
                <w:szCs w:val="20"/>
              </w:rPr>
              <w:lastRenderedPageBreak/>
              <w:t>LG</w:t>
            </w:r>
          </w:p>
        </w:tc>
        <w:tc>
          <w:tcPr>
            <w:tcW w:w="9292" w:type="dxa"/>
          </w:tcPr>
          <w:p w14:paraId="25C964E5" w14:textId="77777777" w:rsidR="008E57AC" w:rsidRPr="00E123F9" w:rsidRDefault="008E57AC" w:rsidP="009E1FDE">
            <w:pPr>
              <w:rPr>
                <w:sz w:val="20"/>
                <w:szCs w:val="20"/>
              </w:rPr>
            </w:pPr>
          </w:p>
        </w:tc>
      </w:tr>
      <w:tr w:rsidR="008E57AC" w:rsidRPr="008D3DBB" w14:paraId="572A565A" w14:textId="77777777" w:rsidTr="009E1FDE">
        <w:tc>
          <w:tcPr>
            <w:tcW w:w="1165" w:type="dxa"/>
          </w:tcPr>
          <w:p w14:paraId="6DF410B4" w14:textId="77777777" w:rsidR="008E57AC" w:rsidRPr="008D3DBB" w:rsidRDefault="008E57AC" w:rsidP="009E1FDE">
            <w:pPr>
              <w:rPr>
                <w:sz w:val="20"/>
                <w:szCs w:val="20"/>
              </w:rPr>
            </w:pPr>
            <w:r w:rsidRPr="008D3DBB">
              <w:rPr>
                <w:sz w:val="20"/>
                <w:szCs w:val="20"/>
              </w:rPr>
              <w:t>Panasonic</w:t>
            </w:r>
          </w:p>
        </w:tc>
        <w:tc>
          <w:tcPr>
            <w:tcW w:w="9292" w:type="dxa"/>
          </w:tcPr>
          <w:p w14:paraId="4731A8ED" w14:textId="77777777" w:rsidR="008E57AC" w:rsidRPr="00E123F9" w:rsidRDefault="008E57AC" w:rsidP="009E1FDE">
            <w:pPr>
              <w:rPr>
                <w:sz w:val="20"/>
                <w:szCs w:val="20"/>
              </w:rPr>
            </w:pPr>
          </w:p>
        </w:tc>
      </w:tr>
      <w:tr w:rsidR="00BA4FDE" w:rsidRPr="008D3DBB" w14:paraId="40738F1D" w14:textId="77777777" w:rsidTr="009E1FDE">
        <w:tc>
          <w:tcPr>
            <w:tcW w:w="1165" w:type="dxa"/>
          </w:tcPr>
          <w:p w14:paraId="0E3F94C3" w14:textId="77777777" w:rsidR="00BA4FDE" w:rsidRPr="008D3DBB" w:rsidRDefault="00BA4FDE" w:rsidP="00BA4FDE">
            <w:pPr>
              <w:rPr>
                <w:sz w:val="20"/>
                <w:szCs w:val="20"/>
              </w:rPr>
            </w:pPr>
            <w:r w:rsidRPr="008D3DBB">
              <w:rPr>
                <w:sz w:val="20"/>
                <w:szCs w:val="20"/>
              </w:rPr>
              <w:lastRenderedPageBreak/>
              <w:t>Nokia</w:t>
            </w:r>
          </w:p>
        </w:tc>
        <w:tc>
          <w:tcPr>
            <w:tcW w:w="9292" w:type="dxa"/>
          </w:tcPr>
          <w:p w14:paraId="6933B7E9" w14:textId="77777777" w:rsidR="00BA4FDE" w:rsidRPr="00E123F9" w:rsidRDefault="00BA4FDE" w:rsidP="00BA4FDE">
            <w:pPr>
              <w:keepNext/>
              <w:rPr>
                <w:sz w:val="20"/>
                <w:szCs w:val="20"/>
              </w:rPr>
            </w:pPr>
            <w:r w:rsidRPr="00E123F9">
              <w:rPr>
                <w:noProof/>
                <w:sz w:val="20"/>
                <w:szCs w:val="20"/>
                <w:lang w:val="en-US" w:eastAsia="zh-TW"/>
              </w:rPr>
              <w:drawing>
                <wp:inline distT="0" distB="0" distL="0" distR="0" wp14:anchorId="6506F70A" wp14:editId="57401AB1">
                  <wp:extent cx="6120765" cy="826686"/>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a:extLst>
                              <a:ext uri="{28A0092B-C50C-407E-A947-70E740481C1C}">
                                <a14:useLocalDpi xmlns:a14="http://schemas.microsoft.com/office/drawing/2010/main" val="0"/>
                              </a:ext>
                            </a:extLst>
                          </a:blip>
                          <a:stretch>
                            <a:fillRect/>
                          </a:stretch>
                        </pic:blipFill>
                        <pic:spPr bwMode="auto">
                          <a:xfrm>
                            <a:off x="0" y="0"/>
                            <a:ext cx="6120765" cy="826686"/>
                          </a:xfrm>
                          <a:prstGeom prst="rect">
                            <a:avLst/>
                          </a:prstGeom>
                          <a:noFill/>
                        </pic:spPr>
                      </pic:pic>
                    </a:graphicData>
                  </a:graphic>
                </wp:inline>
              </w:drawing>
            </w:r>
          </w:p>
          <w:p w14:paraId="00234B2D" w14:textId="77777777" w:rsidR="00BA4FDE" w:rsidRPr="00E123F9" w:rsidRDefault="00BA4FDE" w:rsidP="00BA4FDE">
            <w:pPr>
              <w:pStyle w:val="Caption"/>
              <w:rPr>
                <w:sz w:val="20"/>
                <w:szCs w:val="20"/>
              </w:rPr>
            </w:pPr>
            <w:r w:rsidRPr="00E123F9">
              <w:rPr>
                <w:sz w:val="20"/>
                <w:szCs w:val="20"/>
              </w:rPr>
              <w:t>Figure 1 Processing timeline for DCI-based EPI in low SINR. UE is paged.</w:t>
            </w:r>
          </w:p>
          <w:p w14:paraId="6507B58B" w14:textId="77777777" w:rsidR="00BA4FDE" w:rsidRPr="00E123F9" w:rsidRDefault="00BA4FDE" w:rsidP="00BA4FDE">
            <w:pPr>
              <w:pStyle w:val="Caption"/>
              <w:rPr>
                <w:sz w:val="20"/>
                <w:szCs w:val="20"/>
              </w:rPr>
            </w:pPr>
            <w:r w:rsidRPr="00E123F9">
              <w:rPr>
                <w:noProof/>
                <w:sz w:val="20"/>
                <w:szCs w:val="20"/>
                <w:lang w:val="en-US" w:eastAsia="zh-TW"/>
              </w:rPr>
              <w:drawing>
                <wp:inline distT="0" distB="0" distL="0" distR="0" wp14:anchorId="514CCCE5" wp14:editId="0A5D49CE">
                  <wp:extent cx="5400000" cy="979443"/>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a:extLst>
                              <a:ext uri="{28A0092B-C50C-407E-A947-70E740481C1C}">
                                <a14:useLocalDpi xmlns:a14="http://schemas.microsoft.com/office/drawing/2010/main" val="0"/>
                              </a:ext>
                            </a:extLst>
                          </a:blip>
                          <a:stretch>
                            <a:fillRect/>
                          </a:stretch>
                        </pic:blipFill>
                        <pic:spPr bwMode="auto">
                          <a:xfrm>
                            <a:off x="0" y="0"/>
                            <a:ext cx="5400000" cy="979443"/>
                          </a:xfrm>
                          <a:prstGeom prst="rect">
                            <a:avLst/>
                          </a:prstGeom>
                          <a:noFill/>
                        </pic:spPr>
                      </pic:pic>
                    </a:graphicData>
                  </a:graphic>
                </wp:inline>
              </w:drawing>
            </w:r>
          </w:p>
          <w:p w14:paraId="73CC782D" w14:textId="77777777" w:rsidR="00BA4FDE" w:rsidRPr="00E123F9" w:rsidRDefault="00BA4FDE" w:rsidP="00BA4FDE">
            <w:pPr>
              <w:pStyle w:val="Caption"/>
              <w:rPr>
                <w:sz w:val="20"/>
                <w:szCs w:val="20"/>
              </w:rPr>
            </w:pPr>
            <w:r w:rsidRPr="00E123F9">
              <w:rPr>
                <w:sz w:val="20"/>
                <w:szCs w:val="20"/>
              </w:rPr>
              <w:t>Figure 2 Processing timeline for TRS-based EPI when an SSB is received prior to the EPI in low SINR. UE is paged.</w:t>
            </w:r>
          </w:p>
          <w:p w14:paraId="062B470B" w14:textId="77777777" w:rsidR="00BA4FDE" w:rsidRPr="00E123F9" w:rsidRDefault="00BA4FDE" w:rsidP="00BA4FDE">
            <w:pPr>
              <w:pStyle w:val="Caption"/>
              <w:rPr>
                <w:sz w:val="20"/>
                <w:szCs w:val="20"/>
              </w:rPr>
            </w:pPr>
          </w:p>
          <w:p w14:paraId="45512BAA" w14:textId="77777777" w:rsidR="00BA4FDE" w:rsidRPr="00E123F9" w:rsidRDefault="00BA4FDE" w:rsidP="00BA4FDE">
            <w:pPr>
              <w:pStyle w:val="Caption"/>
              <w:rPr>
                <w:sz w:val="20"/>
                <w:szCs w:val="20"/>
              </w:rPr>
            </w:pPr>
            <w:r w:rsidRPr="00E123F9">
              <w:rPr>
                <w:noProof/>
                <w:sz w:val="20"/>
                <w:szCs w:val="20"/>
                <w:lang w:val="en-US" w:eastAsia="zh-TW"/>
              </w:rPr>
              <w:drawing>
                <wp:inline distT="0" distB="0" distL="0" distR="0" wp14:anchorId="37E52ACB" wp14:editId="6DA7881B">
                  <wp:extent cx="5400000" cy="721282"/>
                  <wp:effectExtent l="0" t="0" r="0" b="31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a:extLst>
                              <a:ext uri="{28A0092B-C50C-407E-A947-70E740481C1C}">
                                <a14:useLocalDpi xmlns:a14="http://schemas.microsoft.com/office/drawing/2010/main" val="0"/>
                              </a:ext>
                            </a:extLst>
                          </a:blip>
                          <a:stretch>
                            <a:fillRect/>
                          </a:stretch>
                        </pic:blipFill>
                        <pic:spPr bwMode="auto">
                          <a:xfrm>
                            <a:off x="0" y="0"/>
                            <a:ext cx="5400000" cy="721282"/>
                          </a:xfrm>
                          <a:prstGeom prst="rect">
                            <a:avLst/>
                          </a:prstGeom>
                          <a:noFill/>
                        </pic:spPr>
                      </pic:pic>
                    </a:graphicData>
                  </a:graphic>
                </wp:inline>
              </w:drawing>
            </w:r>
          </w:p>
          <w:p w14:paraId="5604FB36" w14:textId="77777777" w:rsidR="00BA4FDE" w:rsidRPr="00E123F9" w:rsidRDefault="00BA4FDE" w:rsidP="00BA4FDE">
            <w:pPr>
              <w:pStyle w:val="Caption"/>
              <w:rPr>
                <w:sz w:val="20"/>
                <w:szCs w:val="20"/>
              </w:rPr>
            </w:pPr>
            <w:r w:rsidRPr="00E123F9">
              <w:rPr>
                <w:sz w:val="20"/>
                <w:szCs w:val="20"/>
              </w:rPr>
              <w:t>Figure 3 Processing timeline for SSS-based EPI in low SINR. UE is paged.</w:t>
            </w:r>
          </w:p>
          <w:p w14:paraId="49DAAC0B" w14:textId="77777777" w:rsidR="00BA4FDE" w:rsidRPr="00E123F9" w:rsidRDefault="00BA4FDE" w:rsidP="00BA4FDE">
            <w:pPr>
              <w:rPr>
                <w:sz w:val="20"/>
                <w:szCs w:val="20"/>
              </w:rPr>
            </w:pPr>
          </w:p>
          <w:p w14:paraId="36D81A6A" w14:textId="77777777" w:rsidR="00BA4FDE" w:rsidRPr="00E123F9" w:rsidRDefault="00BA4FDE" w:rsidP="00BA4FDE">
            <w:pPr>
              <w:rPr>
                <w:b/>
                <w:sz w:val="20"/>
                <w:szCs w:val="20"/>
              </w:rPr>
            </w:pPr>
            <w:r w:rsidRPr="00E123F9">
              <w:rPr>
                <w:b/>
                <w:sz w:val="20"/>
                <w:szCs w:val="20"/>
              </w:rPr>
              <w:t xml:space="preserve">Observation: </w:t>
            </w:r>
            <w:r w:rsidRPr="00E123F9">
              <w:rPr>
                <w:i/>
                <w:sz w:val="20"/>
                <w:szCs w:val="20"/>
              </w:rPr>
              <w:t>DCI-based EPI with 4-8 sub-groups provide reasonable energy saving gain compared to DCI-based EPI without groups, while larger number of sub-groups (16) only marginally improve the energy saving potential.</w:t>
            </w:r>
          </w:p>
          <w:p w14:paraId="1B7A1733" w14:textId="41CFA2C8" w:rsidR="00BA4FDE" w:rsidRPr="00E123F9" w:rsidRDefault="00BA4FDE" w:rsidP="00BA4FDE">
            <w:pPr>
              <w:pStyle w:val="Caption"/>
              <w:keepNext/>
              <w:rPr>
                <w:sz w:val="20"/>
                <w:szCs w:val="20"/>
              </w:rPr>
            </w:pPr>
            <w:bookmarkStart w:id="301" w:name="_Ref67042798"/>
            <w:r w:rsidRPr="00E123F9">
              <w:rPr>
                <w:sz w:val="20"/>
                <w:szCs w:val="20"/>
              </w:rPr>
              <w:t xml:space="preserve">Table </w:t>
            </w:r>
            <w:bookmarkEnd w:id="301"/>
            <w:r w:rsidRPr="00E123F9">
              <w:rPr>
                <w:sz w:val="20"/>
                <w:szCs w:val="20"/>
              </w:rPr>
              <w:t>1  Energy saving gain vs DCI-based EPI without subgrouping. All numbers in %.</w:t>
            </w:r>
          </w:p>
          <w:tbl>
            <w:tblPr>
              <w:tblW w:w="8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978"/>
              <w:gridCol w:w="1247"/>
              <w:gridCol w:w="1247"/>
              <w:gridCol w:w="1247"/>
              <w:gridCol w:w="1247"/>
            </w:tblGrid>
            <w:tr w:rsidR="00BA4FDE" w:rsidRPr="00E123F9" w14:paraId="2B0371A6" w14:textId="77777777" w:rsidTr="00D277D9">
              <w:trPr>
                <w:trHeight w:val="286"/>
              </w:trPr>
              <w:tc>
                <w:tcPr>
                  <w:tcW w:w="567" w:type="dxa"/>
                </w:tcPr>
                <w:p w14:paraId="35D8BCF8" w14:textId="77777777" w:rsidR="00BA4FDE" w:rsidRPr="00E123F9" w:rsidRDefault="00BA4FDE" w:rsidP="00BA4FDE">
                  <w:pPr>
                    <w:rPr>
                      <w:rFonts w:ascii="Calibri" w:hAnsi="Calibri" w:cs="Calibri"/>
                      <w:color w:val="000000"/>
                      <w:sz w:val="20"/>
                      <w:szCs w:val="20"/>
                    </w:rPr>
                  </w:pPr>
                </w:p>
              </w:tc>
              <w:tc>
                <w:tcPr>
                  <w:tcW w:w="2978" w:type="dxa"/>
                  <w:shd w:val="clear" w:color="auto" w:fill="auto"/>
                  <w:noWrap/>
                  <w:vAlign w:val="bottom"/>
                  <w:hideMark/>
                </w:tcPr>
                <w:p w14:paraId="56D64DD5" w14:textId="77777777" w:rsidR="00BA4FDE" w:rsidRPr="00E123F9" w:rsidRDefault="00BA4FDE" w:rsidP="00BA4FDE">
                  <w:pPr>
                    <w:rPr>
                      <w:rFonts w:ascii="Calibri" w:hAnsi="Calibri" w:cs="Calibri"/>
                      <w:color w:val="000000"/>
                      <w:sz w:val="20"/>
                      <w:szCs w:val="20"/>
                    </w:rPr>
                  </w:pPr>
                  <w:r w:rsidRPr="00E123F9">
                    <w:rPr>
                      <w:rFonts w:ascii="Calibri" w:hAnsi="Calibri" w:cs="Calibri"/>
                      <w:color w:val="000000"/>
                      <w:sz w:val="20"/>
                      <w:szCs w:val="20"/>
                    </w:rPr>
                    <w:t>#Subgroups\Group paging rate</w:t>
                  </w:r>
                </w:p>
              </w:tc>
              <w:tc>
                <w:tcPr>
                  <w:tcW w:w="1247" w:type="dxa"/>
                  <w:shd w:val="clear" w:color="auto" w:fill="auto"/>
                  <w:noWrap/>
                  <w:vAlign w:val="bottom"/>
                  <w:hideMark/>
                </w:tcPr>
                <w:p w14:paraId="7674D91D"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10 %</w:t>
                  </w:r>
                </w:p>
              </w:tc>
              <w:tc>
                <w:tcPr>
                  <w:tcW w:w="1247" w:type="dxa"/>
                  <w:shd w:val="clear" w:color="auto" w:fill="auto"/>
                  <w:noWrap/>
                  <w:vAlign w:val="bottom"/>
                  <w:hideMark/>
                </w:tcPr>
                <w:p w14:paraId="7BBA2D96"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20 %</w:t>
                  </w:r>
                </w:p>
              </w:tc>
              <w:tc>
                <w:tcPr>
                  <w:tcW w:w="1247" w:type="dxa"/>
                  <w:shd w:val="clear" w:color="auto" w:fill="auto"/>
                  <w:noWrap/>
                  <w:vAlign w:val="bottom"/>
                  <w:hideMark/>
                </w:tcPr>
                <w:p w14:paraId="3073BDAB"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30 %</w:t>
                  </w:r>
                </w:p>
              </w:tc>
              <w:tc>
                <w:tcPr>
                  <w:tcW w:w="1247" w:type="dxa"/>
                  <w:shd w:val="clear" w:color="auto" w:fill="auto"/>
                  <w:noWrap/>
                  <w:vAlign w:val="bottom"/>
                  <w:hideMark/>
                </w:tcPr>
                <w:p w14:paraId="63400B6E"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40 %</w:t>
                  </w:r>
                </w:p>
              </w:tc>
            </w:tr>
            <w:tr w:rsidR="00BA4FDE" w:rsidRPr="00E123F9" w14:paraId="0674749F" w14:textId="77777777" w:rsidTr="00D277D9">
              <w:trPr>
                <w:trHeight w:val="286"/>
              </w:trPr>
              <w:tc>
                <w:tcPr>
                  <w:tcW w:w="567" w:type="dxa"/>
                  <w:vMerge w:val="restart"/>
                  <w:textDirection w:val="btLr"/>
                </w:tcPr>
                <w:p w14:paraId="3E2BBC5B" w14:textId="77777777" w:rsidR="00BA4FDE" w:rsidRPr="00E123F9" w:rsidRDefault="00BA4FDE" w:rsidP="00BA4FDE">
                  <w:pPr>
                    <w:ind w:left="113" w:right="113"/>
                    <w:jc w:val="right"/>
                    <w:rPr>
                      <w:rFonts w:ascii="Calibri" w:hAnsi="Calibri" w:cs="Calibri"/>
                      <w:color w:val="000000"/>
                      <w:sz w:val="20"/>
                      <w:szCs w:val="20"/>
                    </w:rPr>
                  </w:pPr>
                  <w:r w:rsidRPr="00E123F9">
                    <w:rPr>
                      <w:rFonts w:ascii="Calibri" w:hAnsi="Calibri" w:cs="Calibri"/>
                      <w:color w:val="000000"/>
                      <w:sz w:val="20"/>
                      <w:szCs w:val="20"/>
                    </w:rPr>
                    <w:t>Low SINR</w:t>
                  </w:r>
                </w:p>
              </w:tc>
              <w:tc>
                <w:tcPr>
                  <w:tcW w:w="2978" w:type="dxa"/>
                  <w:shd w:val="clear" w:color="auto" w:fill="auto"/>
                  <w:noWrap/>
                  <w:vAlign w:val="bottom"/>
                  <w:hideMark/>
                </w:tcPr>
                <w:p w14:paraId="2EE5BABD"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2</w:t>
                  </w:r>
                </w:p>
              </w:tc>
              <w:tc>
                <w:tcPr>
                  <w:tcW w:w="1247" w:type="dxa"/>
                  <w:shd w:val="clear" w:color="auto" w:fill="auto"/>
                  <w:noWrap/>
                  <w:vAlign w:val="bottom"/>
                  <w:hideMark/>
                </w:tcPr>
                <w:p w14:paraId="3E39A9AB"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3.1</w:t>
                  </w:r>
                </w:p>
              </w:tc>
              <w:tc>
                <w:tcPr>
                  <w:tcW w:w="1247" w:type="dxa"/>
                  <w:shd w:val="clear" w:color="auto" w:fill="auto"/>
                  <w:noWrap/>
                  <w:vAlign w:val="bottom"/>
                  <w:hideMark/>
                </w:tcPr>
                <w:p w14:paraId="452EEA20"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5.8</w:t>
                  </w:r>
                </w:p>
              </w:tc>
              <w:tc>
                <w:tcPr>
                  <w:tcW w:w="1247" w:type="dxa"/>
                  <w:shd w:val="clear" w:color="auto" w:fill="auto"/>
                  <w:noWrap/>
                  <w:vAlign w:val="bottom"/>
                  <w:hideMark/>
                </w:tcPr>
                <w:p w14:paraId="33D8A1C5"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8.2</w:t>
                  </w:r>
                </w:p>
              </w:tc>
              <w:tc>
                <w:tcPr>
                  <w:tcW w:w="1247" w:type="dxa"/>
                  <w:shd w:val="clear" w:color="auto" w:fill="auto"/>
                  <w:noWrap/>
                  <w:vAlign w:val="bottom"/>
                  <w:hideMark/>
                </w:tcPr>
                <w:p w14:paraId="18C2DBBC"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10.3</w:t>
                  </w:r>
                </w:p>
              </w:tc>
            </w:tr>
            <w:tr w:rsidR="00BA4FDE" w:rsidRPr="00E123F9" w14:paraId="4E0BAE21" w14:textId="77777777" w:rsidTr="00D277D9">
              <w:trPr>
                <w:trHeight w:val="286"/>
              </w:trPr>
              <w:tc>
                <w:tcPr>
                  <w:tcW w:w="567" w:type="dxa"/>
                  <w:vMerge/>
                  <w:textDirection w:val="btLr"/>
                </w:tcPr>
                <w:p w14:paraId="3CAAA984" w14:textId="77777777" w:rsidR="00BA4FDE" w:rsidRPr="00E123F9" w:rsidRDefault="00BA4FDE" w:rsidP="00BA4FDE">
                  <w:pPr>
                    <w:ind w:left="113" w:right="113"/>
                    <w:jc w:val="right"/>
                    <w:rPr>
                      <w:rFonts w:ascii="Calibri" w:hAnsi="Calibri" w:cs="Calibri"/>
                      <w:color w:val="000000"/>
                      <w:sz w:val="20"/>
                      <w:szCs w:val="20"/>
                    </w:rPr>
                  </w:pPr>
                </w:p>
              </w:tc>
              <w:tc>
                <w:tcPr>
                  <w:tcW w:w="2978" w:type="dxa"/>
                  <w:shd w:val="clear" w:color="auto" w:fill="auto"/>
                  <w:noWrap/>
                  <w:vAlign w:val="bottom"/>
                  <w:hideMark/>
                </w:tcPr>
                <w:p w14:paraId="7A35F7CE"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3</w:t>
                  </w:r>
                </w:p>
              </w:tc>
              <w:tc>
                <w:tcPr>
                  <w:tcW w:w="1247" w:type="dxa"/>
                  <w:shd w:val="clear" w:color="auto" w:fill="auto"/>
                  <w:noWrap/>
                  <w:vAlign w:val="bottom"/>
                  <w:hideMark/>
                </w:tcPr>
                <w:p w14:paraId="0370854A"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4.1</w:t>
                  </w:r>
                </w:p>
              </w:tc>
              <w:tc>
                <w:tcPr>
                  <w:tcW w:w="1247" w:type="dxa"/>
                  <w:shd w:val="clear" w:color="auto" w:fill="auto"/>
                  <w:noWrap/>
                  <w:vAlign w:val="bottom"/>
                  <w:hideMark/>
                </w:tcPr>
                <w:p w14:paraId="0EB60748"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7.7</w:t>
                  </w:r>
                </w:p>
              </w:tc>
              <w:tc>
                <w:tcPr>
                  <w:tcW w:w="1247" w:type="dxa"/>
                  <w:shd w:val="clear" w:color="auto" w:fill="auto"/>
                  <w:noWrap/>
                  <w:vAlign w:val="bottom"/>
                  <w:hideMark/>
                </w:tcPr>
                <w:p w14:paraId="78420CC0"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10.9</w:t>
                  </w:r>
                </w:p>
              </w:tc>
              <w:tc>
                <w:tcPr>
                  <w:tcW w:w="1247" w:type="dxa"/>
                  <w:shd w:val="clear" w:color="auto" w:fill="auto"/>
                  <w:noWrap/>
                  <w:vAlign w:val="bottom"/>
                  <w:hideMark/>
                </w:tcPr>
                <w:p w14:paraId="18F0196A"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13.8</w:t>
                  </w:r>
                </w:p>
              </w:tc>
            </w:tr>
            <w:tr w:rsidR="00BA4FDE" w:rsidRPr="00E123F9" w14:paraId="053B56DA" w14:textId="77777777" w:rsidTr="00D277D9">
              <w:trPr>
                <w:trHeight w:val="286"/>
              </w:trPr>
              <w:tc>
                <w:tcPr>
                  <w:tcW w:w="567" w:type="dxa"/>
                  <w:vMerge/>
                  <w:textDirection w:val="btLr"/>
                </w:tcPr>
                <w:p w14:paraId="312411CA" w14:textId="77777777" w:rsidR="00BA4FDE" w:rsidRPr="00E123F9" w:rsidRDefault="00BA4FDE" w:rsidP="00BA4FDE">
                  <w:pPr>
                    <w:ind w:left="113" w:right="113"/>
                    <w:jc w:val="right"/>
                    <w:rPr>
                      <w:rFonts w:ascii="Calibri" w:hAnsi="Calibri" w:cs="Calibri"/>
                      <w:color w:val="000000"/>
                      <w:sz w:val="20"/>
                      <w:szCs w:val="20"/>
                    </w:rPr>
                  </w:pPr>
                </w:p>
              </w:tc>
              <w:tc>
                <w:tcPr>
                  <w:tcW w:w="2978" w:type="dxa"/>
                  <w:shd w:val="clear" w:color="auto" w:fill="auto"/>
                  <w:noWrap/>
                  <w:vAlign w:val="bottom"/>
                  <w:hideMark/>
                </w:tcPr>
                <w:p w14:paraId="4FCB3824"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4</w:t>
                  </w:r>
                </w:p>
              </w:tc>
              <w:tc>
                <w:tcPr>
                  <w:tcW w:w="1247" w:type="dxa"/>
                  <w:shd w:val="clear" w:color="auto" w:fill="auto"/>
                  <w:noWrap/>
                  <w:vAlign w:val="bottom"/>
                  <w:hideMark/>
                </w:tcPr>
                <w:p w14:paraId="42359B0A"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4.6</w:t>
                  </w:r>
                </w:p>
              </w:tc>
              <w:tc>
                <w:tcPr>
                  <w:tcW w:w="1247" w:type="dxa"/>
                  <w:shd w:val="clear" w:color="auto" w:fill="auto"/>
                  <w:noWrap/>
                  <w:vAlign w:val="bottom"/>
                  <w:hideMark/>
                </w:tcPr>
                <w:p w14:paraId="1D899FEF"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8.6</w:t>
                  </w:r>
                </w:p>
              </w:tc>
              <w:tc>
                <w:tcPr>
                  <w:tcW w:w="1247" w:type="dxa"/>
                  <w:shd w:val="clear" w:color="auto" w:fill="auto"/>
                  <w:noWrap/>
                  <w:vAlign w:val="bottom"/>
                  <w:hideMark/>
                </w:tcPr>
                <w:p w14:paraId="43C94A5F"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12.3</w:t>
                  </w:r>
                </w:p>
              </w:tc>
              <w:tc>
                <w:tcPr>
                  <w:tcW w:w="1247" w:type="dxa"/>
                  <w:shd w:val="clear" w:color="auto" w:fill="auto"/>
                  <w:noWrap/>
                  <w:vAlign w:val="bottom"/>
                  <w:hideMark/>
                </w:tcPr>
                <w:p w14:paraId="1C370158"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15.5</w:t>
                  </w:r>
                </w:p>
              </w:tc>
            </w:tr>
            <w:tr w:rsidR="00BA4FDE" w:rsidRPr="00E123F9" w14:paraId="37017CA3" w14:textId="77777777" w:rsidTr="00D277D9">
              <w:trPr>
                <w:trHeight w:val="286"/>
              </w:trPr>
              <w:tc>
                <w:tcPr>
                  <w:tcW w:w="567" w:type="dxa"/>
                  <w:vMerge/>
                  <w:textDirection w:val="btLr"/>
                </w:tcPr>
                <w:p w14:paraId="507FA06B" w14:textId="77777777" w:rsidR="00BA4FDE" w:rsidRPr="00E123F9" w:rsidRDefault="00BA4FDE" w:rsidP="00BA4FDE">
                  <w:pPr>
                    <w:ind w:left="113" w:right="113"/>
                    <w:jc w:val="right"/>
                    <w:rPr>
                      <w:rFonts w:ascii="Calibri" w:hAnsi="Calibri" w:cs="Calibri"/>
                      <w:color w:val="000000"/>
                      <w:sz w:val="20"/>
                      <w:szCs w:val="20"/>
                    </w:rPr>
                  </w:pPr>
                </w:p>
              </w:tc>
              <w:tc>
                <w:tcPr>
                  <w:tcW w:w="2978" w:type="dxa"/>
                  <w:shd w:val="clear" w:color="auto" w:fill="auto"/>
                  <w:noWrap/>
                  <w:vAlign w:val="bottom"/>
                  <w:hideMark/>
                </w:tcPr>
                <w:p w14:paraId="4B39FDB1"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8</w:t>
                  </w:r>
                </w:p>
              </w:tc>
              <w:tc>
                <w:tcPr>
                  <w:tcW w:w="1247" w:type="dxa"/>
                  <w:shd w:val="clear" w:color="auto" w:fill="auto"/>
                  <w:noWrap/>
                  <w:vAlign w:val="bottom"/>
                  <w:hideMark/>
                </w:tcPr>
                <w:p w14:paraId="0AC63A75"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5.4</w:t>
                  </w:r>
                </w:p>
              </w:tc>
              <w:tc>
                <w:tcPr>
                  <w:tcW w:w="1247" w:type="dxa"/>
                  <w:shd w:val="clear" w:color="auto" w:fill="auto"/>
                  <w:noWrap/>
                  <w:vAlign w:val="bottom"/>
                  <w:hideMark/>
                </w:tcPr>
                <w:p w14:paraId="71BD5518"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10.1</w:t>
                  </w:r>
                </w:p>
              </w:tc>
              <w:tc>
                <w:tcPr>
                  <w:tcW w:w="1247" w:type="dxa"/>
                  <w:shd w:val="clear" w:color="auto" w:fill="auto"/>
                  <w:noWrap/>
                  <w:vAlign w:val="bottom"/>
                  <w:hideMark/>
                </w:tcPr>
                <w:p w14:paraId="07767B93"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14.3</w:t>
                  </w:r>
                </w:p>
              </w:tc>
              <w:tc>
                <w:tcPr>
                  <w:tcW w:w="1247" w:type="dxa"/>
                  <w:shd w:val="clear" w:color="auto" w:fill="auto"/>
                  <w:noWrap/>
                  <w:vAlign w:val="bottom"/>
                  <w:hideMark/>
                </w:tcPr>
                <w:p w14:paraId="676F61A2"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18.1</w:t>
                  </w:r>
                </w:p>
              </w:tc>
            </w:tr>
            <w:tr w:rsidR="00BA4FDE" w:rsidRPr="00E123F9" w14:paraId="12C3550A" w14:textId="77777777" w:rsidTr="00D277D9">
              <w:trPr>
                <w:trHeight w:val="286"/>
              </w:trPr>
              <w:tc>
                <w:tcPr>
                  <w:tcW w:w="567" w:type="dxa"/>
                  <w:vMerge/>
                  <w:textDirection w:val="btLr"/>
                </w:tcPr>
                <w:p w14:paraId="4F174B8F" w14:textId="77777777" w:rsidR="00BA4FDE" w:rsidRPr="00E123F9" w:rsidRDefault="00BA4FDE" w:rsidP="00BA4FDE">
                  <w:pPr>
                    <w:ind w:left="113" w:right="113"/>
                    <w:jc w:val="right"/>
                    <w:rPr>
                      <w:rFonts w:ascii="Calibri" w:hAnsi="Calibri" w:cs="Calibri"/>
                      <w:color w:val="000000"/>
                      <w:sz w:val="20"/>
                      <w:szCs w:val="20"/>
                    </w:rPr>
                  </w:pPr>
                </w:p>
              </w:tc>
              <w:tc>
                <w:tcPr>
                  <w:tcW w:w="2978" w:type="dxa"/>
                  <w:shd w:val="clear" w:color="auto" w:fill="auto"/>
                  <w:noWrap/>
                  <w:vAlign w:val="bottom"/>
                  <w:hideMark/>
                </w:tcPr>
                <w:p w14:paraId="4BBA9EB1"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16</w:t>
                  </w:r>
                </w:p>
              </w:tc>
              <w:tc>
                <w:tcPr>
                  <w:tcW w:w="1247" w:type="dxa"/>
                  <w:shd w:val="clear" w:color="auto" w:fill="auto"/>
                  <w:noWrap/>
                  <w:vAlign w:val="bottom"/>
                  <w:hideMark/>
                </w:tcPr>
                <w:p w14:paraId="5166BBCD"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5.7</w:t>
                  </w:r>
                </w:p>
              </w:tc>
              <w:tc>
                <w:tcPr>
                  <w:tcW w:w="1247" w:type="dxa"/>
                  <w:shd w:val="clear" w:color="auto" w:fill="auto"/>
                  <w:noWrap/>
                  <w:vAlign w:val="bottom"/>
                  <w:hideMark/>
                </w:tcPr>
                <w:p w14:paraId="6D3F7698"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10.8</w:t>
                  </w:r>
                </w:p>
              </w:tc>
              <w:tc>
                <w:tcPr>
                  <w:tcW w:w="1247" w:type="dxa"/>
                  <w:shd w:val="clear" w:color="auto" w:fill="auto"/>
                  <w:noWrap/>
                  <w:vAlign w:val="bottom"/>
                  <w:hideMark/>
                </w:tcPr>
                <w:p w14:paraId="36B59E3B"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15.3</w:t>
                  </w:r>
                </w:p>
              </w:tc>
              <w:tc>
                <w:tcPr>
                  <w:tcW w:w="1247" w:type="dxa"/>
                  <w:shd w:val="clear" w:color="auto" w:fill="auto"/>
                  <w:noWrap/>
                  <w:vAlign w:val="bottom"/>
                  <w:hideMark/>
                </w:tcPr>
                <w:p w14:paraId="7083FE65"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19.4</w:t>
                  </w:r>
                </w:p>
              </w:tc>
            </w:tr>
            <w:tr w:rsidR="00BA4FDE" w:rsidRPr="00E123F9" w14:paraId="157DBF18" w14:textId="77777777" w:rsidTr="00D277D9">
              <w:trPr>
                <w:trHeight w:val="286"/>
              </w:trPr>
              <w:tc>
                <w:tcPr>
                  <w:tcW w:w="567" w:type="dxa"/>
                  <w:vMerge w:val="restart"/>
                  <w:textDirection w:val="btLr"/>
                </w:tcPr>
                <w:p w14:paraId="6AA22D48" w14:textId="77777777" w:rsidR="00BA4FDE" w:rsidRPr="00E123F9" w:rsidRDefault="00BA4FDE" w:rsidP="00BA4FDE">
                  <w:pPr>
                    <w:ind w:left="113" w:right="113"/>
                    <w:jc w:val="right"/>
                    <w:rPr>
                      <w:rFonts w:ascii="Calibri" w:hAnsi="Calibri" w:cs="Calibri"/>
                      <w:color w:val="000000"/>
                      <w:sz w:val="20"/>
                      <w:szCs w:val="20"/>
                    </w:rPr>
                  </w:pPr>
                  <w:r w:rsidRPr="00E123F9">
                    <w:rPr>
                      <w:rFonts w:ascii="Calibri" w:hAnsi="Calibri" w:cs="Calibri"/>
                      <w:color w:val="000000"/>
                      <w:sz w:val="20"/>
                      <w:szCs w:val="20"/>
                    </w:rPr>
                    <w:t>Medium SINR</w:t>
                  </w:r>
                </w:p>
              </w:tc>
              <w:tc>
                <w:tcPr>
                  <w:tcW w:w="2978" w:type="dxa"/>
                  <w:shd w:val="clear" w:color="auto" w:fill="auto"/>
                  <w:noWrap/>
                  <w:vAlign w:val="bottom"/>
                </w:tcPr>
                <w:p w14:paraId="6AB01C63"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2</w:t>
                  </w:r>
                </w:p>
              </w:tc>
              <w:tc>
                <w:tcPr>
                  <w:tcW w:w="1247" w:type="dxa"/>
                  <w:shd w:val="clear" w:color="auto" w:fill="auto"/>
                  <w:noWrap/>
                  <w:vAlign w:val="bottom"/>
                </w:tcPr>
                <w:p w14:paraId="013DFE20"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2.1</w:t>
                  </w:r>
                </w:p>
              </w:tc>
              <w:tc>
                <w:tcPr>
                  <w:tcW w:w="1247" w:type="dxa"/>
                  <w:shd w:val="clear" w:color="auto" w:fill="auto"/>
                  <w:noWrap/>
                  <w:vAlign w:val="bottom"/>
                </w:tcPr>
                <w:p w14:paraId="424AC447"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4.0</w:t>
                  </w:r>
                </w:p>
              </w:tc>
              <w:tc>
                <w:tcPr>
                  <w:tcW w:w="1247" w:type="dxa"/>
                  <w:shd w:val="clear" w:color="auto" w:fill="auto"/>
                  <w:noWrap/>
                  <w:vAlign w:val="bottom"/>
                </w:tcPr>
                <w:p w14:paraId="4958A98A"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5.7</w:t>
                  </w:r>
                </w:p>
              </w:tc>
              <w:tc>
                <w:tcPr>
                  <w:tcW w:w="1247" w:type="dxa"/>
                  <w:shd w:val="clear" w:color="auto" w:fill="auto"/>
                  <w:noWrap/>
                  <w:vAlign w:val="bottom"/>
                </w:tcPr>
                <w:p w14:paraId="696CFEF4"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7.3</w:t>
                  </w:r>
                </w:p>
              </w:tc>
            </w:tr>
            <w:tr w:rsidR="00BA4FDE" w:rsidRPr="00E123F9" w14:paraId="04265481" w14:textId="77777777" w:rsidTr="00D277D9">
              <w:trPr>
                <w:trHeight w:val="286"/>
              </w:trPr>
              <w:tc>
                <w:tcPr>
                  <w:tcW w:w="567" w:type="dxa"/>
                  <w:vMerge/>
                  <w:textDirection w:val="btLr"/>
                </w:tcPr>
                <w:p w14:paraId="1418B724" w14:textId="77777777" w:rsidR="00BA4FDE" w:rsidRPr="00E123F9" w:rsidRDefault="00BA4FDE" w:rsidP="00BA4FDE">
                  <w:pPr>
                    <w:ind w:left="113" w:right="113"/>
                    <w:jc w:val="right"/>
                    <w:rPr>
                      <w:rFonts w:ascii="Calibri" w:hAnsi="Calibri" w:cs="Calibri"/>
                      <w:color w:val="000000"/>
                      <w:sz w:val="20"/>
                      <w:szCs w:val="20"/>
                    </w:rPr>
                  </w:pPr>
                </w:p>
              </w:tc>
              <w:tc>
                <w:tcPr>
                  <w:tcW w:w="2978" w:type="dxa"/>
                  <w:shd w:val="clear" w:color="auto" w:fill="auto"/>
                  <w:noWrap/>
                  <w:vAlign w:val="bottom"/>
                </w:tcPr>
                <w:p w14:paraId="13369521"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3</w:t>
                  </w:r>
                </w:p>
              </w:tc>
              <w:tc>
                <w:tcPr>
                  <w:tcW w:w="1247" w:type="dxa"/>
                  <w:shd w:val="clear" w:color="auto" w:fill="auto"/>
                  <w:noWrap/>
                  <w:vAlign w:val="bottom"/>
                </w:tcPr>
                <w:p w14:paraId="3003DD8B"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2.8</w:t>
                  </w:r>
                </w:p>
              </w:tc>
              <w:tc>
                <w:tcPr>
                  <w:tcW w:w="1247" w:type="dxa"/>
                  <w:shd w:val="clear" w:color="auto" w:fill="auto"/>
                  <w:noWrap/>
                  <w:vAlign w:val="bottom"/>
                </w:tcPr>
                <w:p w14:paraId="1F56ED12"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5.3</w:t>
                  </w:r>
                </w:p>
              </w:tc>
              <w:tc>
                <w:tcPr>
                  <w:tcW w:w="1247" w:type="dxa"/>
                  <w:shd w:val="clear" w:color="auto" w:fill="auto"/>
                  <w:noWrap/>
                  <w:vAlign w:val="bottom"/>
                </w:tcPr>
                <w:p w14:paraId="64D1A1A1"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7.6</w:t>
                  </w:r>
                </w:p>
              </w:tc>
              <w:tc>
                <w:tcPr>
                  <w:tcW w:w="1247" w:type="dxa"/>
                  <w:shd w:val="clear" w:color="auto" w:fill="auto"/>
                  <w:noWrap/>
                  <w:vAlign w:val="bottom"/>
                </w:tcPr>
                <w:p w14:paraId="59329260"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9.8</w:t>
                  </w:r>
                </w:p>
              </w:tc>
            </w:tr>
            <w:tr w:rsidR="00BA4FDE" w:rsidRPr="00E123F9" w14:paraId="1EAABD45" w14:textId="77777777" w:rsidTr="00D277D9">
              <w:trPr>
                <w:trHeight w:val="286"/>
              </w:trPr>
              <w:tc>
                <w:tcPr>
                  <w:tcW w:w="567" w:type="dxa"/>
                  <w:vMerge/>
                  <w:textDirection w:val="btLr"/>
                </w:tcPr>
                <w:p w14:paraId="4D84945B" w14:textId="77777777" w:rsidR="00BA4FDE" w:rsidRPr="00E123F9" w:rsidRDefault="00BA4FDE" w:rsidP="00BA4FDE">
                  <w:pPr>
                    <w:ind w:left="113" w:right="113"/>
                    <w:jc w:val="right"/>
                    <w:rPr>
                      <w:rFonts w:ascii="Calibri" w:hAnsi="Calibri" w:cs="Calibri"/>
                      <w:color w:val="000000"/>
                      <w:sz w:val="20"/>
                      <w:szCs w:val="20"/>
                    </w:rPr>
                  </w:pPr>
                </w:p>
              </w:tc>
              <w:tc>
                <w:tcPr>
                  <w:tcW w:w="2978" w:type="dxa"/>
                  <w:shd w:val="clear" w:color="auto" w:fill="auto"/>
                  <w:noWrap/>
                  <w:vAlign w:val="bottom"/>
                </w:tcPr>
                <w:p w14:paraId="723C4970"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4</w:t>
                  </w:r>
                </w:p>
              </w:tc>
              <w:tc>
                <w:tcPr>
                  <w:tcW w:w="1247" w:type="dxa"/>
                  <w:shd w:val="clear" w:color="auto" w:fill="auto"/>
                  <w:noWrap/>
                  <w:vAlign w:val="bottom"/>
                </w:tcPr>
                <w:p w14:paraId="0DDA3A7D"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3.1</w:t>
                  </w:r>
                </w:p>
              </w:tc>
              <w:tc>
                <w:tcPr>
                  <w:tcW w:w="1247" w:type="dxa"/>
                  <w:shd w:val="clear" w:color="auto" w:fill="auto"/>
                  <w:noWrap/>
                  <w:vAlign w:val="bottom"/>
                </w:tcPr>
                <w:p w14:paraId="08027700"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5.9</w:t>
                  </w:r>
                </w:p>
              </w:tc>
              <w:tc>
                <w:tcPr>
                  <w:tcW w:w="1247" w:type="dxa"/>
                  <w:shd w:val="clear" w:color="auto" w:fill="auto"/>
                  <w:noWrap/>
                  <w:vAlign w:val="bottom"/>
                </w:tcPr>
                <w:p w14:paraId="619BE735"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8.6</w:t>
                  </w:r>
                </w:p>
              </w:tc>
              <w:tc>
                <w:tcPr>
                  <w:tcW w:w="1247" w:type="dxa"/>
                  <w:shd w:val="clear" w:color="auto" w:fill="auto"/>
                  <w:noWrap/>
                  <w:vAlign w:val="bottom"/>
                </w:tcPr>
                <w:p w14:paraId="3501BC8A"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11.0</w:t>
                  </w:r>
                </w:p>
              </w:tc>
            </w:tr>
            <w:tr w:rsidR="00BA4FDE" w:rsidRPr="00E123F9" w14:paraId="1B4FBC22" w14:textId="77777777" w:rsidTr="00D277D9">
              <w:trPr>
                <w:trHeight w:val="286"/>
              </w:trPr>
              <w:tc>
                <w:tcPr>
                  <w:tcW w:w="567" w:type="dxa"/>
                  <w:vMerge/>
                  <w:textDirection w:val="btLr"/>
                </w:tcPr>
                <w:p w14:paraId="172BD051" w14:textId="77777777" w:rsidR="00BA4FDE" w:rsidRPr="00E123F9" w:rsidRDefault="00BA4FDE" w:rsidP="00BA4FDE">
                  <w:pPr>
                    <w:ind w:left="113" w:right="113"/>
                    <w:jc w:val="right"/>
                    <w:rPr>
                      <w:rFonts w:ascii="Calibri" w:hAnsi="Calibri" w:cs="Calibri"/>
                      <w:color w:val="000000"/>
                      <w:sz w:val="20"/>
                      <w:szCs w:val="20"/>
                    </w:rPr>
                  </w:pPr>
                </w:p>
              </w:tc>
              <w:tc>
                <w:tcPr>
                  <w:tcW w:w="2978" w:type="dxa"/>
                  <w:shd w:val="clear" w:color="auto" w:fill="auto"/>
                  <w:noWrap/>
                  <w:vAlign w:val="bottom"/>
                </w:tcPr>
                <w:p w14:paraId="06E37B83"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8</w:t>
                  </w:r>
                </w:p>
              </w:tc>
              <w:tc>
                <w:tcPr>
                  <w:tcW w:w="1247" w:type="dxa"/>
                  <w:shd w:val="clear" w:color="auto" w:fill="auto"/>
                  <w:noWrap/>
                  <w:vAlign w:val="bottom"/>
                </w:tcPr>
                <w:p w14:paraId="6005FA06"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3.6</w:t>
                  </w:r>
                </w:p>
              </w:tc>
              <w:tc>
                <w:tcPr>
                  <w:tcW w:w="1247" w:type="dxa"/>
                  <w:shd w:val="clear" w:color="auto" w:fill="auto"/>
                  <w:noWrap/>
                  <w:vAlign w:val="bottom"/>
                </w:tcPr>
                <w:p w14:paraId="6055A32D"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6.9</w:t>
                  </w:r>
                </w:p>
              </w:tc>
              <w:tc>
                <w:tcPr>
                  <w:tcW w:w="1247" w:type="dxa"/>
                  <w:shd w:val="clear" w:color="auto" w:fill="auto"/>
                  <w:noWrap/>
                  <w:vAlign w:val="bottom"/>
                </w:tcPr>
                <w:p w14:paraId="5061DDDF"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10.0</w:t>
                  </w:r>
                </w:p>
              </w:tc>
              <w:tc>
                <w:tcPr>
                  <w:tcW w:w="1247" w:type="dxa"/>
                  <w:shd w:val="clear" w:color="auto" w:fill="auto"/>
                  <w:noWrap/>
                  <w:vAlign w:val="bottom"/>
                </w:tcPr>
                <w:p w14:paraId="55899CC3"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12.9</w:t>
                  </w:r>
                </w:p>
              </w:tc>
            </w:tr>
            <w:tr w:rsidR="00BA4FDE" w:rsidRPr="00E123F9" w14:paraId="703D8C4B" w14:textId="77777777" w:rsidTr="00D277D9">
              <w:trPr>
                <w:trHeight w:val="286"/>
              </w:trPr>
              <w:tc>
                <w:tcPr>
                  <w:tcW w:w="567" w:type="dxa"/>
                  <w:vMerge/>
                  <w:textDirection w:val="btLr"/>
                </w:tcPr>
                <w:p w14:paraId="5CF12F47" w14:textId="77777777" w:rsidR="00BA4FDE" w:rsidRPr="00E123F9" w:rsidRDefault="00BA4FDE" w:rsidP="00BA4FDE">
                  <w:pPr>
                    <w:ind w:left="113" w:right="113"/>
                    <w:jc w:val="right"/>
                    <w:rPr>
                      <w:rFonts w:ascii="Calibri" w:hAnsi="Calibri" w:cs="Calibri"/>
                      <w:color w:val="000000"/>
                      <w:sz w:val="20"/>
                      <w:szCs w:val="20"/>
                    </w:rPr>
                  </w:pPr>
                </w:p>
              </w:tc>
              <w:tc>
                <w:tcPr>
                  <w:tcW w:w="2978" w:type="dxa"/>
                  <w:shd w:val="clear" w:color="auto" w:fill="auto"/>
                  <w:noWrap/>
                  <w:vAlign w:val="bottom"/>
                </w:tcPr>
                <w:p w14:paraId="2BAFA936"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16</w:t>
                  </w:r>
                </w:p>
              </w:tc>
              <w:tc>
                <w:tcPr>
                  <w:tcW w:w="1247" w:type="dxa"/>
                  <w:shd w:val="clear" w:color="auto" w:fill="auto"/>
                  <w:noWrap/>
                  <w:vAlign w:val="bottom"/>
                </w:tcPr>
                <w:p w14:paraId="0CFB3E1C"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3.9</w:t>
                  </w:r>
                </w:p>
              </w:tc>
              <w:tc>
                <w:tcPr>
                  <w:tcW w:w="1247" w:type="dxa"/>
                  <w:shd w:val="clear" w:color="auto" w:fill="auto"/>
                  <w:noWrap/>
                  <w:vAlign w:val="bottom"/>
                </w:tcPr>
                <w:p w14:paraId="1D8A6236"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7.4</w:t>
                  </w:r>
                </w:p>
              </w:tc>
              <w:tc>
                <w:tcPr>
                  <w:tcW w:w="1247" w:type="dxa"/>
                  <w:shd w:val="clear" w:color="auto" w:fill="auto"/>
                  <w:noWrap/>
                  <w:vAlign w:val="bottom"/>
                </w:tcPr>
                <w:p w14:paraId="60E66145"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10.7</w:t>
                  </w:r>
                </w:p>
              </w:tc>
              <w:tc>
                <w:tcPr>
                  <w:tcW w:w="1247" w:type="dxa"/>
                  <w:shd w:val="clear" w:color="auto" w:fill="auto"/>
                  <w:noWrap/>
                  <w:vAlign w:val="bottom"/>
                </w:tcPr>
                <w:p w14:paraId="012E81FE"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13.8</w:t>
                  </w:r>
                </w:p>
              </w:tc>
            </w:tr>
            <w:tr w:rsidR="00BA4FDE" w:rsidRPr="00E123F9" w14:paraId="7DCCB7A5" w14:textId="77777777" w:rsidTr="00D277D9">
              <w:trPr>
                <w:trHeight w:val="286"/>
              </w:trPr>
              <w:tc>
                <w:tcPr>
                  <w:tcW w:w="567" w:type="dxa"/>
                  <w:vMerge w:val="restart"/>
                  <w:textDirection w:val="btLr"/>
                </w:tcPr>
                <w:p w14:paraId="043BFABC" w14:textId="77777777" w:rsidR="00BA4FDE" w:rsidRPr="00E123F9" w:rsidRDefault="00BA4FDE" w:rsidP="00BA4FDE">
                  <w:pPr>
                    <w:ind w:left="113" w:right="113"/>
                    <w:jc w:val="right"/>
                    <w:rPr>
                      <w:rFonts w:ascii="Calibri" w:hAnsi="Calibri" w:cs="Calibri"/>
                      <w:color w:val="000000"/>
                      <w:sz w:val="20"/>
                      <w:szCs w:val="20"/>
                    </w:rPr>
                  </w:pPr>
                  <w:r w:rsidRPr="00E123F9">
                    <w:rPr>
                      <w:rFonts w:ascii="Calibri" w:hAnsi="Calibri" w:cs="Calibri"/>
                      <w:color w:val="000000"/>
                      <w:sz w:val="20"/>
                      <w:szCs w:val="20"/>
                    </w:rPr>
                    <w:t>High SINR</w:t>
                  </w:r>
                </w:p>
              </w:tc>
              <w:tc>
                <w:tcPr>
                  <w:tcW w:w="2978" w:type="dxa"/>
                  <w:shd w:val="clear" w:color="auto" w:fill="auto"/>
                  <w:noWrap/>
                  <w:vAlign w:val="bottom"/>
                </w:tcPr>
                <w:p w14:paraId="0C0EA317"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2</w:t>
                  </w:r>
                </w:p>
              </w:tc>
              <w:tc>
                <w:tcPr>
                  <w:tcW w:w="1247" w:type="dxa"/>
                  <w:shd w:val="clear" w:color="auto" w:fill="auto"/>
                  <w:noWrap/>
                  <w:vAlign w:val="bottom"/>
                </w:tcPr>
                <w:p w14:paraId="289363F3"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1.3</w:t>
                  </w:r>
                </w:p>
              </w:tc>
              <w:tc>
                <w:tcPr>
                  <w:tcW w:w="1247" w:type="dxa"/>
                  <w:shd w:val="clear" w:color="auto" w:fill="auto"/>
                  <w:noWrap/>
                  <w:vAlign w:val="bottom"/>
                </w:tcPr>
                <w:p w14:paraId="396E3CC4"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2.6</w:t>
                  </w:r>
                </w:p>
              </w:tc>
              <w:tc>
                <w:tcPr>
                  <w:tcW w:w="1247" w:type="dxa"/>
                  <w:shd w:val="clear" w:color="auto" w:fill="auto"/>
                  <w:noWrap/>
                  <w:vAlign w:val="bottom"/>
                </w:tcPr>
                <w:p w14:paraId="551DFCB9"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3.7</w:t>
                  </w:r>
                </w:p>
              </w:tc>
              <w:tc>
                <w:tcPr>
                  <w:tcW w:w="1247" w:type="dxa"/>
                  <w:shd w:val="clear" w:color="auto" w:fill="auto"/>
                  <w:noWrap/>
                  <w:vAlign w:val="bottom"/>
                </w:tcPr>
                <w:p w14:paraId="7A753705"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4.9</w:t>
                  </w:r>
                </w:p>
              </w:tc>
            </w:tr>
            <w:tr w:rsidR="00BA4FDE" w:rsidRPr="00E123F9" w14:paraId="1DD5B6C4" w14:textId="77777777" w:rsidTr="00D277D9">
              <w:trPr>
                <w:trHeight w:val="286"/>
              </w:trPr>
              <w:tc>
                <w:tcPr>
                  <w:tcW w:w="567" w:type="dxa"/>
                  <w:vMerge/>
                </w:tcPr>
                <w:p w14:paraId="31AE2675" w14:textId="77777777" w:rsidR="00BA4FDE" w:rsidRPr="00E123F9" w:rsidRDefault="00BA4FDE" w:rsidP="00BA4FDE">
                  <w:pPr>
                    <w:jc w:val="right"/>
                    <w:rPr>
                      <w:rFonts w:ascii="Calibri" w:hAnsi="Calibri" w:cs="Calibri"/>
                      <w:color w:val="000000"/>
                      <w:sz w:val="20"/>
                      <w:szCs w:val="20"/>
                    </w:rPr>
                  </w:pPr>
                </w:p>
              </w:tc>
              <w:tc>
                <w:tcPr>
                  <w:tcW w:w="2978" w:type="dxa"/>
                  <w:shd w:val="clear" w:color="auto" w:fill="auto"/>
                  <w:noWrap/>
                  <w:vAlign w:val="bottom"/>
                </w:tcPr>
                <w:p w14:paraId="0106378A"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3</w:t>
                  </w:r>
                </w:p>
              </w:tc>
              <w:tc>
                <w:tcPr>
                  <w:tcW w:w="1247" w:type="dxa"/>
                  <w:shd w:val="clear" w:color="auto" w:fill="auto"/>
                  <w:noWrap/>
                  <w:vAlign w:val="bottom"/>
                </w:tcPr>
                <w:p w14:paraId="668D6539"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1.8</w:t>
                  </w:r>
                </w:p>
              </w:tc>
              <w:tc>
                <w:tcPr>
                  <w:tcW w:w="1247" w:type="dxa"/>
                  <w:shd w:val="clear" w:color="auto" w:fill="auto"/>
                  <w:noWrap/>
                  <w:vAlign w:val="bottom"/>
                </w:tcPr>
                <w:p w14:paraId="59712F79"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3.4</w:t>
                  </w:r>
                </w:p>
              </w:tc>
              <w:tc>
                <w:tcPr>
                  <w:tcW w:w="1247" w:type="dxa"/>
                  <w:shd w:val="clear" w:color="auto" w:fill="auto"/>
                  <w:noWrap/>
                  <w:vAlign w:val="bottom"/>
                </w:tcPr>
                <w:p w14:paraId="66370C3F"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5.0</w:t>
                  </w:r>
                </w:p>
              </w:tc>
              <w:tc>
                <w:tcPr>
                  <w:tcW w:w="1247" w:type="dxa"/>
                  <w:shd w:val="clear" w:color="auto" w:fill="auto"/>
                  <w:noWrap/>
                  <w:vAlign w:val="bottom"/>
                </w:tcPr>
                <w:p w14:paraId="68DDBE2D"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6.5</w:t>
                  </w:r>
                </w:p>
              </w:tc>
            </w:tr>
            <w:tr w:rsidR="00BA4FDE" w:rsidRPr="00E123F9" w14:paraId="2C5C861F" w14:textId="77777777" w:rsidTr="00D277D9">
              <w:trPr>
                <w:trHeight w:val="286"/>
              </w:trPr>
              <w:tc>
                <w:tcPr>
                  <w:tcW w:w="567" w:type="dxa"/>
                  <w:vMerge/>
                </w:tcPr>
                <w:p w14:paraId="2AD13EB1" w14:textId="77777777" w:rsidR="00BA4FDE" w:rsidRPr="00E123F9" w:rsidRDefault="00BA4FDE" w:rsidP="00BA4FDE">
                  <w:pPr>
                    <w:jc w:val="right"/>
                    <w:rPr>
                      <w:rFonts w:ascii="Calibri" w:hAnsi="Calibri" w:cs="Calibri"/>
                      <w:color w:val="000000"/>
                      <w:sz w:val="20"/>
                      <w:szCs w:val="20"/>
                    </w:rPr>
                  </w:pPr>
                </w:p>
              </w:tc>
              <w:tc>
                <w:tcPr>
                  <w:tcW w:w="2978" w:type="dxa"/>
                  <w:shd w:val="clear" w:color="auto" w:fill="auto"/>
                  <w:noWrap/>
                  <w:vAlign w:val="bottom"/>
                </w:tcPr>
                <w:p w14:paraId="385EDCB3"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4</w:t>
                  </w:r>
                </w:p>
              </w:tc>
              <w:tc>
                <w:tcPr>
                  <w:tcW w:w="1247" w:type="dxa"/>
                  <w:shd w:val="clear" w:color="auto" w:fill="auto"/>
                  <w:noWrap/>
                  <w:vAlign w:val="bottom"/>
                </w:tcPr>
                <w:p w14:paraId="2A45950C"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2.0</w:t>
                  </w:r>
                </w:p>
              </w:tc>
              <w:tc>
                <w:tcPr>
                  <w:tcW w:w="1247" w:type="dxa"/>
                  <w:shd w:val="clear" w:color="auto" w:fill="auto"/>
                  <w:noWrap/>
                  <w:vAlign w:val="bottom"/>
                </w:tcPr>
                <w:p w14:paraId="4A73B4EA"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3.8</w:t>
                  </w:r>
                </w:p>
              </w:tc>
              <w:tc>
                <w:tcPr>
                  <w:tcW w:w="1247" w:type="dxa"/>
                  <w:shd w:val="clear" w:color="auto" w:fill="auto"/>
                  <w:noWrap/>
                  <w:vAlign w:val="bottom"/>
                </w:tcPr>
                <w:p w14:paraId="53F060C1"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5.6</w:t>
                  </w:r>
                </w:p>
              </w:tc>
              <w:tc>
                <w:tcPr>
                  <w:tcW w:w="1247" w:type="dxa"/>
                  <w:shd w:val="clear" w:color="auto" w:fill="auto"/>
                  <w:noWrap/>
                  <w:vAlign w:val="bottom"/>
                </w:tcPr>
                <w:p w14:paraId="47BCAD98"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7.3</w:t>
                  </w:r>
                </w:p>
              </w:tc>
            </w:tr>
            <w:tr w:rsidR="00BA4FDE" w:rsidRPr="00E123F9" w14:paraId="37CE40FF" w14:textId="77777777" w:rsidTr="00D277D9">
              <w:trPr>
                <w:trHeight w:val="286"/>
              </w:trPr>
              <w:tc>
                <w:tcPr>
                  <w:tcW w:w="567" w:type="dxa"/>
                  <w:vMerge/>
                </w:tcPr>
                <w:p w14:paraId="74922E4C" w14:textId="77777777" w:rsidR="00BA4FDE" w:rsidRPr="00E123F9" w:rsidRDefault="00BA4FDE" w:rsidP="00BA4FDE">
                  <w:pPr>
                    <w:jc w:val="right"/>
                    <w:rPr>
                      <w:rFonts w:ascii="Calibri" w:hAnsi="Calibri" w:cs="Calibri"/>
                      <w:color w:val="000000"/>
                      <w:sz w:val="20"/>
                      <w:szCs w:val="20"/>
                    </w:rPr>
                  </w:pPr>
                </w:p>
              </w:tc>
              <w:tc>
                <w:tcPr>
                  <w:tcW w:w="2978" w:type="dxa"/>
                  <w:shd w:val="clear" w:color="auto" w:fill="auto"/>
                  <w:noWrap/>
                  <w:vAlign w:val="bottom"/>
                </w:tcPr>
                <w:p w14:paraId="27070E0D"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8</w:t>
                  </w:r>
                </w:p>
              </w:tc>
              <w:tc>
                <w:tcPr>
                  <w:tcW w:w="1247" w:type="dxa"/>
                  <w:shd w:val="clear" w:color="auto" w:fill="auto"/>
                  <w:noWrap/>
                  <w:vAlign w:val="bottom"/>
                </w:tcPr>
                <w:p w14:paraId="54B2C6B0"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2.3</w:t>
                  </w:r>
                </w:p>
              </w:tc>
              <w:tc>
                <w:tcPr>
                  <w:tcW w:w="1247" w:type="dxa"/>
                  <w:shd w:val="clear" w:color="auto" w:fill="auto"/>
                  <w:noWrap/>
                  <w:vAlign w:val="bottom"/>
                </w:tcPr>
                <w:p w14:paraId="697D3017"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4.5</w:t>
                  </w:r>
                </w:p>
              </w:tc>
              <w:tc>
                <w:tcPr>
                  <w:tcW w:w="1247" w:type="dxa"/>
                  <w:shd w:val="clear" w:color="auto" w:fill="auto"/>
                  <w:noWrap/>
                  <w:vAlign w:val="bottom"/>
                </w:tcPr>
                <w:p w14:paraId="02AAE09D"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6.6</w:t>
                  </w:r>
                </w:p>
              </w:tc>
              <w:tc>
                <w:tcPr>
                  <w:tcW w:w="1247" w:type="dxa"/>
                  <w:shd w:val="clear" w:color="auto" w:fill="auto"/>
                  <w:noWrap/>
                  <w:vAlign w:val="bottom"/>
                </w:tcPr>
                <w:p w14:paraId="70779CFB"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8.5</w:t>
                  </w:r>
                </w:p>
              </w:tc>
            </w:tr>
            <w:tr w:rsidR="00BA4FDE" w:rsidRPr="00E123F9" w14:paraId="6608878E" w14:textId="77777777" w:rsidTr="00D277D9">
              <w:trPr>
                <w:trHeight w:val="286"/>
              </w:trPr>
              <w:tc>
                <w:tcPr>
                  <w:tcW w:w="567" w:type="dxa"/>
                  <w:vMerge/>
                </w:tcPr>
                <w:p w14:paraId="7EA0521F" w14:textId="77777777" w:rsidR="00BA4FDE" w:rsidRPr="00E123F9" w:rsidRDefault="00BA4FDE" w:rsidP="00BA4FDE">
                  <w:pPr>
                    <w:jc w:val="right"/>
                    <w:rPr>
                      <w:rFonts w:ascii="Calibri" w:hAnsi="Calibri" w:cs="Calibri"/>
                      <w:color w:val="000000"/>
                      <w:sz w:val="20"/>
                      <w:szCs w:val="20"/>
                    </w:rPr>
                  </w:pPr>
                </w:p>
              </w:tc>
              <w:tc>
                <w:tcPr>
                  <w:tcW w:w="2978" w:type="dxa"/>
                  <w:shd w:val="clear" w:color="auto" w:fill="auto"/>
                  <w:noWrap/>
                  <w:vAlign w:val="bottom"/>
                </w:tcPr>
                <w:p w14:paraId="677B6725"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16</w:t>
                  </w:r>
                </w:p>
              </w:tc>
              <w:tc>
                <w:tcPr>
                  <w:tcW w:w="1247" w:type="dxa"/>
                  <w:shd w:val="clear" w:color="auto" w:fill="auto"/>
                  <w:noWrap/>
                  <w:vAlign w:val="bottom"/>
                </w:tcPr>
                <w:p w14:paraId="0430E843"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2.5</w:t>
                  </w:r>
                </w:p>
              </w:tc>
              <w:tc>
                <w:tcPr>
                  <w:tcW w:w="1247" w:type="dxa"/>
                  <w:shd w:val="clear" w:color="auto" w:fill="auto"/>
                  <w:noWrap/>
                  <w:vAlign w:val="bottom"/>
                </w:tcPr>
                <w:p w14:paraId="634B0271"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4.8</w:t>
                  </w:r>
                </w:p>
              </w:tc>
              <w:tc>
                <w:tcPr>
                  <w:tcW w:w="1247" w:type="dxa"/>
                  <w:shd w:val="clear" w:color="auto" w:fill="auto"/>
                  <w:noWrap/>
                  <w:vAlign w:val="bottom"/>
                </w:tcPr>
                <w:p w14:paraId="4FA99A6B"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7.0</w:t>
                  </w:r>
                </w:p>
              </w:tc>
              <w:tc>
                <w:tcPr>
                  <w:tcW w:w="1247" w:type="dxa"/>
                  <w:shd w:val="clear" w:color="auto" w:fill="auto"/>
                  <w:noWrap/>
                  <w:vAlign w:val="bottom"/>
                </w:tcPr>
                <w:p w14:paraId="3895CDE4"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9.1</w:t>
                  </w:r>
                </w:p>
              </w:tc>
            </w:tr>
          </w:tbl>
          <w:p w14:paraId="01B278FC" w14:textId="77777777" w:rsidR="00BA4FDE" w:rsidRPr="00E123F9" w:rsidRDefault="00BA4FDE" w:rsidP="00BA4FDE">
            <w:pPr>
              <w:rPr>
                <w:sz w:val="20"/>
                <w:szCs w:val="20"/>
              </w:rPr>
            </w:pPr>
          </w:p>
          <w:p w14:paraId="2D12BC79" w14:textId="43DF68C2" w:rsidR="00BA4FDE" w:rsidRPr="00E123F9" w:rsidRDefault="00BA4FDE" w:rsidP="00BA4FDE">
            <w:pPr>
              <w:pStyle w:val="Caption"/>
              <w:keepNext/>
              <w:rPr>
                <w:sz w:val="20"/>
                <w:szCs w:val="20"/>
              </w:rPr>
            </w:pPr>
            <w:bookmarkStart w:id="302" w:name="_Ref67043973"/>
            <w:r w:rsidRPr="00E123F9">
              <w:rPr>
                <w:sz w:val="20"/>
                <w:szCs w:val="20"/>
              </w:rPr>
              <w:t xml:space="preserve">Table </w:t>
            </w:r>
            <w:bookmarkEnd w:id="302"/>
            <w:r w:rsidRPr="00E123F9">
              <w:rPr>
                <w:sz w:val="20"/>
                <w:szCs w:val="20"/>
              </w:rPr>
              <w:t>2  Energy consumption for DCI-based EPI relative to 10 % group paging rate. All numbers in %.</w:t>
            </w:r>
          </w:p>
          <w:tbl>
            <w:tblPr>
              <w:tblStyle w:val="TableGrid"/>
              <w:tblW w:w="7819" w:type="dxa"/>
              <w:jc w:val="center"/>
              <w:tblLayout w:type="fixed"/>
              <w:tblLook w:val="04A0" w:firstRow="1" w:lastRow="0" w:firstColumn="1" w:lastColumn="0" w:noHBand="0" w:noVBand="1"/>
            </w:tblPr>
            <w:tblGrid>
              <w:gridCol w:w="1954"/>
              <w:gridCol w:w="1955"/>
              <w:gridCol w:w="1955"/>
              <w:gridCol w:w="1955"/>
            </w:tblGrid>
            <w:tr w:rsidR="00BA4FDE" w:rsidRPr="00E123F9" w14:paraId="20199E4A" w14:textId="77777777" w:rsidTr="00D277D9">
              <w:trPr>
                <w:trHeight w:val="407"/>
                <w:jc w:val="center"/>
              </w:trPr>
              <w:tc>
                <w:tcPr>
                  <w:tcW w:w="1954" w:type="dxa"/>
                </w:tcPr>
                <w:p w14:paraId="42D53F7B" w14:textId="77777777" w:rsidR="00BA4FDE" w:rsidRPr="00E123F9" w:rsidRDefault="00BA4FDE" w:rsidP="00D277D9">
                  <w:pPr>
                    <w:jc w:val="center"/>
                    <w:rPr>
                      <w:b/>
                      <w:bCs/>
                      <w:sz w:val="20"/>
                      <w:szCs w:val="20"/>
                    </w:rPr>
                  </w:pPr>
                  <w:r w:rsidRPr="00E123F9">
                    <w:rPr>
                      <w:b/>
                      <w:bCs/>
                      <w:sz w:val="20"/>
                      <w:szCs w:val="20"/>
                    </w:rPr>
                    <w:t>Group paging rate</w:t>
                  </w:r>
                </w:p>
              </w:tc>
              <w:tc>
                <w:tcPr>
                  <w:tcW w:w="1955" w:type="dxa"/>
                </w:tcPr>
                <w:p w14:paraId="09F11D24" w14:textId="77777777" w:rsidR="00BA4FDE" w:rsidRPr="00E123F9" w:rsidRDefault="00BA4FDE" w:rsidP="00D277D9">
                  <w:pPr>
                    <w:jc w:val="center"/>
                    <w:rPr>
                      <w:b/>
                      <w:bCs/>
                      <w:sz w:val="20"/>
                      <w:szCs w:val="20"/>
                    </w:rPr>
                  </w:pPr>
                  <w:r w:rsidRPr="00E123F9">
                    <w:rPr>
                      <w:b/>
                      <w:bCs/>
                      <w:sz w:val="20"/>
                      <w:szCs w:val="20"/>
                    </w:rPr>
                    <w:t>Low SINR</w:t>
                  </w:r>
                </w:p>
              </w:tc>
              <w:tc>
                <w:tcPr>
                  <w:tcW w:w="1955" w:type="dxa"/>
                </w:tcPr>
                <w:p w14:paraId="01F79E30" w14:textId="77777777" w:rsidR="00BA4FDE" w:rsidRPr="00E123F9" w:rsidRDefault="00BA4FDE" w:rsidP="00D277D9">
                  <w:pPr>
                    <w:jc w:val="center"/>
                    <w:rPr>
                      <w:b/>
                      <w:bCs/>
                      <w:sz w:val="20"/>
                      <w:szCs w:val="20"/>
                    </w:rPr>
                  </w:pPr>
                  <w:r w:rsidRPr="00E123F9">
                    <w:rPr>
                      <w:b/>
                      <w:bCs/>
                      <w:sz w:val="20"/>
                      <w:szCs w:val="20"/>
                    </w:rPr>
                    <w:t>Medium SINR</w:t>
                  </w:r>
                </w:p>
              </w:tc>
              <w:tc>
                <w:tcPr>
                  <w:tcW w:w="1955" w:type="dxa"/>
                </w:tcPr>
                <w:p w14:paraId="137C3C15" w14:textId="77777777" w:rsidR="00BA4FDE" w:rsidRPr="00E123F9" w:rsidRDefault="00BA4FDE" w:rsidP="00D277D9">
                  <w:pPr>
                    <w:jc w:val="center"/>
                    <w:rPr>
                      <w:b/>
                      <w:bCs/>
                      <w:sz w:val="20"/>
                      <w:szCs w:val="20"/>
                    </w:rPr>
                  </w:pPr>
                  <w:r w:rsidRPr="00E123F9">
                    <w:rPr>
                      <w:b/>
                      <w:bCs/>
                      <w:sz w:val="20"/>
                      <w:szCs w:val="20"/>
                    </w:rPr>
                    <w:t>High SINR</w:t>
                  </w:r>
                </w:p>
              </w:tc>
            </w:tr>
            <w:tr w:rsidR="00BA4FDE" w:rsidRPr="00E123F9" w14:paraId="343C20DF" w14:textId="77777777" w:rsidTr="00D277D9">
              <w:trPr>
                <w:trHeight w:val="204"/>
                <w:jc w:val="center"/>
              </w:trPr>
              <w:tc>
                <w:tcPr>
                  <w:tcW w:w="1954" w:type="dxa"/>
                </w:tcPr>
                <w:p w14:paraId="11DA5141" w14:textId="77777777" w:rsidR="00BA4FDE" w:rsidRPr="00E123F9" w:rsidRDefault="00BA4FDE" w:rsidP="00D277D9">
                  <w:pPr>
                    <w:jc w:val="center"/>
                    <w:rPr>
                      <w:b/>
                      <w:bCs/>
                      <w:sz w:val="20"/>
                      <w:szCs w:val="20"/>
                    </w:rPr>
                  </w:pPr>
                  <w:r w:rsidRPr="00E123F9">
                    <w:rPr>
                      <w:b/>
                      <w:bCs/>
                      <w:sz w:val="20"/>
                      <w:szCs w:val="20"/>
                    </w:rPr>
                    <w:t>5 %</w:t>
                  </w:r>
                </w:p>
              </w:tc>
              <w:tc>
                <w:tcPr>
                  <w:tcW w:w="1955" w:type="dxa"/>
                </w:tcPr>
                <w:p w14:paraId="7F6BF251" w14:textId="77777777" w:rsidR="00BA4FDE" w:rsidRPr="00E123F9" w:rsidRDefault="00BA4FDE" w:rsidP="00D277D9">
                  <w:pPr>
                    <w:jc w:val="center"/>
                    <w:rPr>
                      <w:sz w:val="20"/>
                      <w:szCs w:val="20"/>
                    </w:rPr>
                  </w:pPr>
                  <w:r w:rsidRPr="00E123F9">
                    <w:rPr>
                      <w:sz w:val="20"/>
                      <w:szCs w:val="20"/>
                    </w:rPr>
                    <w:t>96.9</w:t>
                  </w:r>
                </w:p>
              </w:tc>
              <w:tc>
                <w:tcPr>
                  <w:tcW w:w="1955" w:type="dxa"/>
                </w:tcPr>
                <w:p w14:paraId="6B3C071B" w14:textId="77777777" w:rsidR="00BA4FDE" w:rsidRPr="00E123F9" w:rsidRDefault="00BA4FDE" w:rsidP="00D277D9">
                  <w:pPr>
                    <w:jc w:val="center"/>
                    <w:rPr>
                      <w:sz w:val="20"/>
                      <w:szCs w:val="20"/>
                    </w:rPr>
                  </w:pPr>
                  <w:r w:rsidRPr="00E123F9">
                    <w:rPr>
                      <w:sz w:val="20"/>
                      <w:szCs w:val="20"/>
                    </w:rPr>
                    <w:t>97.9</w:t>
                  </w:r>
                </w:p>
              </w:tc>
              <w:tc>
                <w:tcPr>
                  <w:tcW w:w="1955" w:type="dxa"/>
                </w:tcPr>
                <w:p w14:paraId="78E99669" w14:textId="77777777" w:rsidR="00BA4FDE" w:rsidRPr="00E123F9" w:rsidRDefault="00BA4FDE" w:rsidP="00D277D9">
                  <w:pPr>
                    <w:jc w:val="center"/>
                    <w:rPr>
                      <w:sz w:val="20"/>
                      <w:szCs w:val="20"/>
                    </w:rPr>
                  </w:pPr>
                  <w:r w:rsidRPr="00E123F9">
                    <w:rPr>
                      <w:sz w:val="20"/>
                      <w:szCs w:val="20"/>
                    </w:rPr>
                    <w:t>98.7</w:t>
                  </w:r>
                </w:p>
              </w:tc>
            </w:tr>
            <w:tr w:rsidR="00BA4FDE" w:rsidRPr="00E123F9" w14:paraId="17B7C8E1" w14:textId="77777777" w:rsidTr="00D277D9">
              <w:trPr>
                <w:trHeight w:val="204"/>
                <w:jc w:val="center"/>
              </w:trPr>
              <w:tc>
                <w:tcPr>
                  <w:tcW w:w="1954" w:type="dxa"/>
                </w:tcPr>
                <w:p w14:paraId="01C5E60E" w14:textId="4F97FEA9" w:rsidR="00BA4FDE" w:rsidRPr="00E123F9" w:rsidRDefault="00BA4FDE" w:rsidP="00D277D9">
                  <w:pPr>
                    <w:jc w:val="center"/>
                    <w:rPr>
                      <w:b/>
                      <w:bCs/>
                      <w:sz w:val="20"/>
                      <w:szCs w:val="20"/>
                    </w:rPr>
                  </w:pPr>
                  <w:r w:rsidRPr="00E123F9">
                    <w:rPr>
                      <w:b/>
                      <w:bCs/>
                      <w:sz w:val="20"/>
                      <w:szCs w:val="20"/>
                    </w:rPr>
                    <w:t>1 %</w:t>
                  </w:r>
                </w:p>
              </w:tc>
              <w:tc>
                <w:tcPr>
                  <w:tcW w:w="1955" w:type="dxa"/>
                </w:tcPr>
                <w:p w14:paraId="20174ECD" w14:textId="77777777" w:rsidR="00BA4FDE" w:rsidRPr="00E123F9" w:rsidRDefault="00BA4FDE" w:rsidP="00D277D9">
                  <w:pPr>
                    <w:jc w:val="center"/>
                    <w:rPr>
                      <w:sz w:val="20"/>
                      <w:szCs w:val="20"/>
                    </w:rPr>
                  </w:pPr>
                  <w:r w:rsidRPr="00E123F9">
                    <w:rPr>
                      <w:sz w:val="20"/>
                      <w:szCs w:val="20"/>
                    </w:rPr>
                    <w:t>94.5</w:t>
                  </w:r>
                </w:p>
              </w:tc>
              <w:tc>
                <w:tcPr>
                  <w:tcW w:w="1955" w:type="dxa"/>
                </w:tcPr>
                <w:p w14:paraId="3936CC4B" w14:textId="77777777" w:rsidR="00BA4FDE" w:rsidRPr="00E123F9" w:rsidRDefault="00BA4FDE" w:rsidP="00D277D9">
                  <w:pPr>
                    <w:jc w:val="center"/>
                    <w:rPr>
                      <w:sz w:val="20"/>
                      <w:szCs w:val="20"/>
                    </w:rPr>
                  </w:pPr>
                  <w:r w:rsidRPr="00E123F9">
                    <w:rPr>
                      <w:sz w:val="20"/>
                      <w:szCs w:val="20"/>
                    </w:rPr>
                    <w:t>96.3</w:t>
                  </w:r>
                </w:p>
              </w:tc>
              <w:tc>
                <w:tcPr>
                  <w:tcW w:w="1955" w:type="dxa"/>
                </w:tcPr>
                <w:p w14:paraId="06481E1C" w14:textId="77777777" w:rsidR="00BA4FDE" w:rsidRPr="00E123F9" w:rsidRDefault="00BA4FDE" w:rsidP="00D277D9">
                  <w:pPr>
                    <w:jc w:val="center"/>
                    <w:rPr>
                      <w:sz w:val="20"/>
                      <w:szCs w:val="20"/>
                    </w:rPr>
                  </w:pPr>
                  <w:r w:rsidRPr="00E123F9">
                    <w:rPr>
                      <w:sz w:val="20"/>
                      <w:szCs w:val="20"/>
                    </w:rPr>
                    <w:t>97.6</w:t>
                  </w:r>
                </w:p>
              </w:tc>
            </w:tr>
            <w:tr w:rsidR="00BA4FDE" w:rsidRPr="00E123F9" w14:paraId="67D5865B" w14:textId="77777777" w:rsidTr="00D277D9">
              <w:trPr>
                <w:trHeight w:val="204"/>
                <w:jc w:val="center"/>
              </w:trPr>
              <w:tc>
                <w:tcPr>
                  <w:tcW w:w="1954" w:type="dxa"/>
                </w:tcPr>
                <w:p w14:paraId="00A215C4" w14:textId="77777777" w:rsidR="00BA4FDE" w:rsidRPr="00E123F9" w:rsidRDefault="00BA4FDE" w:rsidP="00D277D9">
                  <w:pPr>
                    <w:jc w:val="center"/>
                    <w:rPr>
                      <w:b/>
                      <w:bCs/>
                      <w:sz w:val="20"/>
                      <w:szCs w:val="20"/>
                    </w:rPr>
                  </w:pPr>
                  <w:r w:rsidRPr="00E123F9">
                    <w:rPr>
                      <w:b/>
                      <w:bCs/>
                      <w:sz w:val="20"/>
                      <w:szCs w:val="20"/>
                    </w:rPr>
                    <w:t>0.1 %</w:t>
                  </w:r>
                </w:p>
              </w:tc>
              <w:tc>
                <w:tcPr>
                  <w:tcW w:w="1955" w:type="dxa"/>
                </w:tcPr>
                <w:p w14:paraId="6529B241" w14:textId="77777777" w:rsidR="00BA4FDE" w:rsidRPr="00E123F9" w:rsidRDefault="00BA4FDE" w:rsidP="00D277D9">
                  <w:pPr>
                    <w:jc w:val="center"/>
                    <w:rPr>
                      <w:sz w:val="20"/>
                      <w:szCs w:val="20"/>
                    </w:rPr>
                  </w:pPr>
                  <w:r w:rsidRPr="00E123F9">
                    <w:rPr>
                      <w:sz w:val="20"/>
                      <w:szCs w:val="20"/>
                    </w:rPr>
                    <w:t>94.0</w:t>
                  </w:r>
                </w:p>
              </w:tc>
              <w:tc>
                <w:tcPr>
                  <w:tcW w:w="1955" w:type="dxa"/>
                </w:tcPr>
                <w:p w14:paraId="0BA84E58" w14:textId="77777777" w:rsidR="00BA4FDE" w:rsidRPr="00E123F9" w:rsidRDefault="00BA4FDE" w:rsidP="00D277D9">
                  <w:pPr>
                    <w:jc w:val="center"/>
                    <w:rPr>
                      <w:sz w:val="20"/>
                      <w:szCs w:val="20"/>
                    </w:rPr>
                  </w:pPr>
                  <w:r w:rsidRPr="00E123F9">
                    <w:rPr>
                      <w:sz w:val="20"/>
                      <w:szCs w:val="20"/>
                    </w:rPr>
                    <w:t>95.9</w:t>
                  </w:r>
                </w:p>
              </w:tc>
              <w:tc>
                <w:tcPr>
                  <w:tcW w:w="1955" w:type="dxa"/>
                </w:tcPr>
                <w:p w14:paraId="52D24608" w14:textId="77777777" w:rsidR="00BA4FDE" w:rsidRPr="00E123F9" w:rsidRDefault="00BA4FDE" w:rsidP="00D277D9">
                  <w:pPr>
                    <w:keepNext/>
                    <w:jc w:val="center"/>
                    <w:rPr>
                      <w:sz w:val="20"/>
                      <w:szCs w:val="20"/>
                    </w:rPr>
                  </w:pPr>
                  <w:r w:rsidRPr="00E123F9">
                    <w:rPr>
                      <w:sz w:val="20"/>
                      <w:szCs w:val="20"/>
                    </w:rPr>
                    <w:t>97.4</w:t>
                  </w:r>
                </w:p>
              </w:tc>
            </w:tr>
          </w:tbl>
          <w:p w14:paraId="55A4A0E1" w14:textId="77777777" w:rsidR="00BA4FDE" w:rsidRPr="00E123F9" w:rsidRDefault="00BA4FDE" w:rsidP="00BA4FDE">
            <w:pPr>
              <w:rPr>
                <w:sz w:val="20"/>
                <w:szCs w:val="20"/>
              </w:rPr>
            </w:pPr>
          </w:p>
          <w:p w14:paraId="2854C307" w14:textId="77777777" w:rsidR="00BA4FDE" w:rsidRPr="00E123F9" w:rsidRDefault="00BA4FDE" w:rsidP="00BA4FDE">
            <w:pPr>
              <w:rPr>
                <w:b/>
                <w:bCs/>
                <w:sz w:val="20"/>
                <w:szCs w:val="20"/>
              </w:rPr>
            </w:pPr>
            <w:r w:rsidRPr="00E123F9">
              <w:rPr>
                <w:b/>
                <w:bCs/>
                <w:sz w:val="20"/>
                <w:szCs w:val="20"/>
              </w:rPr>
              <w:t xml:space="preserve">Observation: </w:t>
            </w:r>
            <w:r w:rsidRPr="00E123F9">
              <w:rPr>
                <w:i/>
                <w:iCs/>
                <w:sz w:val="20"/>
                <w:szCs w:val="20"/>
              </w:rPr>
              <w:t>Supporting sufficient number of sub-groups enables to obtain comparable power saving gains with random subgrouping as with deterministic sub-group assignment.</w:t>
            </w:r>
          </w:p>
          <w:p w14:paraId="383ABD0E" w14:textId="547F5CD5" w:rsidR="00BA4FDE" w:rsidRPr="00E123F9" w:rsidRDefault="00E67703" w:rsidP="00E67703">
            <w:pPr>
              <w:rPr>
                <w:sz w:val="20"/>
                <w:szCs w:val="20"/>
              </w:rPr>
            </w:pPr>
            <w:r w:rsidRPr="00E123F9">
              <w:rPr>
                <w:sz w:val="20"/>
                <w:szCs w:val="20"/>
              </w:rPr>
              <w:t xml:space="preserve"> </w:t>
            </w:r>
          </w:p>
        </w:tc>
      </w:tr>
      <w:tr w:rsidR="00BA4FDE" w:rsidRPr="008D3DBB" w14:paraId="569DDC8E" w14:textId="77777777" w:rsidTr="009E1FDE">
        <w:tc>
          <w:tcPr>
            <w:tcW w:w="1165" w:type="dxa"/>
          </w:tcPr>
          <w:p w14:paraId="2C461AE3" w14:textId="77777777" w:rsidR="00BA4FDE" w:rsidRPr="008D3DBB" w:rsidRDefault="00BA4FDE" w:rsidP="00BA4FDE">
            <w:pPr>
              <w:rPr>
                <w:sz w:val="20"/>
                <w:szCs w:val="20"/>
              </w:rPr>
            </w:pPr>
            <w:r w:rsidRPr="008D3DBB">
              <w:rPr>
                <w:sz w:val="20"/>
                <w:szCs w:val="20"/>
              </w:rPr>
              <w:t>Xiaomi</w:t>
            </w:r>
          </w:p>
        </w:tc>
        <w:tc>
          <w:tcPr>
            <w:tcW w:w="9292" w:type="dxa"/>
          </w:tcPr>
          <w:p w14:paraId="188237A8" w14:textId="77777777" w:rsidR="00BA4FDE" w:rsidRPr="00E123F9" w:rsidRDefault="00BA4FDE" w:rsidP="00BA4FDE">
            <w:pPr>
              <w:rPr>
                <w:sz w:val="20"/>
                <w:szCs w:val="20"/>
              </w:rPr>
            </w:pPr>
          </w:p>
        </w:tc>
      </w:tr>
      <w:tr w:rsidR="00BA4FDE" w:rsidRPr="008D3DBB" w14:paraId="0D1277FC" w14:textId="77777777" w:rsidTr="009E1FDE">
        <w:tc>
          <w:tcPr>
            <w:tcW w:w="1165" w:type="dxa"/>
          </w:tcPr>
          <w:p w14:paraId="01231A18" w14:textId="77777777" w:rsidR="00BA4FDE" w:rsidRPr="008D3DBB" w:rsidRDefault="00BA4FDE" w:rsidP="00BA4FDE">
            <w:pPr>
              <w:rPr>
                <w:sz w:val="20"/>
                <w:szCs w:val="20"/>
              </w:rPr>
            </w:pPr>
            <w:r w:rsidRPr="008D3DBB">
              <w:rPr>
                <w:sz w:val="20"/>
                <w:szCs w:val="20"/>
              </w:rPr>
              <w:t>DOCOMO</w:t>
            </w:r>
          </w:p>
        </w:tc>
        <w:tc>
          <w:tcPr>
            <w:tcW w:w="9292" w:type="dxa"/>
          </w:tcPr>
          <w:p w14:paraId="3AACAA6A" w14:textId="77777777" w:rsidR="00BA4FDE" w:rsidRPr="00E123F9" w:rsidRDefault="00BA4FDE" w:rsidP="00BA4FDE">
            <w:pPr>
              <w:rPr>
                <w:sz w:val="20"/>
                <w:szCs w:val="20"/>
              </w:rPr>
            </w:pPr>
          </w:p>
        </w:tc>
      </w:tr>
      <w:tr w:rsidR="00BA4FDE" w:rsidRPr="008D3DBB" w14:paraId="2958E360" w14:textId="77777777" w:rsidTr="009E1FDE">
        <w:tc>
          <w:tcPr>
            <w:tcW w:w="1165" w:type="dxa"/>
          </w:tcPr>
          <w:p w14:paraId="1891A477" w14:textId="77777777" w:rsidR="00BA4FDE" w:rsidRPr="008D3DBB" w:rsidRDefault="00BA4FDE" w:rsidP="00BA4FDE">
            <w:pPr>
              <w:rPr>
                <w:sz w:val="20"/>
                <w:szCs w:val="20"/>
              </w:rPr>
            </w:pPr>
            <w:r>
              <w:rPr>
                <w:sz w:val="20"/>
                <w:szCs w:val="20"/>
              </w:rPr>
              <w:lastRenderedPageBreak/>
              <w:t>InterDigital</w:t>
            </w:r>
          </w:p>
        </w:tc>
        <w:tc>
          <w:tcPr>
            <w:tcW w:w="9292" w:type="dxa"/>
          </w:tcPr>
          <w:p w14:paraId="265F1943" w14:textId="77777777" w:rsidR="00BA4FDE" w:rsidRPr="00E123F9" w:rsidRDefault="00BA4FDE" w:rsidP="00BA4FDE">
            <w:pPr>
              <w:rPr>
                <w:sz w:val="20"/>
                <w:szCs w:val="20"/>
              </w:rPr>
            </w:pPr>
          </w:p>
        </w:tc>
      </w:tr>
      <w:tr w:rsidR="00BA4FDE" w:rsidRPr="008D3DBB" w14:paraId="70C0DE7E" w14:textId="77777777" w:rsidTr="009E1FDE">
        <w:tc>
          <w:tcPr>
            <w:tcW w:w="1165" w:type="dxa"/>
          </w:tcPr>
          <w:p w14:paraId="5217B104" w14:textId="77777777" w:rsidR="00BA4FDE" w:rsidRPr="008D3DBB" w:rsidRDefault="00BA4FDE" w:rsidP="00BA4FDE">
            <w:pPr>
              <w:rPr>
                <w:sz w:val="20"/>
                <w:szCs w:val="20"/>
              </w:rPr>
            </w:pPr>
            <w:r w:rsidRPr="008D3DBB">
              <w:rPr>
                <w:sz w:val="20"/>
                <w:szCs w:val="20"/>
              </w:rPr>
              <w:t>Lenovo</w:t>
            </w:r>
          </w:p>
        </w:tc>
        <w:tc>
          <w:tcPr>
            <w:tcW w:w="9292" w:type="dxa"/>
          </w:tcPr>
          <w:p w14:paraId="71EEC9CE" w14:textId="77777777" w:rsidR="00BA4FDE" w:rsidRPr="00E123F9" w:rsidRDefault="00BA4FDE" w:rsidP="00BA4FDE">
            <w:pPr>
              <w:rPr>
                <w:sz w:val="20"/>
                <w:szCs w:val="20"/>
              </w:rPr>
            </w:pPr>
          </w:p>
        </w:tc>
      </w:tr>
      <w:tr w:rsidR="00BA4FDE" w:rsidRPr="008D3DBB" w14:paraId="22919A8E" w14:textId="77777777" w:rsidTr="009E1FDE">
        <w:tc>
          <w:tcPr>
            <w:tcW w:w="1165" w:type="dxa"/>
          </w:tcPr>
          <w:p w14:paraId="32246EF3" w14:textId="77777777" w:rsidR="00BA4FDE" w:rsidRPr="008D3DBB" w:rsidRDefault="00BA4FDE" w:rsidP="00BA4FDE">
            <w:pPr>
              <w:rPr>
                <w:sz w:val="20"/>
                <w:szCs w:val="20"/>
              </w:rPr>
            </w:pPr>
            <w:r w:rsidRPr="008D3DBB">
              <w:rPr>
                <w:sz w:val="20"/>
                <w:szCs w:val="20"/>
              </w:rPr>
              <w:t>Ericsson</w:t>
            </w:r>
          </w:p>
        </w:tc>
        <w:tc>
          <w:tcPr>
            <w:tcW w:w="9292" w:type="dxa"/>
          </w:tcPr>
          <w:p w14:paraId="3AC13EC3" w14:textId="77777777" w:rsidR="00BA4FDE" w:rsidRPr="00E123F9" w:rsidRDefault="00BA4FDE" w:rsidP="00BA4FDE">
            <w:pPr>
              <w:rPr>
                <w:sz w:val="20"/>
                <w:szCs w:val="20"/>
              </w:rPr>
            </w:pPr>
          </w:p>
        </w:tc>
      </w:tr>
      <w:tr w:rsidR="00BA4FDE" w:rsidRPr="008D3DBB" w14:paraId="142AFC12" w14:textId="77777777" w:rsidTr="009E1FDE">
        <w:tc>
          <w:tcPr>
            <w:tcW w:w="1165" w:type="dxa"/>
          </w:tcPr>
          <w:p w14:paraId="46E2F9A6" w14:textId="77777777" w:rsidR="00BA4FDE" w:rsidRPr="008D3DBB" w:rsidRDefault="00BA4FDE" w:rsidP="00BA4FDE">
            <w:pPr>
              <w:rPr>
                <w:sz w:val="20"/>
                <w:szCs w:val="20"/>
              </w:rPr>
            </w:pPr>
            <w:r w:rsidRPr="008D3DBB">
              <w:rPr>
                <w:sz w:val="20"/>
                <w:szCs w:val="20"/>
              </w:rPr>
              <w:t>Nordic</w:t>
            </w:r>
          </w:p>
        </w:tc>
        <w:tc>
          <w:tcPr>
            <w:tcW w:w="9292" w:type="dxa"/>
          </w:tcPr>
          <w:p w14:paraId="0C903AC3" w14:textId="77777777" w:rsidR="00BA4FDE" w:rsidRPr="00E123F9" w:rsidRDefault="00BA4FDE" w:rsidP="00BA4FDE">
            <w:pPr>
              <w:rPr>
                <w:sz w:val="20"/>
                <w:szCs w:val="20"/>
              </w:rPr>
            </w:pPr>
          </w:p>
        </w:tc>
      </w:tr>
    </w:tbl>
    <w:p w14:paraId="5E93FD44" w14:textId="77777777" w:rsidR="008E57AC" w:rsidRDefault="008E57AC" w:rsidP="007C3B4A">
      <w:pPr>
        <w:rPr>
          <w:sz w:val="22"/>
          <w:szCs w:val="22"/>
        </w:rPr>
      </w:pPr>
    </w:p>
    <w:p w14:paraId="61ED2109" w14:textId="77777777" w:rsidR="007063D1" w:rsidRDefault="007063D1" w:rsidP="007C3B4A">
      <w:pPr>
        <w:rPr>
          <w:sz w:val="22"/>
          <w:szCs w:val="22"/>
        </w:rPr>
      </w:pPr>
    </w:p>
    <w:p w14:paraId="61193B7F" w14:textId="3ECC8850" w:rsidR="007063D1" w:rsidRDefault="0074745B" w:rsidP="007C3B4A">
      <w:pPr>
        <w:rPr>
          <w:sz w:val="22"/>
          <w:szCs w:val="22"/>
        </w:rPr>
      </w:pPr>
      <w:r>
        <w:rPr>
          <w:sz w:val="22"/>
          <w:szCs w:val="22"/>
        </w:rPr>
        <w:t xml:space="preserve">Since the suggested maximum subgroups number per PO is 8, we next </w:t>
      </w:r>
      <w:r w:rsidR="00A22A4A">
        <w:rPr>
          <w:sz w:val="22"/>
          <w:szCs w:val="22"/>
        </w:rPr>
        <w:t>discuss and decide</w:t>
      </w:r>
      <w:r>
        <w:rPr>
          <w:sz w:val="22"/>
          <w:szCs w:val="22"/>
        </w:rPr>
        <w:t xml:space="preserve"> how to carry subgroups indication </w:t>
      </w:r>
      <w:r w:rsidR="00A22A4A">
        <w:rPr>
          <w:sz w:val="22"/>
          <w:szCs w:val="22"/>
        </w:rPr>
        <w:t>with PEI and/or paging DCI. From companies’ input</w:t>
      </w:r>
      <w:r w:rsidR="00CF6DC3">
        <w:rPr>
          <w:sz w:val="22"/>
          <w:szCs w:val="22"/>
        </w:rPr>
        <w:t>s,</w:t>
      </w:r>
      <w:r w:rsidR="00A22A4A">
        <w:rPr>
          <w:sz w:val="22"/>
          <w:szCs w:val="22"/>
        </w:rPr>
        <w:t xml:space="preserve"> there are the following </w:t>
      </w:r>
      <w:r w:rsidR="005C7288">
        <w:rPr>
          <w:sz w:val="22"/>
          <w:szCs w:val="22"/>
        </w:rPr>
        <w:t>possible indication method</w:t>
      </w:r>
      <w:r w:rsidR="00CF6DC3">
        <w:rPr>
          <w:sz w:val="22"/>
          <w:szCs w:val="22"/>
        </w:rPr>
        <w:t>s:</w:t>
      </w:r>
      <w:r w:rsidR="005C7288">
        <w:rPr>
          <w:sz w:val="22"/>
          <w:szCs w:val="22"/>
        </w:rPr>
        <w:t xml:space="preserve"> </w:t>
      </w:r>
      <w:r w:rsidR="00A22A4A">
        <w:rPr>
          <w:sz w:val="22"/>
          <w:szCs w:val="22"/>
        </w:rPr>
        <w:t xml:space="preserve"> </w:t>
      </w:r>
    </w:p>
    <w:p w14:paraId="4B56F2B1" w14:textId="77777777" w:rsidR="004300BD" w:rsidRPr="00391764" w:rsidRDefault="004300BD" w:rsidP="007C3B4A">
      <w:pPr>
        <w:rPr>
          <w:sz w:val="22"/>
          <w:szCs w:val="22"/>
        </w:rPr>
      </w:pPr>
    </w:p>
    <w:p w14:paraId="562BF242" w14:textId="77777777" w:rsidR="00391764" w:rsidRPr="00391764" w:rsidRDefault="00391764" w:rsidP="007C3B4A">
      <w:pPr>
        <w:rPr>
          <w:sz w:val="22"/>
          <w:szCs w:val="22"/>
        </w:rPr>
      </w:pPr>
    </w:p>
    <w:tbl>
      <w:tblPr>
        <w:tblStyle w:val="TableGrid"/>
        <w:tblW w:w="0" w:type="auto"/>
        <w:tblLook w:val="04A0" w:firstRow="1" w:lastRow="0" w:firstColumn="1" w:lastColumn="0" w:noHBand="0" w:noVBand="1"/>
      </w:tblPr>
      <w:tblGrid>
        <w:gridCol w:w="1615"/>
        <w:gridCol w:w="2137"/>
        <w:gridCol w:w="2093"/>
        <w:gridCol w:w="4484"/>
      </w:tblGrid>
      <w:tr w:rsidR="00FD423D" w:rsidRPr="00391764" w14:paraId="633EC702" w14:textId="77777777" w:rsidTr="00FD423D">
        <w:trPr>
          <w:trHeight w:val="466"/>
        </w:trPr>
        <w:tc>
          <w:tcPr>
            <w:tcW w:w="1615" w:type="dxa"/>
          </w:tcPr>
          <w:p w14:paraId="4F65F74E" w14:textId="75F63E59" w:rsidR="00FD423D" w:rsidRPr="00391764" w:rsidRDefault="00FD423D" w:rsidP="00391764">
            <w:pPr>
              <w:jc w:val="center"/>
              <w:rPr>
                <w:sz w:val="22"/>
                <w:szCs w:val="22"/>
              </w:rPr>
            </w:pPr>
            <w:r>
              <w:rPr>
                <w:sz w:val="22"/>
                <w:szCs w:val="22"/>
              </w:rPr>
              <w:t>PEI candidate</w:t>
            </w:r>
          </w:p>
        </w:tc>
        <w:tc>
          <w:tcPr>
            <w:tcW w:w="2137" w:type="dxa"/>
          </w:tcPr>
          <w:p w14:paraId="15CD536A" w14:textId="6E37F924" w:rsidR="00FD423D" w:rsidRPr="00391764" w:rsidRDefault="00FD423D" w:rsidP="00391764">
            <w:pPr>
              <w:jc w:val="center"/>
              <w:rPr>
                <w:sz w:val="22"/>
                <w:szCs w:val="22"/>
              </w:rPr>
            </w:pPr>
            <w:r>
              <w:rPr>
                <w:sz w:val="22"/>
                <w:szCs w:val="22"/>
              </w:rPr>
              <w:t>PEI indication</w:t>
            </w:r>
          </w:p>
        </w:tc>
        <w:tc>
          <w:tcPr>
            <w:tcW w:w="2093" w:type="dxa"/>
          </w:tcPr>
          <w:p w14:paraId="0105C874" w14:textId="2371417C" w:rsidR="00FD423D" w:rsidRPr="00391764" w:rsidRDefault="00FD423D" w:rsidP="00391764">
            <w:pPr>
              <w:jc w:val="center"/>
              <w:rPr>
                <w:sz w:val="22"/>
                <w:szCs w:val="22"/>
              </w:rPr>
            </w:pPr>
            <w:r>
              <w:rPr>
                <w:sz w:val="22"/>
                <w:szCs w:val="22"/>
              </w:rPr>
              <w:t>Paging DCI indication</w:t>
            </w:r>
          </w:p>
        </w:tc>
        <w:tc>
          <w:tcPr>
            <w:tcW w:w="4484" w:type="dxa"/>
          </w:tcPr>
          <w:p w14:paraId="55E7AD6E" w14:textId="67163438" w:rsidR="00FD423D" w:rsidRPr="00391764" w:rsidRDefault="0070371C" w:rsidP="00391764">
            <w:pPr>
              <w:jc w:val="center"/>
              <w:rPr>
                <w:sz w:val="22"/>
                <w:szCs w:val="22"/>
              </w:rPr>
            </w:pPr>
            <w:r>
              <w:rPr>
                <w:sz w:val="22"/>
                <w:szCs w:val="22"/>
              </w:rPr>
              <w:t>Companies suggesting the subgroups indication design with a given PEI candidate</w:t>
            </w:r>
          </w:p>
        </w:tc>
      </w:tr>
      <w:tr w:rsidR="00FD423D" w:rsidRPr="00391764" w14:paraId="0BBF07D6" w14:textId="77777777" w:rsidTr="00FD423D">
        <w:trPr>
          <w:trHeight w:val="699"/>
        </w:trPr>
        <w:tc>
          <w:tcPr>
            <w:tcW w:w="1615" w:type="dxa"/>
          </w:tcPr>
          <w:p w14:paraId="7A658019" w14:textId="02C2C96F" w:rsidR="00FD423D" w:rsidRPr="00391764" w:rsidRDefault="00FD423D" w:rsidP="00391764">
            <w:pPr>
              <w:jc w:val="center"/>
              <w:rPr>
                <w:sz w:val="22"/>
                <w:szCs w:val="22"/>
              </w:rPr>
            </w:pPr>
            <w:r>
              <w:rPr>
                <w:sz w:val="22"/>
                <w:szCs w:val="22"/>
              </w:rPr>
              <w:t>PDCCH-based PEI</w:t>
            </w:r>
          </w:p>
        </w:tc>
        <w:tc>
          <w:tcPr>
            <w:tcW w:w="2137" w:type="dxa"/>
          </w:tcPr>
          <w:p w14:paraId="22F04043" w14:textId="53EF302E" w:rsidR="00FD423D" w:rsidRPr="00391764" w:rsidRDefault="00FD423D" w:rsidP="00FD423D">
            <w:pPr>
              <w:jc w:val="center"/>
              <w:rPr>
                <w:sz w:val="22"/>
                <w:szCs w:val="22"/>
              </w:rPr>
            </w:pPr>
            <w:r>
              <w:rPr>
                <w:sz w:val="22"/>
                <w:szCs w:val="22"/>
              </w:rPr>
              <w:t>All associated subgroups to one PEI</w:t>
            </w:r>
          </w:p>
        </w:tc>
        <w:tc>
          <w:tcPr>
            <w:tcW w:w="2093" w:type="dxa"/>
          </w:tcPr>
          <w:p w14:paraId="75DE0382" w14:textId="665AC32E" w:rsidR="00FD423D" w:rsidRPr="00391764" w:rsidRDefault="00FD423D" w:rsidP="00391764">
            <w:pPr>
              <w:jc w:val="center"/>
              <w:rPr>
                <w:sz w:val="22"/>
                <w:szCs w:val="22"/>
              </w:rPr>
            </w:pPr>
            <w:r>
              <w:rPr>
                <w:sz w:val="22"/>
                <w:szCs w:val="22"/>
              </w:rPr>
              <w:t>N/A</w:t>
            </w:r>
          </w:p>
        </w:tc>
        <w:tc>
          <w:tcPr>
            <w:tcW w:w="4484" w:type="dxa"/>
          </w:tcPr>
          <w:p w14:paraId="3DD77203" w14:textId="77777777" w:rsidR="0070371C" w:rsidRDefault="0070371C" w:rsidP="00FD423D">
            <w:pPr>
              <w:rPr>
                <w:sz w:val="22"/>
                <w:szCs w:val="22"/>
              </w:rPr>
            </w:pPr>
            <w:r w:rsidRPr="008E45DA">
              <w:rPr>
                <w:b/>
                <w:sz w:val="22"/>
                <w:szCs w:val="22"/>
              </w:rPr>
              <w:t>7 companies</w:t>
            </w:r>
            <w:r>
              <w:rPr>
                <w:sz w:val="22"/>
                <w:szCs w:val="22"/>
              </w:rPr>
              <w:t xml:space="preserve">: </w:t>
            </w:r>
          </w:p>
          <w:p w14:paraId="613982C4" w14:textId="0D3DA2EE" w:rsidR="00FD423D" w:rsidRPr="00391764" w:rsidRDefault="00FD423D" w:rsidP="00FD423D">
            <w:pPr>
              <w:rPr>
                <w:sz w:val="22"/>
                <w:szCs w:val="22"/>
              </w:rPr>
            </w:pPr>
            <w:r>
              <w:rPr>
                <w:sz w:val="22"/>
                <w:szCs w:val="22"/>
              </w:rPr>
              <w:t xml:space="preserve">ZTE, HW, vivo, CATT, QC, </w:t>
            </w:r>
            <w:r w:rsidR="0070371C">
              <w:rPr>
                <w:sz w:val="22"/>
                <w:szCs w:val="22"/>
              </w:rPr>
              <w:t xml:space="preserve">MTK, </w:t>
            </w:r>
            <w:r>
              <w:rPr>
                <w:sz w:val="22"/>
                <w:szCs w:val="22"/>
              </w:rPr>
              <w:t>Nokia</w:t>
            </w:r>
          </w:p>
        </w:tc>
      </w:tr>
      <w:tr w:rsidR="00FD423D" w:rsidRPr="00391764" w14:paraId="241EEF85" w14:textId="77777777" w:rsidTr="00FD423D">
        <w:trPr>
          <w:trHeight w:val="466"/>
        </w:trPr>
        <w:tc>
          <w:tcPr>
            <w:tcW w:w="1615" w:type="dxa"/>
          </w:tcPr>
          <w:p w14:paraId="3A9C614D" w14:textId="177F9880" w:rsidR="00FD423D" w:rsidRPr="00391764" w:rsidRDefault="00FD423D" w:rsidP="00391764">
            <w:pPr>
              <w:jc w:val="center"/>
              <w:rPr>
                <w:sz w:val="22"/>
                <w:szCs w:val="22"/>
              </w:rPr>
            </w:pPr>
            <w:r>
              <w:rPr>
                <w:sz w:val="22"/>
                <w:szCs w:val="22"/>
              </w:rPr>
              <w:t>TRS/CSI-RS based PEI</w:t>
            </w:r>
          </w:p>
        </w:tc>
        <w:tc>
          <w:tcPr>
            <w:tcW w:w="2137" w:type="dxa"/>
          </w:tcPr>
          <w:p w14:paraId="1C4DA888" w14:textId="47E75C5D" w:rsidR="00FD423D" w:rsidRPr="00391764" w:rsidRDefault="00FD423D" w:rsidP="00391764">
            <w:pPr>
              <w:jc w:val="center"/>
              <w:rPr>
                <w:sz w:val="22"/>
                <w:szCs w:val="22"/>
              </w:rPr>
            </w:pPr>
            <w:r>
              <w:rPr>
                <w:sz w:val="22"/>
                <w:szCs w:val="22"/>
              </w:rPr>
              <w:t>PO paging indication</w:t>
            </w:r>
          </w:p>
        </w:tc>
        <w:tc>
          <w:tcPr>
            <w:tcW w:w="2093" w:type="dxa"/>
          </w:tcPr>
          <w:p w14:paraId="6A472FE9" w14:textId="11CF4703" w:rsidR="00FD423D" w:rsidRPr="00391764" w:rsidRDefault="00FD423D" w:rsidP="00391764">
            <w:pPr>
              <w:jc w:val="center"/>
              <w:rPr>
                <w:sz w:val="22"/>
                <w:szCs w:val="22"/>
              </w:rPr>
            </w:pPr>
            <w:r>
              <w:rPr>
                <w:sz w:val="22"/>
                <w:szCs w:val="22"/>
              </w:rPr>
              <w:t>Subgroups in a PO</w:t>
            </w:r>
          </w:p>
        </w:tc>
        <w:tc>
          <w:tcPr>
            <w:tcW w:w="4484" w:type="dxa"/>
          </w:tcPr>
          <w:p w14:paraId="239AADD1" w14:textId="000AEA9E" w:rsidR="0070371C" w:rsidRDefault="0070371C" w:rsidP="00FD423D">
            <w:pPr>
              <w:rPr>
                <w:sz w:val="22"/>
                <w:szCs w:val="22"/>
              </w:rPr>
            </w:pPr>
            <w:r w:rsidRPr="008E45DA">
              <w:rPr>
                <w:b/>
                <w:sz w:val="22"/>
                <w:szCs w:val="22"/>
              </w:rPr>
              <w:t>3 companies</w:t>
            </w:r>
            <w:r>
              <w:rPr>
                <w:sz w:val="22"/>
                <w:szCs w:val="22"/>
              </w:rPr>
              <w:t>:</w:t>
            </w:r>
          </w:p>
          <w:p w14:paraId="178D3500" w14:textId="1F37112D" w:rsidR="0070371C" w:rsidRDefault="0070371C" w:rsidP="00FD423D">
            <w:pPr>
              <w:rPr>
                <w:sz w:val="22"/>
                <w:szCs w:val="22"/>
              </w:rPr>
            </w:pPr>
            <w:r>
              <w:rPr>
                <w:sz w:val="22"/>
                <w:szCs w:val="22"/>
              </w:rPr>
              <w:t>MTK,</w:t>
            </w:r>
          </w:p>
          <w:p w14:paraId="4805FAED" w14:textId="1308158E" w:rsidR="00FD423D" w:rsidRPr="00391764" w:rsidRDefault="0070371C" w:rsidP="00FD423D">
            <w:pPr>
              <w:rPr>
                <w:sz w:val="22"/>
                <w:szCs w:val="22"/>
              </w:rPr>
            </w:pPr>
            <w:r>
              <w:rPr>
                <w:sz w:val="22"/>
                <w:szCs w:val="22"/>
              </w:rPr>
              <w:t>ZTE (if lower resource overhead prioritized), HW (if lower resource overhead prioritized)</w:t>
            </w:r>
          </w:p>
        </w:tc>
      </w:tr>
      <w:tr w:rsidR="00FD423D" w:rsidRPr="00391764" w14:paraId="19487FC9" w14:textId="77777777" w:rsidTr="00FD423D">
        <w:trPr>
          <w:trHeight w:val="699"/>
        </w:trPr>
        <w:tc>
          <w:tcPr>
            <w:tcW w:w="1615" w:type="dxa"/>
          </w:tcPr>
          <w:p w14:paraId="51D780EE" w14:textId="31D874CA" w:rsidR="00FD423D" w:rsidRPr="00391764" w:rsidRDefault="00FD423D" w:rsidP="00391764">
            <w:pPr>
              <w:jc w:val="center"/>
              <w:rPr>
                <w:sz w:val="22"/>
                <w:szCs w:val="22"/>
              </w:rPr>
            </w:pPr>
          </w:p>
        </w:tc>
        <w:tc>
          <w:tcPr>
            <w:tcW w:w="2137" w:type="dxa"/>
          </w:tcPr>
          <w:p w14:paraId="537A0C77" w14:textId="5E4CBE22" w:rsidR="00FD423D" w:rsidRPr="00391764" w:rsidRDefault="00FD423D" w:rsidP="00391764">
            <w:pPr>
              <w:jc w:val="center"/>
              <w:rPr>
                <w:sz w:val="22"/>
                <w:szCs w:val="22"/>
              </w:rPr>
            </w:pPr>
            <w:r>
              <w:rPr>
                <w:sz w:val="22"/>
                <w:szCs w:val="22"/>
              </w:rPr>
              <w:t>All associated subgroups to one PEI</w:t>
            </w:r>
          </w:p>
        </w:tc>
        <w:tc>
          <w:tcPr>
            <w:tcW w:w="2093" w:type="dxa"/>
          </w:tcPr>
          <w:p w14:paraId="0C3D218D" w14:textId="3B78D8D2" w:rsidR="00FD423D" w:rsidRPr="00391764" w:rsidRDefault="00FD423D" w:rsidP="00391764">
            <w:pPr>
              <w:jc w:val="center"/>
              <w:rPr>
                <w:sz w:val="22"/>
                <w:szCs w:val="22"/>
              </w:rPr>
            </w:pPr>
            <w:r>
              <w:rPr>
                <w:sz w:val="22"/>
                <w:szCs w:val="22"/>
              </w:rPr>
              <w:t>N/A</w:t>
            </w:r>
          </w:p>
        </w:tc>
        <w:tc>
          <w:tcPr>
            <w:tcW w:w="4484" w:type="dxa"/>
          </w:tcPr>
          <w:p w14:paraId="32ED6036" w14:textId="3C9DF68B" w:rsidR="0070371C" w:rsidRDefault="0070371C" w:rsidP="00FD423D">
            <w:pPr>
              <w:rPr>
                <w:sz w:val="22"/>
                <w:szCs w:val="22"/>
              </w:rPr>
            </w:pPr>
            <w:r w:rsidRPr="008E45DA">
              <w:rPr>
                <w:b/>
                <w:sz w:val="22"/>
                <w:szCs w:val="22"/>
              </w:rPr>
              <w:t>6 companies</w:t>
            </w:r>
            <w:r>
              <w:rPr>
                <w:sz w:val="22"/>
                <w:szCs w:val="22"/>
              </w:rPr>
              <w:t>:</w:t>
            </w:r>
          </w:p>
          <w:p w14:paraId="3E418351" w14:textId="254741B9" w:rsidR="0070371C" w:rsidRDefault="0070371C" w:rsidP="00FD423D">
            <w:pPr>
              <w:rPr>
                <w:sz w:val="22"/>
                <w:szCs w:val="22"/>
              </w:rPr>
            </w:pPr>
            <w:r>
              <w:rPr>
                <w:sz w:val="22"/>
                <w:szCs w:val="22"/>
              </w:rPr>
              <w:t>CATT, QC, Intel, Samsung,</w:t>
            </w:r>
          </w:p>
          <w:p w14:paraId="0504824D" w14:textId="77777777" w:rsidR="0070371C" w:rsidRDefault="0070371C" w:rsidP="00FD423D">
            <w:pPr>
              <w:rPr>
                <w:sz w:val="22"/>
                <w:szCs w:val="22"/>
              </w:rPr>
            </w:pPr>
            <w:r>
              <w:rPr>
                <w:sz w:val="22"/>
                <w:szCs w:val="22"/>
              </w:rPr>
              <w:t>ZTE (if lower UE power prioritized),</w:t>
            </w:r>
          </w:p>
          <w:p w14:paraId="203CDC6A" w14:textId="692CA924" w:rsidR="00FD423D" w:rsidRPr="00391764" w:rsidRDefault="0070371C" w:rsidP="00FD423D">
            <w:pPr>
              <w:rPr>
                <w:sz w:val="22"/>
                <w:szCs w:val="22"/>
              </w:rPr>
            </w:pPr>
            <w:r>
              <w:rPr>
                <w:sz w:val="22"/>
                <w:szCs w:val="22"/>
              </w:rPr>
              <w:t>HW (if lower UE power prioritized)</w:t>
            </w:r>
          </w:p>
        </w:tc>
      </w:tr>
      <w:tr w:rsidR="00FD423D" w:rsidRPr="00391764" w14:paraId="239F74FB" w14:textId="77777777" w:rsidTr="00FD423D">
        <w:trPr>
          <w:trHeight w:val="466"/>
        </w:trPr>
        <w:tc>
          <w:tcPr>
            <w:tcW w:w="1615" w:type="dxa"/>
          </w:tcPr>
          <w:p w14:paraId="0D5AF918" w14:textId="1907725B" w:rsidR="00FD423D" w:rsidRPr="00391764" w:rsidRDefault="00FD423D" w:rsidP="00391764">
            <w:pPr>
              <w:jc w:val="center"/>
              <w:rPr>
                <w:sz w:val="22"/>
                <w:szCs w:val="22"/>
              </w:rPr>
            </w:pPr>
            <w:r>
              <w:rPr>
                <w:sz w:val="22"/>
                <w:szCs w:val="22"/>
              </w:rPr>
              <w:t>SSS-based PEI</w:t>
            </w:r>
          </w:p>
        </w:tc>
        <w:tc>
          <w:tcPr>
            <w:tcW w:w="2137" w:type="dxa"/>
          </w:tcPr>
          <w:p w14:paraId="7612D499" w14:textId="2622CA5B" w:rsidR="00FD423D" w:rsidRPr="00391764" w:rsidRDefault="00FD423D" w:rsidP="00391764">
            <w:pPr>
              <w:jc w:val="center"/>
              <w:rPr>
                <w:sz w:val="22"/>
                <w:szCs w:val="22"/>
              </w:rPr>
            </w:pPr>
            <w:r>
              <w:rPr>
                <w:sz w:val="22"/>
                <w:szCs w:val="22"/>
              </w:rPr>
              <w:t>PO paging indication</w:t>
            </w:r>
          </w:p>
        </w:tc>
        <w:tc>
          <w:tcPr>
            <w:tcW w:w="2093" w:type="dxa"/>
          </w:tcPr>
          <w:p w14:paraId="4B72EB57" w14:textId="1FB9C546" w:rsidR="00FD423D" w:rsidRPr="00391764" w:rsidRDefault="00FD423D" w:rsidP="00391764">
            <w:pPr>
              <w:jc w:val="center"/>
              <w:rPr>
                <w:sz w:val="22"/>
                <w:szCs w:val="22"/>
              </w:rPr>
            </w:pPr>
            <w:r>
              <w:rPr>
                <w:sz w:val="22"/>
                <w:szCs w:val="22"/>
              </w:rPr>
              <w:t>Subgroups in a PO</w:t>
            </w:r>
          </w:p>
        </w:tc>
        <w:tc>
          <w:tcPr>
            <w:tcW w:w="4484" w:type="dxa"/>
          </w:tcPr>
          <w:p w14:paraId="25486FA5" w14:textId="77777777" w:rsidR="0070371C" w:rsidRDefault="0070371C" w:rsidP="0070371C">
            <w:pPr>
              <w:rPr>
                <w:sz w:val="22"/>
                <w:szCs w:val="22"/>
              </w:rPr>
            </w:pPr>
            <w:r w:rsidRPr="008E45DA">
              <w:rPr>
                <w:b/>
                <w:sz w:val="22"/>
                <w:szCs w:val="22"/>
              </w:rPr>
              <w:t>3 companies</w:t>
            </w:r>
            <w:r>
              <w:rPr>
                <w:sz w:val="22"/>
                <w:szCs w:val="22"/>
              </w:rPr>
              <w:t>:</w:t>
            </w:r>
          </w:p>
          <w:p w14:paraId="66EFD000" w14:textId="77777777" w:rsidR="0070371C" w:rsidRDefault="0070371C" w:rsidP="0070371C">
            <w:pPr>
              <w:rPr>
                <w:sz w:val="22"/>
                <w:szCs w:val="22"/>
              </w:rPr>
            </w:pPr>
            <w:r>
              <w:rPr>
                <w:sz w:val="22"/>
                <w:szCs w:val="22"/>
              </w:rPr>
              <w:t>MTK,</w:t>
            </w:r>
          </w:p>
          <w:p w14:paraId="12BB48E4" w14:textId="190B7FA5" w:rsidR="00FD423D" w:rsidRPr="00391764" w:rsidRDefault="0070371C" w:rsidP="0070371C">
            <w:pPr>
              <w:tabs>
                <w:tab w:val="left" w:pos="1020"/>
              </w:tabs>
              <w:rPr>
                <w:sz w:val="22"/>
                <w:szCs w:val="22"/>
              </w:rPr>
            </w:pPr>
            <w:r>
              <w:rPr>
                <w:sz w:val="22"/>
                <w:szCs w:val="22"/>
              </w:rPr>
              <w:t>ZTE (if lower resource overhead prioritized), HW (if lower resource overhead prioritized)</w:t>
            </w:r>
            <w:r w:rsidR="00FD423D">
              <w:rPr>
                <w:sz w:val="22"/>
                <w:szCs w:val="22"/>
              </w:rPr>
              <w:tab/>
            </w:r>
          </w:p>
        </w:tc>
      </w:tr>
      <w:tr w:rsidR="00FD423D" w:rsidRPr="00391764" w14:paraId="4CB6F0BB" w14:textId="77777777" w:rsidTr="00FD423D">
        <w:trPr>
          <w:trHeight w:val="699"/>
        </w:trPr>
        <w:tc>
          <w:tcPr>
            <w:tcW w:w="1615" w:type="dxa"/>
          </w:tcPr>
          <w:p w14:paraId="37578944" w14:textId="77777777" w:rsidR="00FD423D" w:rsidRPr="00391764" w:rsidRDefault="00FD423D" w:rsidP="00FD423D">
            <w:pPr>
              <w:jc w:val="center"/>
              <w:rPr>
                <w:sz w:val="22"/>
                <w:szCs w:val="22"/>
              </w:rPr>
            </w:pPr>
          </w:p>
        </w:tc>
        <w:tc>
          <w:tcPr>
            <w:tcW w:w="2137" w:type="dxa"/>
          </w:tcPr>
          <w:p w14:paraId="3439C581" w14:textId="2894A162" w:rsidR="00FD423D" w:rsidRPr="00391764" w:rsidRDefault="00FD423D" w:rsidP="00FD423D">
            <w:pPr>
              <w:jc w:val="center"/>
              <w:rPr>
                <w:sz w:val="22"/>
                <w:szCs w:val="22"/>
              </w:rPr>
            </w:pPr>
            <w:r>
              <w:rPr>
                <w:sz w:val="22"/>
                <w:szCs w:val="22"/>
              </w:rPr>
              <w:t>All associated subgroups to one PEI</w:t>
            </w:r>
          </w:p>
        </w:tc>
        <w:tc>
          <w:tcPr>
            <w:tcW w:w="2093" w:type="dxa"/>
          </w:tcPr>
          <w:p w14:paraId="275AAA80" w14:textId="68FFF3EE" w:rsidR="00FD423D" w:rsidRPr="00391764" w:rsidRDefault="00FD423D" w:rsidP="00FD423D">
            <w:pPr>
              <w:jc w:val="center"/>
              <w:rPr>
                <w:sz w:val="22"/>
                <w:szCs w:val="22"/>
              </w:rPr>
            </w:pPr>
            <w:r>
              <w:rPr>
                <w:sz w:val="22"/>
                <w:szCs w:val="22"/>
              </w:rPr>
              <w:t>N/A</w:t>
            </w:r>
          </w:p>
        </w:tc>
        <w:tc>
          <w:tcPr>
            <w:tcW w:w="4484" w:type="dxa"/>
          </w:tcPr>
          <w:p w14:paraId="5E369763" w14:textId="018D788D" w:rsidR="0070371C" w:rsidRDefault="0070371C" w:rsidP="0070371C">
            <w:pPr>
              <w:rPr>
                <w:sz w:val="22"/>
                <w:szCs w:val="22"/>
              </w:rPr>
            </w:pPr>
            <w:r w:rsidRPr="008E45DA">
              <w:rPr>
                <w:b/>
                <w:sz w:val="22"/>
                <w:szCs w:val="22"/>
              </w:rPr>
              <w:t>3 companies</w:t>
            </w:r>
            <w:r>
              <w:rPr>
                <w:sz w:val="22"/>
                <w:szCs w:val="22"/>
              </w:rPr>
              <w:t>:</w:t>
            </w:r>
          </w:p>
          <w:p w14:paraId="6F5AA52D" w14:textId="188D788E" w:rsidR="0070371C" w:rsidRDefault="0070371C" w:rsidP="0070371C">
            <w:pPr>
              <w:rPr>
                <w:sz w:val="22"/>
                <w:szCs w:val="22"/>
              </w:rPr>
            </w:pPr>
            <w:r>
              <w:rPr>
                <w:sz w:val="22"/>
                <w:szCs w:val="22"/>
              </w:rPr>
              <w:t>QC,</w:t>
            </w:r>
          </w:p>
          <w:p w14:paraId="037FA4FD" w14:textId="77777777" w:rsidR="0070371C" w:rsidRDefault="0070371C" w:rsidP="0070371C">
            <w:pPr>
              <w:rPr>
                <w:sz w:val="22"/>
                <w:szCs w:val="22"/>
              </w:rPr>
            </w:pPr>
            <w:r>
              <w:rPr>
                <w:sz w:val="22"/>
                <w:szCs w:val="22"/>
              </w:rPr>
              <w:t>ZTE (if lower UE power prioritized),</w:t>
            </w:r>
          </w:p>
          <w:p w14:paraId="5C4BB2A9" w14:textId="52E93847" w:rsidR="00FD423D" w:rsidRPr="00391764" w:rsidRDefault="0070371C" w:rsidP="0070371C">
            <w:pPr>
              <w:rPr>
                <w:sz w:val="22"/>
                <w:szCs w:val="22"/>
              </w:rPr>
            </w:pPr>
            <w:r>
              <w:rPr>
                <w:sz w:val="22"/>
                <w:szCs w:val="22"/>
              </w:rPr>
              <w:t>HW (if lower UE power prioritized)</w:t>
            </w:r>
          </w:p>
        </w:tc>
      </w:tr>
    </w:tbl>
    <w:p w14:paraId="6EF9AC75" w14:textId="77777777" w:rsidR="00391764" w:rsidRDefault="00391764" w:rsidP="007C3B4A">
      <w:pPr>
        <w:rPr>
          <w:sz w:val="22"/>
          <w:szCs w:val="22"/>
        </w:rPr>
      </w:pPr>
    </w:p>
    <w:p w14:paraId="6D22C0FA" w14:textId="29C7C699" w:rsidR="00BA6DBC" w:rsidRDefault="0070371C" w:rsidP="007C3B4A">
      <w:pPr>
        <w:rPr>
          <w:sz w:val="22"/>
          <w:szCs w:val="22"/>
        </w:rPr>
      </w:pPr>
      <w:r>
        <w:rPr>
          <w:sz w:val="22"/>
          <w:szCs w:val="22"/>
        </w:rPr>
        <w:t xml:space="preserve">By the above, carrying subgroups indication </w:t>
      </w:r>
      <w:r w:rsidR="008E45DA">
        <w:rPr>
          <w:sz w:val="22"/>
          <w:szCs w:val="22"/>
        </w:rPr>
        <w:t xml:space="preserve">only </w:t>
      </w:r>
      <w:r>
        <w:rPr>
          <w:sz w:val="22"/>
          <w:szCs w:val="22"/>
        </w:rPr>
        <w:t xml:space="preserve">in PEI looks </w:t>
      </w:r>
      <w:r w:rsidR="008E45DA">
        <w:rPr>
          <w:sz w:val="22"/>
          <w:szCs w:val="22"/>
        </w:rPr>
        <w:t xml:space="preserve">a good way forward, </w:t>
      </w:r>
      <w:r w:rsidR="00BA6DBC">
        <w:rPr>
          <w:sz w:val="22"/>
          <w:szCs w:val="22"/>
        </w:rPr>
        <w:t>as LTE UE-sub-grouping enhancement which is based on idle-mode WUS. The following proposal is therefore suggested:</w:t>
      </w:r>
    </w:p>
    <w:p w14:paraId="76F3EB72" w14:textId="77777777" w:rsidR="008E45DA" w:rsidRPr="00391764" w:rsidRDefault="008E45DA" w:rsidP="007C3B4A">
      <w:pPr>
        <w:rPr>
          <w:sz w:val="22"/>
          <w:szCs w:val="22"/>
        </w:rPr>
      </w:pPr>
    </w:p>
    <w:p w14:paraId="7B5A0693" w14:textId="0327628E" w:rsidR="00391764" w:rsidRPr="008E45DA" w:rsidRDefault="008E45DA" w:rsidP="007C3B4A">
      <w:pPr>
        <w:rPr>
          <w:b/>
          <w:sz w:val="22"/>
          <w:szCs w:val="22"/>
        </w:rPr>
      </w:pPr>
      <w:r w:rsidRPr="008E45DA">
        <w:rPr>
          <w:b/>
          <w:sz w:val="22"/>
          <w:szCs w:val="22"/>
        </w:rPr>
        <w:t>FL</w:t>
      </w:r>
      <w:r w:rsidR="00762DD0">
        <w:rPr>
          <w:b/>
          <w:sz w:val="22"/>
          <w:szCs w:val="22"/>
        </w:rPr>
        <w:t>-</w:t>
      </w:r>
      <w:r w:rsidRPr="008E45DA">
        <w:rPr>
          <w:b/>
          <w:sz w:val="22"/>
          <w:szCs w:val="22"/>
        </w:rPr>
        <w:t>[Q3.2-1]</w:t>
      </w:r>
    </w:p>
    <w:p w14:paraId="177C7CBC" w14:textId="3FC5D656" w:rsidR="008E45DA" w:rsidRPr="00BA6DBC" w:rsidRDefault="008E45DA" w:rsidP="007C3B4A">
      <w:pPr>
        <w:rPr>
          <w:b/>
          <w:sz w:val="22"/>
          <w:szCs w:val="22"/>
        </w:rPr>
      </w:pPr>
      <w:r w:rsidRPr="00BA6DBC">
        <w:rPr>
          <w:b/>
          <w:sz w:val="22"/>
          <w:szCs w:val="22"/>
          <w:highlight w:val="yellow"/>
        </w:rPr>
        <w:t>Proposal</w:t>
      </w:r>
      <w:r w:rsidR="00BA6DBC" w:rsidRPr="00BA6DBC">
        <w:rPr>
          <w:b/>
          <w:sz w:val="22"/>
          <w:szCs w:val="22"/>
          <w:highlight w:val="yellow"/>
        </w:rPr>
        <w:t>:</w:t>
      </w:r>
    </w:p>
    <w:p w14:paraId="0B9CA8F1" w14:textId="2F14EB3A" w:rsidR="008E45DA" w:rsidRDefault="008E45DA" w:rsidP="00C5729E">
      <w:pPr>
        <w:pStyle w:val="ListParagraph"/>
        <w:numPr>
          <w:ilvl w:val="0"/>
          <w:numId w:val="89"/>
        </w:numPr>
        <w:rPr>
          <w:sz w:val="22"/>
          <w:szCs w:val="22"/>
        </w:rPr>
      </w:pPr>
      <w:r w:rsidRPr="00BA6DBC">
        <w:rPr>
          <w:sz w:val="22"/>
          <w:szCs w:val="22"/>
        </w:rPr>
        <w:t xml:space="preserve">For Rel-17 UE subgrouping for paging enhancement, subgroups </w:t>
      </w:r>
      <w:r w:rsidR="00BA6DBC" w:rsidRPr="00BA6DBC">
        <w:rPr>
          <w:sz w:val="22"/>
          <w:szCs w:val="22"/>
        </w:rPr>
        <w:t>indication is by PEI only.</w:t>
      </w:r>
    </w:p>
    <w:p w14:paraId="289BBC83" w14:textId="012C9DC0" w:rsidR="00BA6DBC" w:rsidRPr="00BA6DBC" w:rsidRDefault="00BA6DBC" w:rsidP="00C5729E">
      <w:pPr>
        <w:pStyle w:val="ListParagraph"/>
        <w:numPr>
          <w:ilvl w:val="0"/>
          <w:numId w:val="89"/>
        </w:numPr>
        <w:rPr>
          <w:sz w:val="22"/>
          <w:szCs w:val="22"/>
        </w:rPr>
      </w:pPr>
      <w:r>
        <w:rPr>
          <w:sz w:val="22"/>
          <w:szCs w:val="22"/>
        </w:rPr>
        <w:t>Subgroups indication is not provided by physical layer if PEI is not configured.</w:t>
      </w:r>
    </w:p>
    <w:p w14:paraId="23BC863F" w14:textId="77777777" w:rsidR="00BA6DBC" w:rsidRDefault="00BA6DBC">
      <w:pPr>
        <w:rPr>
          <w:sz w:val="22"/>
          <w:szCs w:val="22"/>
        </w:rPr>
      </w:pPr>
    </w:p>
    <w:p w14:paraId="766F9287" w14:textId="77777777" w:rsidR="007813A3" w:rsidRDefault="007813A3">
      <w:pPr>
        <w:rPr>
          <w:sz w:val="22"/>
          <w:szCs w:val="22"/>
        </w:rPr>
      </w:pPr>
    </w:p>
    <w:p w14:paraId="1276F309" w14:textId="3FAA55BA" w:rsidR="00BA6DBC" w:rsidRPr="007813A3" w:rsidRDefault="007813A3">
      <w:pPr>
        <w:rPr>
          <w:color w:val="0000FF"/>
          <w:sz w:val="22"/>
          <w:szCs w:val="22"/>
        </w:rPr>
      </w:pPr>
      <w:r w:rsidRPr="007813A3">
        <w:rPr>
          <w:color w:val="0000FF"/>
          <w:sz w:val="22"/>
          <w:szCs w:val="22"/>
        </w:rPr>
        <w:t xml:space="preserve">FL comment: From companies’ contributions, subgroups indication is carried by PEI only for the case of PDCCH-based PEI. Companies still desire to discuss how to jointly provide subgroups indication jointly by sequence-based PEI and paging DCI. </w:t>
      </w:r>
      <w:r>
        <w:rPr>
          <w:color w:val="0000FF"/>
          <w:sz w:val="22"/>
          <w:szCs w:val="22"/>
        </w:rPr>
        <w:t xml:space="preserve">Therefore, </w:t>
      </w:r>
      <w:r w:rsidR="00BC4BCD">
        <w:rPr>
          <w:color w:val="0000FF"/>
          <w:sz w:val="22"/>
          <w:szCs w:val="22"/>
        </w:rPr>
        <w:t>the following updated proposal is suggested:</w:t>
      </w:r>
    </w:p>
    <w:p w14:paraId="0C26764C" w14:textId="77777777" w:rsidR="007813A3" w:rsidRDefault="007813A3">
      <w:pPr>
        <w:rPr>
          <w:sz w:val="22"/>
          <w:szCs w:val="22"/>
        </w:rPr>
      </w:pPr>
    </w:p>
    <w:p w14:paraId="3A94E80C" w14:textId="77777777" w:rsidR="007813A3" w:rsidRDefault="007813A3">
      <w:pPr>
        <w:rPr>
          <w:sz w:val="22"/>
          <w:szCs w:val="22"/>
        </w:rPr>
      </w:pPr>
    </w:p>
    <w:p w14:paraId="502131DC" w14:textId="04A78EE0" w:rsidR="009D4706" w:rsidRPr="00BA6DBC" w:rsidRDefault="00BC4BCD" w:rsidP="009D4706">
      <w:pPr>
        <w:rPr>
          <w:b/>
          <w:sz w:val="22"/>
          <w:szCs w:val="22"/>
        </w:rPr>
      </w:pPr>
      <w:r>
        <w:rPr>
          <w:b/>
          <w:sz w:val="22"/>
          <w:szCs w:val="22"/>
          <w:highlight w:val="yellow"/>
        </w:rPr>
        <w:t xml:space="preserve">Updated </w:t>
      </w:r>
      <w:r w:rsidR="009D4706" w:rsidRPr="00BA6DBC">
        <w:rPr>
          <w:b/>
          <w:sz w:val="22"/>
          <w:szCs w:val="22"/>
          <w:highlight w:val="yellow"/>
        </w:rPr>
        <w:t>Proposal:</w:t>
      </w:r>
    </w:p>
    <w:p w14:paraId="30E55DFB" w14:textId="77777777" w:rsidR="009D4706" w:rsidRPr="009D4706" w:rsidRDefault="009D4706" w:rsidP="009D4706">
      <w:pPr>
        <w:rPr>
          <w:sz w:val="22"/>
          <w:szCs w:val="22"/>
        </w:rPr>
      </w:pPr>
      <w:r w:rsidRPr="009D4706">
        <w:rPr>
          <w:sz w:val="22"/>
          <w:szCs w:val="22"/>
        </w:rPr>
        <w:t xml:space="preserve">For Rel-17 UE subgrouping enhancement </w:t>
      </w:r>
      <w:r w:rsidRPr="00C913BC">
        <w:rPr>
          <w:sz w:val="22"/>
          <w:szCs w:val="22"/>
        </w:rPr>
        <w:t>and for PDCCH-based PEI</w:t>
      </w:r>
      <w:r w:rsidRPr="009D4706">
        <w:rPr>
          <w:sz w:val="22"/>
          <w:szCs w:val="22"/>
        </w:rPr>
        <w:t xml:space="preserve">, </w:t>
      </w:r>
    </w:p>
    <w:p w14:paraId="2482AF66" w14:textId="3B223F59" w:rsidR="009D4706" w:rsidRDefault="009D4706" w:rsidP="009D4706">
      <w:pPr>
        <w:pStyle w:val="ListParagraph"/>
        <w:numPr>
          <w:ilvl w:val="0"/>
          <w:numId w:val="96"/>
        </w:numPr>
        <w:rPr>
          <w:sz w:val="22"/>
          <w:szCs w:val="22"/>
        </w:rPr>
      </w:pPr>
      <w:r>
        <w:rPr>
          <w:sz w:val="22"/>
          <w:szCs w:val="22"/>
        </w:rPr>
        <w:t>S</w:t>
      </w:r>
      <w:r w:rsidRPr="00BA6DBC">
        <w:rPr>
          <w:sz w:val="22"/>
          <w:szCs w:val="22"/>
        </w:rPr>
        <w:t xml:space="preserve">ubgroups </w:t>
      </w:r>
      <w:r>
        <w:rPr>
          <w:sz w:val="22"/>
          <w:szCs w:val="22"/>
        </w:rPr>
        <w:t>indication is by PEI only</w:t>
      </w:r>
    </w:p>
    <w:p w14:paraId="448F93CD" w14:textId="77777777" w:rsidR="009D4706" w:rsidRPr="00BA6DBC" w:rsidRDefault="009D4706" w:rsidP="009D4706">
      <w:pPr>
        <w:pStyle w:val="ListParagraph"/>
        <w:numPr>
          <w:ilvl w:val="0"/>
          <w:numId w:val="96"/>
        </w:numPr>
        <w:rPr>
          <w:sz w:val="22"/>
          <w:szCs w:val="22"/>
        </w:rPr>
      </w:pPr>
      <w:r>
        <w:rPr>
          <w:sz w:val="22"/>
          <w:szCs w:val="22"/>
        </w:rPr>
        <w:t>Subgroups indication is not provided by physical layer if PEI is not configured.</w:t>
      </w:r>
    </w:p>
    <w:p w14:paraId="5F096572" w14:textId="77777777" w:rsidR="009D4706" w:rsidRDefault="009D4706">
      <w:pPr>
        <w:rPr>
          <w:sz w:val="22"/>
          <w:szCs w:val="22"/>
        </w:rPr>
      </w:pPr>
    </w:p>
    <w:p w14:paraId="06859E3C" w14:textId="77777777" w:rsidR="009D4706" w:rsidRDefault="009D4706">
      <w:pPr>
        <w:rPr>
          <w:sz w:val="22"/>
          <w:szCs w:val="22"/>
        </w:rPr>
      </w:pPr>
    </w:p>
    <w:p w14:paraId="523A501A" w14:textId="221FD714" w:rsidR="00334630" w:rsidRDefault="00334630">
      <w:pPr>
        <w:rPr>
          <w:sz w:val="22"/>
          <w:szCs w:val="22"/>
        </w:rPr>
      </w:pPr>
      <w:r>
        <w:rPr>
          <w:sz w:val="22"/>
          <w:szCs w:val="22"/>
        </w:rPr>
        <w:br w:type="page"/>
      </w:r>
    </w:p>
    <w:p w14:paraId="19C5825A" w14:textId="0870CB62" w:rsidR="00E621EC" w:rsidRDefault="003F1B73" w:rsidP="005F7AED">
      <w:pPr>
        <w:pStyle w:val="Heading1"/>
      </w:pPr>
      <w:r>
        <w:lastRenderedPageBreak/>
        <w:t>Further S</w:t>
      </w:r>
      <w:r w:rsidR="00732E29">
        <w:t>pecification</w:t>
      </w:r>
      <w:r w:rsidR="005F7AED">
        <w:t xml:space="preserve"> for PEI candidates based on PDCCH, TRS/CSI-RS and SSS</w:t>
      </w:r>
    </w:p>
    <w:p w14:paraId="20F3CD1E" w14:textId="7D91BC58" w:rsidR="007A4514" w:rsidRDefault="000D413C" w:rsidP="007C3B4A">
      <w:pPr>
        <w:rPr>
          <w:sz w:val="22"/>
          <w:szCs w:val="22"/>
        </w:rPr>
      </w:pPr>
      <w:r>
        <w:rPr>
          <w:sz w:val="22"/>
          <w:szCs w:val="22"/>
        </w:rPr>
        <w:t xml:space="preserve">In </w:t>
      </w:r>
      <w:r>
        <w:rPr>
          <w:sz w:val="22"/>
          <w:szCs w:val="22"/>
        </w:rPr>
        <w:fldChar w:fldCharType="begin"/>
      </w:r>
      <w:r>
        <w:rPr>
          <w:sz w:val="22"/>
          <w:szCs w:val="22"/>
        </w:rPr>
        <w:instrText xml:space="preserve"> REF _Ref72330631 \h </w:instrText>
      </w:r>
      <w:r>
        <w:rPr>
          <w:sz w:val="22"/>
          <w:szCs w:val="22"/>
        </w:rPr>
      </w:r>
      <w:r>
        <w:rPr>
          <w:sz w:val="22"/>
          <w:szCs w:val="22"/>
        </w:rPr>
        <w:fldChar w:fldCharType="separate"/>
      </w:r>
      <w:r w:rsidRPr="000D413C">
        <w:rPr>
          <w:sz w:val="22"/>
          <w:szCs w:val="22"/>
        </w:rPr>
        <w:t xml:space="preserve">Table </w:t>
      </w:r>
      <w:r w:rsidRPr="000D413C">
        <w:rPr>
          <w:noProof/>
          <w:sz w:val="22"/>
          <w:szCs w:val="22"/>
        </w:rPr>
        <w:t>8</w:t>
      </w:r>
      <w:r>
        <w:rPr>
          <w:sz w:val="22"/>
          <w:szCs w:val="22"/>
        </w:rPr>
        <w:fldChar w:fldCharType="end"/>
      </w:r>
      <w:r>
        <w:rPr>
          <w:sz w:val="22"/>
          <w:szCs w:val="22"/>
        </w:rPr>
        <w:t>, c</w:t>
      </w:r>
      <w:r w:rsidRPr="000D413C">
        <w:rPr>
          <w:sz w:val="22"/>
          <w:szCs w:val="22"/>
        </w:rPr>
        <w:t>ompanies’ inputs on further design details</w:t>
      </w:r>
      <w:r>
        <w:rPr>
          <w:sz w:val="22"/>
          <w:szCs w:val="22"/>
        </w:rPr>
        <w:t xml:space="preserve"> are collected:</w:t>
      </w:r>
    </w:p>
    <w:p w14:paraId="7FBCB209" w14:textId="77777777" w:rsidR="007A4514" w:rsidRDefault="007A4514" w:rsidP="007C3B4A">
      <w:pPr>
        <w:rPr>
          <w:sz w:val="22"/>
          <w:szCs w:val="22"/>
        </w:rPr>
      </w:pPr>
    </w:p>
    <w:p w14:paraId="1CA44D5E" w14:textId="6ACBC506" w:rsidR="000D413C" w:rsidRPr="000D413C" w:rsidRDefault="000D413C" w:rsidP="000D413C">
      <w:pPr>
        <w:pStyle w:val="Caption"/>
        <w:keepNext/>
        <w:jc w:val="center"/>
        <w:rPr>
          <w:sz w:val="22"/>
          <w:szCs w:val="22"/>
        </w:rPr>
      </w:pPr>
      <w:bookmarkStart w:id="303" w:name="_Ref72330631"/>
      <w:r w:rsidRPr="000D413C">
        <w:rPr>
          <w:sz w:val="22"/>
          <w:szCs w:val="22"/>
        </w:rPr>
        <w:t xml:space="preserve">Table </w:t>
      </w:r>
      <w:r w:rsidRPr="000D413C">
        <w:rPr>
          <w:sz w:val="22"/>
          <w:szCs w:val="22"/>
        </w:rPr>
        <w:fldChar w:fldCharType="begin"/>
      </w:r>
      <w:r w:rsidRPr="000D413C">
        <w:rPr>
          <w:sz w:val="22"/>
          <w:szCs w:val="22"/>
        </w:rPr>
        <w:instrText xml:space="preserve"> SEQ Table \* ARABIC </w:instrText>
      </w:r>
      <w:r w:rsidRPr="000D413C">
        <w:rPr>
          <w:sz w:val="22"/>
          <w:szCs w:val="22"/>
        </w:rPr>
        <w:fldChar w:fldCharType="separate"/>
      </w:r>
      <w:r w:rsidR="00AE4EDC">
        <w:rPr>
          <w:noProof/>
          <w:sz w:val="22"/>
          <w:szCs w:val="22"/>
        </w:rPr>
        <w:t>8</w:t>
      </w:r>
      <w:r w:rsidRPr="000D413C">
        <w:rPr>
          <w:sz w:val="22"/>
          <w:szCs w:val="22"/>
        </w:rPr>
        <w:fldChar w:fldCharType="end"/>
      </w:r>
      <w:bookmarkEnd w:id="303"/>
      <w:r w:rsidRPr="000D413C">
        <w:rPr>
          <w:sz w:val="22"/>
          <w:szCs w:val="22"/>
        </w:rPr>
        <w:t xml:space="preserve">: Companies’ inputs on further </w:t>
      </w:r>
      <w:r>
        <w:rPr>
          <w:sz w:val="22"/>
          <w:szCs w:val="22"/>
        </w:rPr>
        <w:t>design details</w:t>
      </w:r>
    </w:p>
    <w:tbl>
      <w:tblPr>
        <w:tblStyle w:val="TableGrid"/>
        <w:tblW w:w="0" w:type="auto"/>
        <w:tblLayout w:type="fixed"/>
        <w:tblLook w:val="04A0" w:firstRow="1" w:lastRow="0" w:firstColumn="1" w:lastColumn="0" w:noHBand="0" w:noVBand="1"/>
      </w:tblPr>
      <w:tblGrid>
        <w:gridCol w:w="1165"/>
        <w:gridCol w:w="9292"/>
      </w:tblGrid>
      <w:tr w:rsidR="008D3DBB" w:rsidRPr="008D3DBB" w14:paraId="4486C267" w14:textId="77777777" w:rsidTr="008D3DBB">
        <w:tc>
          <w:tcPr>
            <w:tcW w:w="1165" w:type="dxa"/>
          </w:tcPr>
          <w:p w14:paraId="28D744BB" w14:textId="00DCC97B" w:rsidR="008D3DBB" w:rsidRPr="008D3DBB" w:rsidRDefault="008D3DBB" w:rsidP="008D3DBB">
            <w:pPr>
              <w:rPr>
                <w:sz w:val="20"/>
                <w:szCs w:val="20"/>
              </w:rPr>
            </w:pPr>
            <w:r w:rsidRPr="008D3DBB">
              <w:rPr>
                <w:sz w:val="20"/>
                <w:szCs w:val="20"/>
              </w:rPr>
              <w:t>Company</w:t>
            </w:r>
          </w:p>
        </w:tc>
        <w:tc>
          <w:tcPr>
            <w:tcW w:w="9292" w:type="dxa"/>
          </w:tcPr>
          <w:p w14:paraId="6574950B" w14:textId="6C2CA838" w:rsidR="008D3DBB" w:rsidRPr="00334630" w:rsidRDefault="008D3DBB" w:rsidP="008D3DBB">
            <w:pPr>
              <w:jc w:val="center"/>
              <w:rPr>
                <w:sz w:val="20"/>
                <w:szCs w:val="20"/>
              </w:rPr>
            </w:pPr>
            <w:r w:rsidRPr="00334630">
              <w:rPr>
                <w:sz w:val="20"/>
                <w:szCs w:val="20"/>
              </w:rPr>
              <w:t>Company Views</w:t>
            </w:r>
          </w:p>
        </w:tc>
      </w:tr>
      <w:tr w:rsidR="008D3DBB" w:rsidRPr="008D3DBB" w14:paraId="77B8AB58" w14:textId="77777777" w:rsidTr="008D3DBB">
        <w:tc>
          <w:tcPr>
            <w:tcW w:w="1165" w:type="dxa"/>
          </w:tcPr>
          <w:p w14:paraId="27A63886" w14:textId="0213B2E1" w:rsidR="008D3DBB" w:rsidRPr="008D3DBB" w:rsidRDefault="008D3DBB" w:rsidP="008D3DBB">
            <w:pPr>
              <w:rPr>
                <w:sz w:val="20"/>
                <w:szCs w:val="20"/>
              </w:rPr>
            </w:pPr>
            <w:r w:rsidRPr="008D3DBB">
              <w:rPr>
                <w:sz w:val="20"/>
                <w:szCs w:val="20"/>
              </w:rPr>
              <w:t>ZTE, Sanechips</w:t>
            </w:r>
          </w:p>
        </w:tc>
        <w:tc>
          <w:tcPr>
            <w:tcW w:w="9292" w:type="dxa"/>
          </w:tcPr>
          <w:p w14:paraId="76BE2600" w14:textId="77C4C06A" w:rsidR="0051390E" w:rsidRPr="00334630" w:rsidRDefault="0051390E" w:rsidP="0051390E">
            <w:pPr>
              <w:pStyle w:val="YJ-Proposal"/>
              <w:numPr>
                <w:ilvl w:val="0"/>
                <w:numId w:val="0"/>
              </w:numPr>
              <w:spacing w:before="120" w:after="120"/>
              <w:jc w:val="both"/>
              <w:rPr>
                <w:rFonts w:eastAsia="SimSun"/>
                <w:i w:val="0"/>
                <w:iCs w:val="0"/>
                <w:lang w:val="en-US" w:eastAsia="zh-CN"/>
              </w:rPr>
            </w:pPr>
            <w:bookmarkStart w:id="304" w:name="_Toc4646"/>
            <w:bookmarkStart w:id="305" w:name="_Toc71707436"/>
            <w:bookmarkStart w:id="306" w:name="_Toc68621489"/>
            <w:bookmarkStart w:id="307" w:name="_Toc12351"/>
            <w:bookmarkStart w:id="308" w:name="_Toc16936"/>
            <w:bookmarkStart w:id="309" w:name="_Toc8943"/>
            <w:bookmarkStart w:id="310" w:name="_Toc25809"/>
            <w:bookmarkStart w:id="311" w:name="_Toc71707438"/>
            <w:r w:rsidRPr="00334630">
              <w:rPr>
                <w:i w:val="0"/>
                <w:iCs w:val="0"/>
                <w:lang w:val="en-US" w:eastAsia="zh-CN"/>
              </w:rPr>
              <w:t xml:space="preserve">Proposal 5: </w:t>
            </w:r>
            <w:r w:rsidRPr="00334630">
              <w:rPr>
                <w:rFonts w:hint="eastAsia"/>
                <w:i w:val="0"/>
                <w:iCs w:val="0"/>
                <w:lang w:val="en-US" w:eastAsia="zh-CN"/>
              </w:rPr>
              <w:t>The system information change and availability</w:t>
            </w:r>
            <w:r w:rsidRPr="00334630">
              <w:rPr>
                <w:i w:val="0"/>
                <w:iCs w:val="0"/>
                <w:lang w:val="en-US" w:eastAsia="zh-CN"/>
              </w:rPr>
              <w:t xml:space="preserve"> indication</w:t>
            </w:r>
            <w:r w:rsidRPr="00334630">
              <w:rPr>
                <w:rFonts w:hint="eastAsia"/>
                <w:i w:val="0"/>
                <w:iCs w:val="0"/>
                <w:lang w:val="en-US" w:eastAsia="zh-CN"/>
              </w:rPr>
              <w:t xml:space="preserve"> of periodic TRS can be conveyed by PEI.</w:t>
            </w:r>
            <w:bookmarkEnd w:id="304"/>
            <w:bookmarkEnd w:id="305"/>
            <w:bookmarkEnd w:id="306"/>
            <w:bookmarkEnd w:id="307"/>
            <w:bookmarkEnd w:id="308"/>
            <w:bookmarkEnd w:id="309"/>
            <w:bookmarkEnd w:id="310"/>
          </w:p>
          <w:p w14:paraId="2086828F" w14:textId="6CBB9438" w:rsidR="0051390E" w:rsidRPr="00334630" w:rsidRDefault="0051390E" w:rsidP="0051390E">
            <w:pPr>
              <w:pStyle w:val="YJ-Proposal"/>
              <w:numPr>
                <w:ilvl w:val="0"/>
                <w:numId w:val="0"/>
              </w:numPr>
              <w:spacing w:before="120" w:after="120"/>
              <w:rPr>
                <w:i w:val="0"/>
                <w:iCs w:val="0"/>
                <w:lang w:val="en-US" w:eastAsia="zh-CN"/>
              </w:rPr>
            </w:pPr>
            <w:r w:rsidRPr="00334630">
              <w:rPr>
                <w:i w:val="0"/>
                <w:iCs w:val="0"/>
                <w:lang w:val="en-US" w:eastAsia="zh-CN"/>
              </w:rPr>
              <w:t xml:space="preserve">Proposal 7: </w:t>
            </w:r>
            <w:r w:rsidRPr="00334630">
              <w:rPr>
                <w:rFonts w:hint="eastAsia"/>
                <w:i w:val="0"/>
                <w:iCs w:val="0"/>
                <w:lang w:val="en-US" w:eastAsia="zh-CN"/>
              </w:rPr>
              <w:t>A</w:t>
            </w:r>
            <w:r w:rsidRPr="00334630">
              <w:rPr>
                <w:i w:val="0"/>
                <w:iCs w:val="0"/>
                <w:lang w:val="en-US" w:eastAsia="zh-CN"/>
              </w:rPr>
              <w:t>ssociating a PEI with multiple POs should be supported</w:t>
            </w:r>
            <w:r w:rsidRPr="00334630">
              <w:rPr>
                <w:rFonts w:hint="eastAsia"/>
                <w:i w:val="0"/>
                <w:iCs w:val="0"/>
                <w:lang w:val="en-US" w:eastAsia="zh-CN"/>
              </w:rPr>
              <w:t>.</w:t>
            </w:r>
            <w:bookmarkEnd w:id="311"/>
          </w:p>
          <w:p w14:paraId="634B7DF6" w14:textId="7332148A" w:rsidR="0051390E" w:rsidRPr="00334630" w:rsidRDefault="0051390E" w:rsidP="0051390E">
            <w:pPr>
              <w:pStyle w:val="YJ-Observation"/>
              <w:numPr>
                <w:ilvl w:val="0"/>
                <w:numId w:val="0"/>
              </w:numPr>
              <w:spacing w:before="120" w:after="120"/>
              <w:rPr>
                <w:rFonts w:eastAsia="SimSun"/>
                <w:i w:val="0"/>
                <w:iCs w:val="0"/>
                <w:lang w:val="en-US" w:eastAsia="zh-CN"/>
              </w:rPr>
            </w:pPr>
            <w:bookmarkStart w:id="312" w:name="_Toc20242"/>
            <w:bookmarkStart w:id="313" w:name="_Toc31573"/>
            <w:bookmarkStart w:id="314" w:name="_Toc20291"/>
            <w:bookmarkStart w:id="315" w:name="_Toc1968"/>
            <w:bookmarkStart w:id="316" w:name="_Toc9395"/>
            <w:bookmarkStart w:id="317" w:name="_Toc1344"/>
            <w:bookmarkStart w:id="318" w:name="_Toc29815"/>
            <w:r w:rsidRPr="00334630">
              <w:rPr>
                <w:rFonts w:eastAsia="SimSun"/>
                <w:i w:val="0"/>
                <w:iCs w:val="0"/>
                <w:lang w:val="en-US" w:eastAsia="zh-CN"/>
              </w:rPr>
              <w:t>Observation 29: It needs to be discussed whether t</w:t>
            </w:r>
            <w:r w:rsidRPr="00334630">
              <w:rPr>
                <w:rFonts w:eastAsia="SimSun" w:hint="eastAsia"/>
                <w:i w:val="0"/>
                <w:iCs w:val="0"/>
                <w:lang w:val="en-US" w:eastAsia="zh-CN"/>
              </w:rPr>
              <w:t xml:space="preserve">he number of POs associated with </w:t>
            </w:r>
            <w:r w:rsidRPr="00334630">
              <w:rPr>
                <w:rFonts w:hint="eastAsia"/>
                <w:i w:val="0"/>
                <w:iCs w:val="0"/>
                <w:lang w:val="en-US" w:eastAsia="zh-CN"/>
              </w:rPr>
              <w:t xml:space="preserve">one </w:t>
            </w:r>
            <w:r w:rsidRPr="00334630">
              <w:rPr>
                <w:rFonts w:eastAsia="SimSun" w:hint="eastAsia"/>
                <w:i w:val="0"/>
                <w:iCs w:val="0"/>
                <w:lang w:val="en-US" w:eastAsia="zh-CN"/>
              </w:rPr>
              <w:t xml:space="preserve">PEI </w:t>
            </w:r>
            <w:r w:rsidRPr="00334630">
              <w:rPr>
                <w:rFonts w:eastAsia="SimSun"/>
                <w:i w:val="0"/>
                <w:iCs w:val="0"/>
                <w:lang w:val="en-US" w:eastAsia="zh-CN"/>
              </w:rPr>
              <w:t>is</w:t>
            </w:r>
            <w:r w:rsidRPr="00334630">
              <w:rPr>
                <w:rFonts w:eastAsia="SimSun" w:hint="eastAsia"/>
                <w:i w:val="0"/>
                <w:iCs w:val="0"/>
                <w:lang w:val="en-US" w:eastAsia="zh-CN"/>
              </w:rPr>
              <w:t xml:space="preserve"> </w:t>
            </w:r>
            <w:r w:rsidRPr="00334630">
              <w:rPr>
                <w:rFonts w:hint="eastAsia"/>
                <w:i w:val="0"/>
                <w:iCs w:val="0"/>
                <w:lang w:val="en-US" w:eastAsia="zh-CN"/>
              </w:rPr>
              <w:t>fixed</w:t>
            </w:r>
            <w:r w:rsidRPr="00334630">
              <w:rPr>
                <w:i w:val="0"/>
                <w:iCs w:val="0"/>
                <w:lang w:val="en-US" w:eastAsia="zh-CN"/>
              </w:rPr>
              <w:t xml:space="preserve"> in specification</w:t>
            </w:r>
            <w:r w:rsidRPr="00334630">
              <w:rPr>
                <w:rFonts w:hint="eastAsia"/>
                <w:i w:val="0"/>
                <w:iCs w:val="0"/>
                <w:lang w:val="en-US" w:eastAsia="zh-CN"/>
              </w:rPr>
              <w:t xml:space="preserve"> or </w:t>
            </w:r>
            <w:r w:rsidRPr="00334630">
              <w:rPr>
                <w:rFonts w:eastAsia="SimSun" w:hint="eastAsia"/>
                <w:i w:val="0"/>
                <w:iCs w:val="0"/>
                <w:lang w:val="en-US" w:eastAsia="zh-CN"/>
              </w:rPr>
              <w:t>configur</w:t>
            </w:r>
            <w:r w:rsidRPr="00334630">
              <w:rPr>
                <w:rFonts w:hint="eastAsia"/>
                <w:i w:val="0"/>
                <w:iCs w:val="0"/>
                <w:lang w:val="en-US" w:eastAsia="zh-CN"/>
              </w:rPr>
              <w:t>able</w:t>
            </w:r>
            <w:r w:rsidRPr="00334630">
              <w:rPr>
                <w:rFonts w:eastAsia="SimSun" w:hint="eastAsia"/>
                <w:i w:val="0"/>
                <w:iCs w:val="0"/>
                <w:lang w:val="en-US" w:eastAsia="zh-CN"/>
              </w:rPr>
              <w:t>.</w:t>
            </w:r>
            <w:bookmarkEnd w:id="312"/>
            <w:bookmarkEnd w:id="313"/>
            <w:bookmarkEnd w:id="314"/>
            <w:bookmarkEnd w:id="315"/>
            <w:bookmarkEnd w:id="316"/>
            <w:bookmarkEnd w:id="317"/>
            <w:bookmarkEnd w:id="318"/>
          </w:p>
          <w:p w14:paraId="07377B62" w14:textId="77777777" w:rsidR="0051390E" w:rsidRPr="00334630" w:rsidRDefault="0051390E" w:rsidP="0051390E">
            <w:pPr>
              <w:spacing w:before="120" w:after="120"/>
              <w:jc w:val="center"/>
              <w:rPr>
                <w:sz w:val="20"/>
                <w:szCs w:val="20"/>
              </w:rPr>
            </w:pPr>
            <w:r w:rsidRPr="00334630">
              <w:rPr>
                <w:noProof/>
                <w:sz w:val="20"/>
                <w:szCs w:val="20"/>
                <w:lang w:val="en-US" w:eastAsia="zh-TW"/>
              </w:rPr>
              <w:drawing>
                <wp:inline distT="0" distB="0" distL="114300" distR="114300" wp14:anchorId="27FC00A6" wp14:editId="09B1A877">
                  <wp:extent cx="2578735" cy="1236345"/>
                  <wp:effectExtent l="0" t="0" r="12065" b="1905"/>
                  <wp:docPr id="4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59"/>
                          <a:stretch>
                            <a:fillRect/>
                          </a:stretch>
                        </pic:blipFill>
                        <pic:spPr>
                          <a:xfrm>
                            <a:off x="0" y="0"/>
                            <a:ext cx="2578735" cy="1236345"/>
                          </a:xfrm>
                          <a:prstGeom prst="rect">
                            <a:avLst/>
                          </a:prstGeom>
                          <a:noFill/>
                          <a:ln>
                            <a:noFill/>
                          </a:ln>
                        </pic:spPr>
                      </pic:pic>
                    </a:graphicData>
                  </a:graphic>
                </wp:inline>
              </w:drawing>
            </w:r>
          </w:p>
          <w:p w14:paraId="6C6EFFC7" w14:textId="42D0719C" w:rsidR="0051390E" w:rsidRPr="00334630" w:rsidRDefault="0051390E" w:rsidP="0051390E">
            <w:pPr>
              <w:spacing w:before="120" w:after="120"/>
              <w:jc w:val="center"/>
              <w:rPr>
                <w:sz w:val="20"/>
                <w:szCs w:val="20"/>
              </w:rPr>
            </w:pPr>
            <w:r w:rsidRPr="00334630">
              <w:rPr>
                <w:rFonts w:hint="eastAsia"/>
                <w:sz w:val="20"/>
                <w:szCs w:val="20"/>
              </w:rPr>
              <w:t xml:space="preserve">Figure 10 </w:t>
            </w:r>
            <w:r w:rsidRPr="00334630">
              <w:rPr>
                <w:sz w:val="20"/>
                <w:szCs w:val="20"/>
              </w:rPr>
              <w:t>Bit</w:t>
            </w:r>
            <w:r w:rsidRPr="00334630">
              <w:rPr>
                <w:rFonts w:hint="eastAsia"/>
                <w:sz w:val="20"/>
                <w:szCs w:val="20"/>
              </w:rPr>
              <w:t xml:space="preserve"> structure of DCI</w:t>
            </w:r>
            <w:r w:rsidRPr="00334630">
              <w:rPr>
                <w:sz w:val="20"/>
                <w:szCs w:val="20"/>
              </w:rPr>
              <w:t>-</w:t>
            </w:r>
            <w:r w:rsidRPr="00334630">
              <w:rPr>
                <w:rFonts w:hint="eastAsia"/>
                <w:sz w:val="20"/>
                <w:szCs w:val="20"/>
              </w:rPr>
              <w:t>based PEI</w:t>
            </w:r>
          </w:p>
          <w:p w14:paraId="79575F9D" w14:textId="75BF313A" w:rsidR="0051390E" w:rsidRPr="00334630" w:rsidRDefault="0051390E" w:rsidP="0051390E">
            <w:pPr>
              <w:pStyle w:val="YJ-Proposal"/>
              <w:numPr>
                <w:ilvl w:val="0"/>
                <w:numId w:val="0"/>
              </w:numPr>
              <w:spacing w:before="120" w:after="120"/>
              <w:rPr>
                <w:i w:val="0"/>
                <w:iCs w:val="0"/>
              </w:rPr>
            </w:pPr>
            <w:bookmarkStart w:id="319" w:name="_Toc71707439"/>
            <w:r w:rsidRPr="00334630">
              <w:rPr>
                <w:i w:val="0"/>
                <w:iCs w:val="0"/>
              </w:rPr>
              <w:t xml:space="preserve">Proposal 8: </w:t>
            </w:r>
            <w:r w:rsidRPr="00334630">
              <w:rPr>
                <w:rFonts w:hint="eastAsia"/>
                <w:i w:val="0"/>
                <w:iCs w:val="0"/>
              </w:rPr>
              <w:t>For DCI</w:t>
            </w:r>
            <w:r w:rsidRPr="00334630">
              <w:rPr>
                <w:i w:val="0"/>
                <w:iCs w:val="0"/>
              </w:rPr>
              <w:t>-</w:t>
            </w:r>
            <w:r w:rsidRPr="00334630">
              <w:rPr>
                <w:rFonts w:hint="eastAsia"/>
                <w:i w:val="0"/>
                <w:iCs w:val="0"/>
              </w:rPr>
              <w:t>based PEI, bitmap can be used to indicate the sub-grouping information.</w:t>
            </w:r>
            <w:bookmarkEnd w:id="319"/>
          </w:p>
          <w:p w14:paraId="3E08F6C9" w14:textId="2B762635" w:rsidR="0051390E" w:rsidRPr="00334630" w:rsidRDefault="0051390E" w:rsidP="0051390E">
            <w:pPr>
              <w:pStyle w:val="YJ-Observation"/>
              <w:numPr>
                <w:ilvl w:val="0"/>
                <w:numId w:val="0"/>
              </w:numPr>
              <w:spacing w:before="120" w:after="120"/>
              <w:jc w:val="both"/>
              <w:rPr>
                <w:i w:val="0"/>
                <w:iCs w:val="0"/>
                <w:lang w:val="en-US" w:eastAsia="zh-CN"/>
              </w:rPr>
            </w:pPr>
            <w:bookmarkStart w:id="320" w:name="_Toc22246"/>
            <w:bookmarkStart w:id="321" w:name="_Toc27684"/>
            <w:bookmarkStart w:id="322" w:name="_Toc22759"/>
            <w:bookmarkStart w:id="323" w:name="_Toc29653"/>
            <w:bookmarkStart w:id="324" w:name="_Toc23246"/>
            <w:bookmarkStart w:id="325" w:name="_Toc5420"/>
            <w:r w:rsidRPr="00334630">
              <w:rPr>
                <w:i w:val="0"/>
                <w:iCs w:val="0"/>
                <w:lang w:val="en-US" w:eastAsia="zh-CN"/>
              </w:rPr>
              <w:t xml:space="preserve">Observation 30: </w:t>
            </w:r>
            <w:r w:rsidRPr="00334630">
              <w:rPr>
                <w:rFonts w:hint="eastAsia"/>
                <w:i w:val="0"/>
                <w:iCs w:val="0"/>
                <w:lang w:val="en-US" w:eastAsia="zh-CN"/>
              </w:rPr>
              <w:t>M</w:t>
            </w:r>
            <w:r w:rsidRPr="00334630">
              <w:rPr>
                <w:i w:val="0"/>
                <w:iCs w:val="0"/>
                <w:lang w:val="en-US" w:eastAsia="zh-CN"/>
              </w:rPr>
              <w:t xml:space="preserve">ulti-beam </w:t>
            </w:r>
            <w:r w:rsidRPr="00334630">
              <w:rPr>
                <w:rFonts w:hint="eastAsia"/>
                <w:i w:val="0"/>
                <w:iCs w:val="0"/>
                <w:lang w:val="en-US" w:eastAsia="zh-CN"/>
              </w:rPr>
              <w:t>can</w:t>
            </w:r>
            <w:r w:rsidRPr="00334630">
              <w:rPr>
                <w:i w:val="0"/>
                <w:iCs w:val="0"/>
                <w:lang w:val="en-US" w:eastAsia="zh-CN"/>
              </w:rPr>
              <w:t xml:space="preserve"> be considered</w:t>
            </w:r>
            <w:r w:rsidRPr="00334630">
              <w:rPr>
                <w:rFonts w:hint="eastAsia"/>
                <w:i w:val="0"/>
                <w:iCs w:val="0"/>
                <w:lang w:val="en-US" w:eastAsia="zh-CN"/>
              </w:rPr>
              <w:t xml:space="preserve"> for PEI, and the QCL information of the PEI can be associated with a SSB.</w:t>
            </w:r>
            <w:bookmarkEnd w:id="320"/>
            <w:bookmarkEnd w:id="321"/>
            <w:bookmarkEnd w:id="322"/>
            <w:bookmarkEnd w:id="323"/>
            <w:bookmarkEnd w:id="324"/>
            <w:bookmarkEnd w:id="325"/>
          </w:p>
          <w:p w14:paraId="368BEFBE" w14:textId="42109819" w:rsidR="0051390E" w:rsidRPr="00334630" w:rsidRDefault="0051390E" w:rsidP="0051390E">
            <w:pPr>
              <w:pStyle w:val="YJ-Proposal"/>
              <w:numPr>
                <w:ilvl w:val="0"/>
                <w:numId w:val="0"/>
              </w:numPr>
              <w:spacing w:before="120" w:after="120"/>
              <w:rPr>
                <w:i w:val="0"/>
                <w:iCs w:val="0"/>
              </w:rPr>
            </w:pPr>
            <w:bookmarkStart w:id="326" w:name="_Toc71707440"/>
            <w:r w:rsidRPr="00334630">
              <w:rPr>
                <w:i w:val="0"/>
                <w:iCs w:val="0"/>
                <w:lang w:val="en-US" w:eastAsia="zh-CN"/>
              </w:rPr>
              <w:t xml:space="preserve">Proposal 9: </w:t>
            </w:r>
            <w:r w:rsidRPr="00334630">
              <w:rPr>
                <w:rFonts w:hint="eastAsia"/>
                <w:i w:val="0"/>
                <w:iCs w:val="0"/>
                <w:lang w:val="en-US" w:eastAsia="zh-CN"/>
              </w:rPr>
              <w:t xml:space="preserve">The PEI reception window is used to determine the PEI occasion, and a time offset should be configured between </w:t>
            </w:r>
            <w:r w:rsidRPr="00334630">
              <w:rPr>
                <w:i w:val="0"/>
                <w:iCs w:val="0"/>
                <w:lang w:val="en-US" w:eastAsia="zh-CN"/>
              </w:rPr>
              <w:t xml:space="preserve">the </w:t>
            </w:r>
            <w:r w:rsidRPr="00334630">
              <w:rPr>
                <w:rFonts w:hint="eastAsia"/>
                <w:i w:val="0"/>
                <w:iCs w:val="0"/>
                <w:lang w:val="en-US" w:eastAsia="zh-CN"/>
              </w:rPr>
              <w:t xml:space="preserve">start of PEI reception window and </w:t>
            </w:r>
            <w:r w:rsidRPr="00334630">
              <w:rPr>
                <w:i w:val="0"/>
                <w:iCs w:val="0"/>
                <w:lang w:val="en-US" w:eastAsia="zh-CN"/>
              </w:rPr>
              <w:t>the</w:t>
            </w:r>
            <w:r w:rsidRPr="00334630">
              <w:rPr>
                <w:rFonts w:hint="eastAsia"/>
                <w:i w:val="0"/>
                <w:iCs w:val="0"/>
                <w:lang w:val="en-US" w:eastAsia="zh-CN"/>
              </w:rPr>
              <w:t xml:space="preserve"> associated PO.</w:t>
            </w:r>
            <w:bookmarkEnd w:id="326"/>
          </w:p>
          <w:p w14:paraId="31791C93" w14:textId="77777777" w:rsidR="0051390E" w:rsidRPr="00334630" w:rsidRDefault="0051390E" w:rsidP="0051390E">
            <w:pPr>
              <w:spacing w:before="120" w:after="120"/>
              <w:rPr>
                <w:sz w:val="20"/>
                <w:szCs w:val="20"/>
              </w:rPr>
            </w:pPr>
          </w:p>
          <w:p w14:paraId="0E49F0FF" w14:textId="77777777" w:rsidR="0051390E" w:rsidRPr="00334630" w:rsidRDefault="0051390E" w:rsidP="0051390E">
            <w:pPr>
              <w:spacing w:before="120" w:after="120"/>
              <w:jc w:val="center"/>
              <w:rPr>
                <w:sz w:val="20"/>
                <w:szCs w:val="20"/>
              </w:rPr>
            </w:pPr>
            <w:r w:rsidRPr="00334630">
              <w:rPr>
                <w:noProof/>
                <w:sz w:val="20"/>
                <w:szCs w:val="20"/>
                <w:lang w:val="en-US" w:eastAsia="zh-TW"/>
              </w:rPr>
              <w:drawing>
                <wp:inline distT="0" distB="0" distL="114300" distR="114300" wp14:anchorId="6B4FC7C5" wp14:editId="6EAFD15E">
                  <wp:extent cx="3712845" cy="1308100"/>
                  <wp:effectExtent l="0" t="0" r="1905" b="6350"/>
                  <wp:docPr id="4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60"/>
                          <a:stretch>
                            <a:fillRect/>
                          </a:stretch>
                        </pic:blipFill>
                        <pic:spPr>
                          <a:xfrm>
                            <a:off x="0" y="0"/>
                            <a:ext cx="3712845" cy="1308100"/>
                          </a:xfrm>
                          <a:prstGeom prst="rect">
                            <a:avLst/>
                          </a:prstGeom>
                          <a:noFill/>
                          <a:ln>
                            <a:noFill/>
                          </a:ln>
                        </pic:spPr>
                      </pic:pic>
                    </a:graphicData>
                  </a:graphic>
                </wp:inline>
              </w:drawing>
            </w:r>
          </w:p>
          <w:p w14:paraId="45AF25F3" w14:textId="77777777" w:rsidR="0051390E" w:rsidRPr="00334630" w:rsidRDefault="0051390E" w:rsidP="0051390E">
            <w:pPr>
              <w:spacing w:before="120" w:after="120"/>
              <w:jc w:val="center"/>
              <w:rPr>
                <w:sz w:val="20"/>
                <w:szCs w:val="20"/>
              </w:rPr>
            </w:pPr>
            <w:r w:rsidRPr="00334630">
              <w:rPr>
                <w:rFonts w:hint="eastAsia"/>
                <w:sz w:val="20"/>
                <w:szCs w:val="20"/>
              </w:rPr>
              <w:t xml:space="preserve">Figure 11 </w:t>
            </w:r>
            <w:r w:rsidRPr="00334630">
              <w:rPr>
                <w:sz w:val="20"/>
                <w:szCs w:val="20"/>
              </w:rPr>
              <w:t>M</w:t>
            </w:r>
            <w:r w:rsidRPr="00334630">
              <w:rPr>
                <w:rFonts w:hint="eastAsia"/>
                <w:sz w:val="20"/>
                <w:szCs w:val="20"/>
              </w:rPr>
              <w:t>apping between PEI and POs</w:t>
            </w:r>
          </w:p>
          <w:p w14:paraId="4E79EF2F" w14:textId="77777777" w:rsidR="0051390E" w:rsidRPr="00334630" w:rsidRDefault="0051390E" w:rsidP="008D3DBB">
            <w:pPr>
              <w:rPr>
                <w:sz w:val="20"/>
                <w:szCs w:val="20"/>
              </w:rPr>
            </w:pPr>
          </w:p>
          <w:p w14:paraId="2ED33583" w14:textId="77777777" w:rsidR="0051390E" w:rsidRPr="00334630" w:rsidRDefault="0051390E" w:rsidP="008D3DBB">
            <w:pPr>
              <w:rPr>
                <w:sz w:val="20"/>
                <w:szCs w:val="20"/>
              </w:rPr>
            </w:pPr>
          </w:p>
        </w:tc>
      </w:tr>
      <w:tr w:rsidR="008D3DBB" w:rsidRPr="008D3DBB" w14:paraId="41ADBBAE" w14:textId="77777777" w:rsidTr="008D3DBB">
        <w:tc>
          <w:tcPr>
            <w:tcW w:w="1165" w:type="dxa"/>
          </w:tcPr>
          <w:p w14:paraId="7D81D5A0" w14:textId="48C200C2" w:rsidR="008D3DBB" w:rsidRPr="008D3DBB" w:rsidRDefault="008D3DBB" w:rsidP="008D3DBB">
            <w:pPr>
              <w:rPr>
                <w:sz w:val="20"/>
                <w:szCs w:val="20"/>
              </w:rPr>
            </w:pPr>
            <w:r w:rsidRPr="008D3DBB">
              <w:rPr>
                <w:sz w:val="20"/>
                <w:szCs w:val="20"/>
              </w:rPr>
              <w:t>Huawei, HiSilicon</w:t>
            </w:r>
          </w:p>
        </w:tc>
        <w:tc>
          <w:tcPr>
            <w:tcW w:w="9292" w:type="dxa"/>
          </w:tcPr>
          <w:p w14:paraId="0712E8CF" w14:textId="77777777" w:rsidR="00F51EF4" w:rsidRPr="00334630" w:rsidRDefault="00F51EF4" w:rsidP="00F51EF4">
            <w:pPr>
              <w:rPr>
                <w:sz w:val="20"/>
                <w:szCs w:val="20"/>
              </w:rPr>
            </w:pPr>
            <w:r w:rsidRPr="00334630">
              <w:rPr>
                <w:noProof/>
                <w:sz w:val="20"/>
                <w:szCs w:val="20"/>
                <w:lang w:val="en-US" w:eastAsia="zh-TW"/>
              </w:rPr>
              <w:drawing>
                <wp:inline distT="0" distB="0" distL="0" distR="0" wp14:anchorId="53D17CF0" wp14:editId="26B2F142">
                  <wp:extent cx="5916295" cy="678815"/>
                  <wp:effectExtent l="0" t="0" r="8255" b="6985"/>
                  <wp:docPr id="3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916295" cy="678815"/>
                          </a:xfrm>
                          <a:prstGeom prst="rect">
                            <a:avLst/>
                          </a:prstGeom>
                        </pic:spPr>
                      </pic:pic>
                    </a:graphicData>
                  </a:graphic>
                </wp:inline>
              </w:drawing>
            </w:r>
          </w:p>
          <w:p w14:paraId="7B79F655" w14:textId="77777777" w:rsidR="00F51EF4" w:rsidRPr="00334630" w:rsidRDefault="00F51EF4" w:rsidP="00C5729E">
            <w:pPr>
              <w:pStyle w:val="ListParagraph"/>
              <w:numPr>
                <w:ilvl w:val="0"/>
                <w:numId w:val="56"/>
              </w:numPr>
              <w:autoSpaceDE w:val="0"/>
              <w:autoSpaceDN w:val="0"/>
              <w:adjustRightInd w:val="0"/>
              <w:snapToGrid w:val="0"/>
              <w:spacing w:after="120"/>
              <w:jc w:val="center"/>
              <w:rPr>
                <w:sz w:val="20"/>
                <w:szCs w:val="20"/>
              </w:rPr>
            </w:pPr>
            <w:r w:rsidRPr="00334630">
              <w:rPr>
                <w:sz w:val="20"/>
                <w:szCs w:val="20"/>
              </w:rPr>
              <w:t>PEI locates behind the nearest SS burst before PO.</w:t>
            </w:r>
          </w:p>
          <w:p w14:paraId="10EC105F" w14:textId="77777777" w:rsidR="00F51EF4" w:rsidRPr="00334630" w:rsidRDefault="00F51EF4" w:rsidP="00F51EF4">
            <w:pPr>
              <w:rPr>
                <w:sz w:val="20"/>
                <w:szCs w:val="20"/>
              </w:rPr>
            </w:pPr>
          </w:p>
          <w:p w14:paraId="4B3CB8CB" w14:textId="77777777" w:rsidR="00F51EF4" w:rsidRPr="00334630" w:rsidRDefault="00F51EF4" w:rsidP="00F51EF4">
            <w:pPr>
              <w:rPr>
                <w:sz w:val="20"/>
                <w:szCs w:val="20"/>
              </w:rPr>
            </w:pPr>
            <w:r w:rsidRPr="00334630">
              <w:rPr>
                <w:noProof/>
                <w:sz w:val="20"/>
                <w:szCs w:val="20"/>
                <w:lang w:val="en-US" w:eastAsia="zh-TW"/>
              </w:rPr>
              <w:drawing>
                <wp:inline distT="0" distB="0" distL="0" distR="0" wp14:anchorId="39DE444C" wp14:editId="1EEEF0DA">
                  <wp:extent cx="5916295" cy="510540"/>
                  <wp:effectExtent l="0" t="0" r="8255" b="3810"/>
                  <wp:docPr id="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916295" cy="510540"/>
                          </a:xfrm>
                          <a:prstGeom prst="rect">
                            <a:avLst/>
                          </a:prstGeom>
                        </pic:spPr>
                      </pic:pic>
                    </a:graphicData>
                  </a:graphic>
                </wp:inline>
              </w:drawing>
            </w:r>
          </w:p>
          <w:p w14:paraId="738A2AFF" w14:textId="77777777" w:rsidR="00F51EF4" w:rsidRPr="00334630" w:rsidRDefault="00F51EF4" w:rsidP="00C5729E">
            <w:pPr>
              <w:pStyle w:val="ListParagraph"/>
              <w:numPr>
                <w:ilvl w:val="0"/>
                <w:numId w:val="56"/>
              </w:numPr>
              <w:autoSpaceDE w:val="0"/>
              <w:autoSpaceDN w:val="0"/>
              <w:adjustRightInd w:val="0"/>
              <w:snapToGrid w:val="0"/>
              <w:spacing w:after="120"/>
              <w:jc w:val="center"/>
              <w:rPr>
                <w:sz w:val="20"/>
                <w:szCs w:val="20"/>
              </w:rPr>
            </w:pPr>
            <w:r w:rsidRPr="00334630">
              <w:rPr>
                <w:sz w:val="20"/>
                <w:szCs w:val="20"/>
              </w:rPr>
              <w:t>PEI locates behind the third nearest SS burst before PO which can save two SS burst reception for bad coverage UEs</w:t>
            </w:r>
          </w:p>
          <w:p w14:paraId="16A05E04" w14:textId="77777777" w:rsidR="00F51EF4" w:rsidRPr="00334630" w:rsidRDefault="00F51EF4" w:rsidP="00F51EF4">
            <w:pPr>
              <w:pStyle w:val="ListParagraph"/>
              <w:rPr>
                <w:sz w:val="20"/>
                <w:szCs w:val="20"/>
              </w:rPr>
            </w:pPr>
          </w:p>
          <w:p w14:paraId="21439027" w14:textId="77777777" w:rsidR="00F51EF4" w:rsidRPr="00334630" w:rsidRDefault="00F51EF4" w:rsidP="00F51EF4">
            <w:pPr>
              <w:pStyle w:val="ListParagraph"/>
              <w:rPr>
                <w:sz w:val="20"/>
                <w:szCs w:val="20"/>
              </w:rPr>
            </w:pPr>
            <w:r w:rsidRPr="00334630">
              <w:rPr>
                <w:noProof/>
                <w:sz w:val="20"/>
                <w:szCs w:val="20"/>
                <w:lang w:val="en-US" w:eastAsia="zh-TW"/>
              </w:rPr>
              <w:lastRenderedPageBreak/>
              <w:drawing>
                <wp:inline distT="0" distB="0" distL="0" distR="0" wp14:anchorId="4F9A9B7C" wp14:editId="794BB80A">
                  <wp:extent cx="5916295" cy="678815"/>
                  <wp:effectExtent l="0" t="0" r="8255" b="6985"/>
                  <wp:docPr id="3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916295" cy="678815"/>
                          </a:xfrm>
                          <a:prstGeom prst="rect">
                            <a:avLst/>
                          </a:prstGeom>
                        </pic:spPr>
                      </pic:pic>
                    </a:graphicData>
                  </a:graphic>
                </wp:inline>
              </w:drawing>
            </w:r>
          </w:p>
          <w:p w14:paraId="37FDF3B2" w14:textId="77777777" w:rsidR="00F51EF4" w:rsidRPr="00334630" w:rsidRDefault="00F51EF4" w:rsidP="00C5729E">
            <w:pPr>
              <w:pStyle w:val="ListParagraph"/>
              <w:numPr>
                <w:ilvl w:val="0"/>
                <w:numId w:val="56"/>
              </w:numPr>
              <w:autoSpaceDE w:val="0"/>
              <w:autoSpaceDN w:val="0"/>
              <w:adjustRightInd w:val="0"/>
              <w:snapToGrid w:val="0"/>
              <w:spacing w:after="120"/>
              <w:jc w:val="center"/>
              <w:rPr>
                <w:sz w:val="20"/>
                <w:szCs w:val="20"/>
              </w:rPr>
            </w:pPr>
            <w:r w:rsidRPr="00334630">
              <w:rPr>
                <w:sz w:val="20"/>
                <w:szCs w:val="20"/>
              </w:rPr>
              <w:t>PEI locates behind the third nearest SS burst before PO which introduces a short time deep/light sleep and power state transition for good coverage UE</w:t>
            </w:r>
          </w:p>
          <w:p w14:paraId="247AD11A" w14:textId="77777777" w:rsidR="00F51EF4" w:rsidRPr="00334630" w:rsidRDefault="00F51EF4" w:rsidP="00F51EF4">
            <w:pPr>
              <w:rPr>
                <w:sz w:val="20"/>
                <w:szCs w:val="20"/>
              </w:rPr>
            </w:pPr>
          </w:p>
          <w:p w14:paraId="16B49955" w14:textId="77777777" w:rsidR="00F51EF4" w:rsidRPr="00334630" w:rsidRDefault="00F51EF4" w:rsidP="00F51EF4">
            <w:pPr>
              <w:rPr>
                <w:sz w:val="20"/>
                <w:szCs w:val="20"/>
              </w:rPr>
            </w:pPr>
            <w:r w:rsidRPr="00334630">
              <w:rPr>
                <w:noProof/>
                <w:sz w:val="20"/>
                <w:szCs w:val="20"/>
                <w:lang w:val="en-US" w:eastAsia="zh-TW"/>
              </w:rPr>
              <w:drawing>
                <wp:inline distT="0" distB="0" distL="0" distR="0" wp14:anchorId="68E04939" wp14:editId="7F65F7A1">
                  <wp:extent cx="5916295" cy="536575"/>
                  <wp:effectExtent l="0" t="0" r="8255" b="0"/>
                  <wp:docPr id="3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916295" cy="536575"/>
                          </a:xfrm>
                          <a:prstGeom prst="rect">
                            <a:avLst/>
                          </a:prstGeom>
                        </pic:spPr>
                      </pic:pic>
                    </a:graphicData>
                  </a:graphic>
                </wp:inline>
              </w:drawing>
            </w:r>
          </w:p>
          <w:p w14:paraId="296AFEEA" w14:textId="77777777" w:rsidR="00F51EF4" w:rsidRPr="00334630" w:rsidRDefault="00F51EF4" w:rsidP="00C5729E">
            <w:pPr>
              <w:pStyle w:val="ListParagraph"/>
              <w:numPr>
                <w:ilvl w:val="0"/>
                <w:numId w:val="56"/>
              </w:numPr>
              <w:autoSpaceDE w:val="0"/>
              <w:autoSpaceDN w:val="0"/>
              <w:adjustRightInd w:val="0"/>
              <w:snapToGrid w:val="0"/>
              <w:spacing w:after="120"/>
              <w:jc w:val="center"/>
              <w:rPr>
                <w:sz w:val="20"/>
                <w:szCs w:val="20"/>
              </w:rPr>
            </w:pPr>
            <w:r w:rsidRPr="00334630">
              <w:rPr>
                <w:rFonts w:hint="eastAsia"/>
                <w:sz w:val="20"/>
                <w:szCs w:val="20"/>
                <w:lang w:eastAsia="zh-CN"/>
              </w:rPr>
              <w:t>M</w:t>
            </w:r>
            <w:r w:rsidRPr="00334630">
              <w:rPr>
                <w:sz w:val="20"/>
                <w:szCs w:val="20"/>
                <w:lang w:eastAsia="zh-CN"/>
              </w:rPr>
              <w:t>ultiple PEI transmissions for one PO</w:t>
            </w:r>
          </w:p>
          <w:p w14:paraId="08C210DB" w14:textId="10F75703" w:rsidR="00F51EF4" w:rsidRPr="00334630" w:rsidRDefault="00F51EF4" w:rsidP="00F51EF4">
            <w:pPr>
              <w:jc w:val="center"/>
              <w:rPr>
                <w:b/>
                <w:sz w:val="20"/>
                <w:szCs w:val="20"/>
              </w:rPr>
            </w:pPr>
            <w:bookmarkStart w:id="327" w:name="_Ref67597265"/>
            <w:r w:rsidRPr="00334630">
              <w:rPr>
                <w:b/>
                <w:sz w:val="20"/>
                <w:szCs w:val="20"/>
              </w:rPr>
              <w:t>Figure</w:t>
            </w:r>
            <w:bookmarkEnd w:id="327"/>
            <w:r w:rsidRPr="00334630">
              <w:rPr>
                <w:b/>
                <w:sz w:val="20"/>
                <w:szCs w:val="20"/>
              </w:rPr>
              <w:t xml:space="preserve"> </w:t>
            </w:r>
            <w:r w:rsidRPr="00334630">
              <w:rPr>
                <w:b/>
                <w:noProof/>
                <w:sz w:val="20"/>
                <w:szCs w:val="20"/>
              </w:rPr>
              <w:t>5</w:t>
            </w:r>
            <w:r w:rsidRPr="00334630">
              <w:rPr>
                <w:b/>
                <w:sz w:val="20"/>
                <w:szCs w:val="20"/>
              </w:rPr>
              <w:t>. Idle mode UE procedures with respect to different PEI locations.</w:t>
            </w:r>
          </w:p>
          <w:p w14:paraId="467E6EC3" w14:textId="77777777" w:rsidR="00F51EF4" w:rsidRPr="00334630" w:rsidRDefault="00F51EF4" w:rsidP="00F51EF4">
            <w:pPr>
              <w:autoSpaceDE w:val="0"/>
              <w:autoSpaceDN w:val="0"/>
              <w:adjustRightInd w:val="0"/>
              <w:snapToGrid w:val="0"/>
              <w:spacing w:after="120"/>
              <w:jc w:val="both"/>
              <w:rPr>
                <w:b/>
                <w:i/>
                <w:sz w:val="20"/>
                <w:szCs w:val="20"/>
                <w:lang w:eastAsia="zh-CN"/>
              </w:rPr>
            </w:pPr>
          </w:p>
          <w:p w14:paraId="180D5DBB" w14:textId="12725047" w:rsidR="00F51EF4" w:rsidRPr="00334630" w:rsidRDefault="00F51EF4" w:rsidP="00F51EF4">
            <w:pPr>
              <w:autoSpaceDE w:val="0"/>
              <w:autoSpaceDN w:val="0"/>
              <w:adjustRightInd w:val="0"/>
              <w:snapToGrid w:val="0"/>
              <w:spacing w:after="120"/>
              <w:jc w:val="both"/>
              <w:rPr>
                <w:sz w:val="20"/>
                <w:szCs w:val="20"/>
                <w:lang w:eastAsia="zh-CN"/>
              </w:rPr>
            </w:pPr>
            <w:r w:rsidRPr="00334630">
              <w:rPr>
                <w:b/>
                <w:i/>
                <w:sz w:val="20"/>
                <w:szCs w:val="20"/>
                <w:lang w:eastAsia="zh-CN"/>
              </w:rPr>
              <w:t>Observation 20: Considering there are different UEs in a cell, there can be multiple PEI occasions indicating the same PO.</w:t>
            </w:r>
          </w:p>
          <w:p w14:paraId="3A014058" w14:textId="77777777" w:rsidR="008D3DBB" w:rsidRPr="00334630" w:rsidRDefault="008D3DBB" w:rsidP="008D3DBB">
            <w:pPr>
              <w:rPr>
                <w:sz w:val="20"/>
                <w:szCs w:val="20"/>
              </w:rPr>
            </w:pPr>
          </w:p>
          <w:p w14:paraId="2FB9A4F3" w14:textId="77777777" w:rsidR="00F51EF4" w:rsidRPr="00334630" w:rsidRDefault="00F51EF4" w:rsidP="00F51EF4">
            <w:pPr>
              <w:jc w:val="center"/>
              <w:rPr>
                <w:sz w:val="20"/>
                <w:szCs w:val="20"/>
                <w:lang w:eastAsia="zh-CN"/>
              </w:rPr>
            </w:pPr>
            <w:r w:rsidRPr="00334630">
              <w:rPr>
                <w:noProof/>
                <w:sz w:val="20"/>
                <w:szCs w:val="20"/>
                <w:lang w:val="en-US" w:eastAsia="zh-TW"/>
              </w:rPr>
              <w:drawing>
                <wp:inline distT="0" distB="0" distL="0" distR="0" wp14:anchorId="7CAD56D3" wp14:editId="20E8E5C6">
                  <wp:extent cx="3190476" cy="1257143"/>
                  <wp:effectExtent l="0" t="0" r="0" b="635"/>
                  <wp:docPr id="3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190476" cy="1257143"/>
                          </a:xfrm>
                          <a:prstGeom prst="rect">
                            <a:avLst/>
                          </a:prstGeom>
                        </pic:spPr>
                      </pic:pic>
                    </a:graphicData>
                  </a:graphic>
                </wp:inline>
              </w:drawing>
            </w:r>
          </w:p>
          <w:p w14:paraId="7FF9CCE0" w14:textId="1F3B61D4" w:rsidR="00F51EF4" w:rsidRPr="00334630" w:rsidRDefault="00F51EF4" w:rsidP="00F51EF4">
            <w:pPr>
              <w:pStyle w:val="Caption"/>
              <w:jc w:val="center"/>
              <w:rPr>
                <w:sz w:val="20"/>
                <w:szCs w:val="20"/>
              </w:rPr>
            </w:pPr>
            <w:bookmarkStart w:id="328" w:name="_Ref67599455"/>
            <w:r w:rsidRPr="00334630">
              <w:rPr>
                <w:sz w:val="20"/>
                <w:szCs w:val="20"/>
              </w:rPr>
              <w:t>Figure</w:t>
            </w:r>
            <w:bookmarkEnd w:id="328"/>
            <w:r w:rsidRPr="00334630">
              <w:rPr>
                <w:noProof/>
                <w:sz w:val="20"/>
                <w:szCs w:val="20"/>
              </w:rPr>
              <w:t xml:space="preserve"> 6</w:t>
            </w:r>
            <w:r w:rsidRPr="00334630">
              <w:rPr>
                <w:sz w:val="20"/>
                <w:szCs w:val="20"/>
              </w:rPr>
              <w:t xml:space="preserve">. </w:t>
            </w:r>
            <w:r w:rsidRPr="00334630">
              <w:rPr>
                <w:rFonts w:hint="eastAsia"/>
                <w:sz w:val="20"/>
                <w:szCs w:val="20"/>
                <w:lang w:eastAsia="zh-CN"/>
              </w:rPr>
              <w:t>M</w:t>
            </w:r>
            <w:r w:rsidRPr="00334630">
              <w:rPr>
                <w:sz w:val="20"/>
                <w:szCs w:val="20"/>
                <w:lang w:eastAsia="zh-CN"/>
              </w:rPr>
              <w:t>onitoring occasion for PEI</w:t>
            </w:r>
            <w:r w:rsidRPr="00334630">
              <w:rPr>
                <w:sz w:val="20"/>
                <w:szCs w:val="20"/>
              </w:rPr>
              <w:t>.</w:t>
            </w:r>
          </w:p>
          <w:p w14:paraId="2D359BF8" w14:textId="77C5FC5F" w:rsidR="00F51EF4" w:rsidRPr="00334630" w:rsidRDefault="00F51EF4" w:rsidP="00F51EF4">
            <w:pPr>
              <w:autoSpaceDE w:val="0"/>
              <w:autoSpaceDN w:val="0"/>
              <w:adjustRightInd w:val="0"/>
              <w:snapToGrid w:val="0"/>
              <w:spacing w:after="120"/>
              <w:jc w:val="both"/>
              <w:rPr>
                <w:b/>
                <w:i/>
                <w:sz w:val="20"/>
                <w:szCs w:val="20"/>
              </w:rPr>
            </w:pPr>
            <w:r w:rsidRPr="00334630">
              <w:rPr>
                <w:b/>
                <w:i/>
                <w:sz w:val="20"/>
                <w:szCs w:val="20"/>
                <w:lang w:eastAsia="zh-CN"/>
              </w:rPr>
              <w:t>Observation 21: A monitoring window and a small offset between the SS burst and the monitoring window can be specified for the PEI design.</w:t>
            </w:r>
          </w:p>
          <w:p w14:paraId="5D0E4250" w14:textId="77777777" w:rsidR="00F51EF4" w:rsidRPr="00334630" w:rsidRDefault="00F51EF4" w:rsidP="008D3DBB">
            <w:pPr>
              <w:rPr>
                <w:sz w:val="20"/>
                <w:szCs w:val="20"/>
              </w:rPr>
            </w:pPr>
          </w:p>
          <w:p w14:paraId="259C6AB8" w14:textId="77777777" w:rsidR="00F51EF4" w:rsidRPr="00334630" w:rsidRDefault="00F51EF4" w:rsidP="00F51EF4">
            <w:pPr>
              <w:jc w:val="center"/>
              <w:rPr>
                <w:sz w:val="20"/>
                <w:szCs w:val="20"/>
                <w:lang w:eastAsia="zh-CN"/>
              </w:rPr>
            </w:pPr>
            <w:r w:rsidRPr="00334630">
              <w:rPr>
                <w:noProof/>
                <w:sz w:val="20"/>
                <w:szCs w:val="20"/>
                <w:lang w:val="en-US" w:eastAsia="zh-TW"/>
              </w:rPr>
              <w:drawing>
                <wp:inline distT="0" distB="0" distL="0" distR="0" wp14:anchorId="57F1BD91" wp14:editId="70025377">
                  <wp:extent cx="3138301" cy="1122754"/>
                  <wp:effectExtent l="0" t="0" r="5080" b="1270"/>
                  <wp:docPr id="3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216093" cy="1150585"/>
                          </a:xfrm>
                          <a:prstGeom prst="rect">
                            <a:avLst/>
                          </a:prstGeom>
                        </pic:spPr>
                      </pic:pic>
                    </a:graphicData>
                  </a:graphic>
                </wp:inline>
              </w:drawing>
            </w:r>
          </w:p>
          <w:p w14:paraId="7CB6CDA3" w14:textId="78FDEEA1" w:rsidR="00F51EF4" w:rsidRPr="00334630" w:rsidRDefault="00F51EF4" w:rsidP="00F51EF4">
            <w:pPr>
              <w:pStyle w:val="Caption"/>
              <w:jc w:val="center"/>
              <w:rPr>
                <w:sz w:val="20"/>
                <w:szCs w:val="20"/>
                <w:lang w:eastAsia="zh-CN"/>
              </w:rPr>
            </w:pPr>
            <w:bookmarkStart w:id="329" w:name="_Ref70447571"/>
            <w:r w:rsidRPr="00334630">
              <w:rPr>
                <w:sz w:val="20"/>
                <w:szCs w:val="20"/>
              </w:rPr>
              <w:t xml:space="preserve">Figure </w:t>
            </w:r>
            <w:r w:rsidRPr="00334630">
              <w:rPr>
                <w:noProof/>
                <w:sz w:val="20"/>
                <w:szCs w:val="20"/>
              </w:rPr>
              <w:t>7</w:t>
            </w:r>
            <w:r w:rsidRPr="00334630">
              <w:rPr>
                <w:sz w:val="20"/>
                <w:szCs w:val="20"/>
              </w:rPr>
              <w:t xml:space="preserve"> Reuse DCI format 2_6 for PEI transmission</w:t>
            </w:r>
            <w:bookmarkEnd w:id="329"/>
          </w:p>
          <w:p w14:paraId="6A99F785" w14:textId="46F87439" w:rsidR="00F51EF4" w:rsidRPr="00334630" w:rsidRDefault="00F51EF4" w:rsidP="00D63A35">
            <w:pPr>
              <w:autoSpaceDE w:val="0"/>
              <w:autoSpaceDN w:val="0"/>
              <w:adjustRightInd w:val="0"/>
              <w:snapToGrid w:val="0"/>
              <w:spacing w:after="120"/>
              <w:jc w:val="both"/>
              <w:rPr>
                <w:b/>
                <w:i/>
                <w:sz w:val="20"/>
                <w:szCs w:val="20"/>
                <w:lang w:eastAsia="zh-CN"/>
              </w:rPr>
            </w:pPr>
            <w:r w:rsidRPr="00334630">
              <w:rPr>
                <w:b/>
                <w:i/>
                <w:sz w:val="20"/>
                <w:szCs w:val="20"/>
                <w:lang w:eastAsia="zh-CN"/>
              </w:rPr>
              <w:t xml:space="preserve">Observation 22: </w:t>
            </w:r>
            <w:r w:rsidRPr="00334630">
              <w:rPr>
                <w:rFonts w:hint="eastAsia"/>
                <w:b/>
                <w:i/>
                <w:sz w:val="20"/>
                <w:szCs w:val="20"/>
                <w:lang w:eastAsia="zh-CN"/>
              </w:rPr>
              <w:t>D</w:t>
            </w:r>
            <w:r w:rsidRPr="00334630">
              <w:rPr>
                <w:b/>
                <w:i/>
                <w:sz w:val="20"/>
                <w:szCs w:val="20"/>
                <w:lang w:eastAsia="zh-CN"/>
              </w:rPr>
              <w:t>CI format 2_6 with appropriate modification can be used to transmit PEI for idle/inactive mode UEs.</w:t>
            </w:r>
          </w:p>
          <w:p w14:paraId="78ED4645" w14:textId="448F77D6" w:rsidR="00F51EF4" w:rsidRPr="00334630" w:rsidRDefault="00D63A35" w:rsidP="008D3DBB">
            <w:pPr>
              <w:rPr>
                <w:sz w:val="20"/>
                <w:szCs w:val="20"/>
              </w:rPr>
            </w:pPr>
            <w:r w:rsidRPr="00334630">
              <w:rPr>
                <w:sz w:val="20"/>
                <w:szCs w:val="20"/>
              </w:rPr>
              <w:t xml:space="preserve"> </w:t>
            </w:r>
          </w:p>
        </w:tc>
      </w:tr>
      <w:tr w:rsidR="008D3DBB" w:rsidRPr="008D3DBB" w14:paraId="7CAD4DE2" w14:textId="77777777" w:rsidTr="008D3DBB">
        <w:tc>
          <w:tcPr>
            <w:tcW w:w="1165" w:type="dxa"/>
          </w:tcPr>
          <w:p w14:paraId="4105CA5E" w14:textId="55A3F3F6" w:rsidR="008D3DBB" w:rsidRPr="008D3DBB" w:rsidRDefault="008D3DBB" w:rsidP="008D3DBB">
            <w:pPr>
              <w:rPr>
                <w:sz w:val="20"/>
                <w:szCs w:val="20"/>
              </w:rPr>
            </w:pPr>
            <w:r w:rsidRPr="008D3DBB">
              <w:rPr>
                <w:sz w:val="20"/>
                <w:szCs w:val="20"/>
              </w:rPr>
              <w:lastRenderedPageBreak/>
              <w:t>vivo</w:t>
            </w:r>
          </w:p>
        </w:tc>
        <w:tc>
          <w:tcPr>
            <w:tcW w:w="9292" w:type="dxa"/>
          </w:tcPr>
          <w:p w14:paraId="66DC87D9" w14:textId="77777777" w:rsidR="000C0BBB" w:rsidRPr="00334630" w:rsidRDefault="000C0BBB" w:rsidP="000C0BBB">
            <w:pPr>
              <w:overflowPunct w:val="0"/>
              <w:autoSpaceDE w:val="0"/>
              <w:autoSpaceDN w:val="0"/>
              <w:adjustRightInd w:val="0"/>
              <w:spacing w:after="180"/>
              <w:ind w:right="-99"/>
              <w:jc w:val="center"/>
              <w:textAlignment w:val="baseline"/>
              <w:rPr>
                <w:sz w:val="20"/>
                <w:szCs w:val="20"/>
              </w:rPr>
            </w:pPr>
            <w:r w:rsidRPr="00334630">
              <w:rPr>
                <w:sz w:val="20"/>
                <w:szCs w:val="20"/>
              </w:rPr>
              <w:object w:dxaOrig="11730" w:dyaOrig="4560" w14:anchorId="6F2B2FFA">
                <v:shape id="_x0000_i1029" type="#_x0000_t75" style="width:4in;height:111pt" o:ole="">
                  <v:imagedata r:id="rId67" o:title=""/>
                </v:shape>
                <o:OLEObject Type="Embed" ProgID="Visio.Drawing.15" ShapeID="_x0000_i1029" DrawAspect="Content" ObjectID="_1683072470" r:id="rId68"/>
              </w:object>
            </w:r>
          </w:p>
          <w:p w14:paraId="35547DC1" w14:textId="77777777" w:rsidR="000C0BBB" w:rsidRPr="00334630" w:rsidRDefault="000C0BBB" w:rsidP="000C0BBB">
            <w:pPr>
              <w:pStyle w:val="Caption"/>
              <w:jc w:val="center"/>
              <w:rPr>
                <w:b w:val="0"/>
                <w:sz w:val="20"/>
                <w:szCs w:val="20"/>
              </w:rPr>
            </w:pPr>
            <w:r w:rsidRPr="00334630">
              <w:rPr>
                <w:b w:val="0"/>
                <w:sz w:val="20"/>
                <w:szCs w:val="20"/>
              </w:rPr>
              <w:t>Figure 6: The configuration for PEI occasion.</w:t>
            </w:r>
          </w:p>
          <w:p w14:paraId="1024CF23" w14:textId="46A33B9E" w:rsidR="008D3DBB" w:rsidRPr="00334630" w:rsidRDefault="000C0BBB" w:rsidP="000C0BBB">
            <w:pPr>
              <w:pStyle w:val="Caption"/>
              <w:jc w:val="both"/>
              <w:rPr>
                <w:rFonts w:eastAsiaTheme="minorEastAsia"/>
                <w:sz w:val="20"/>
                <w:szCs w:val="20"/>
                <w:lang w:eastAsia="zh-CN"/>
              </w:rPr>
            </w:pPr>
            <w:r w:rsidRPr="00334630">
              <w:rPr>
                <w:rFonts w:eastAsiaTheme="minorEastAsia"/>
                <w:sz w:val="20"/>
                <w:szCs w:val="20"/>
                <w:lang w:eastAsia="zh-CN"/>
              </w:rPr>
              <w:t xml:space="preserve">Proposal 7: The configuration of PEI occasion should satisfy that the gap between PEI and the first indicated PO contains M SSB bursts, where the value of M can be 1, 2, 3 </w:t>
            </w:r>
            <w:bookmarkStart w:id="330" w:name="OLE_LINK2"/>
            <w:bookmarkStart w:id="331" w:name="OLE_LINK5"/>
            <w:r w:rsidRPr="00334630">
              <w:rPr>
                <w:rFonts w:eastAsiaTheme="minorEastAsia"/>
                <w:sz w:val="20"/>
                <w:szCs w:val="20"/>
                <w:lang w:eastAsia="zh-CN"/>
              </w:rPr>
              <w:t>etc</w:t>
            </w:r>
            <w:bookmarkEnd w:id="330"/>
            <w:bookmarkEnd w:id="331"/>
            <w:r w:rsidRPr="00334630">
              <w:rPr>
                <w:rFonts w:eastAsiaTheme="minorEastAsia"/>
                <w:sz w:val="20"/>
                <w:szCs w:val="20"/>
                <w:lang w:eastAsia="zh-CN"/>
              </w:rPr>
              <w:t>.</w:t>
            </w:r>
          </w:p>
          <w:p w14:paraId="4705234F" w14:textId="77777777" w:rsidR="000C0BBB" w:rsidRPr="00334630" w:rsidRDefault="000C0BBB" w:rsidP="000C0BBB">
            <w:pPr>
              <w:pStyle w:val="BodyText"/>
              <w:spacing w:before="120"/>
              <w:rPr>
                <w:rFonts w:eastAsiaTheme="minorEastAsia"/>
                <w:b/>
                <w:sz w:val="20"/>
                <w:szCs w:val="20"/>
                <w:lang w:val="fr-FR" w:eastAsia="zh-CN"/>
              </w:rPr>
            </w:pPr>
            <w:r w:rsidRPr="00334630">
              <w:rPr>
                <w:b/>
                <w:sz w:val="20"/>
                <w:szCs w:val="20"/>
              </w:rPr>
              <w:t>Observation 14</w:t>
            </w:r>
            <w:r w:rsidRPr="00334630">
              <w:rPr>
                <w:rFonts w:eastAsiaTheme="minorEastAsia"/>
                <w:b/>
                <w:sz w:val="20"/>
                <w:szCs w:val="20"/>
                <w:lang w:val="fr-FR" w:eastAsia="zh-CN"/>
              </w:rPr>
              <w:t>: TRS/CSI-RS availability indication through PEI is not unified solution since PEI and TRS/CSI-RS for idle/inactive UEs are decoupled features for UE power saving.</w:t>
            </w:r>
          </w:p>
          <w:p w14:paraId="2B285DCD" w14:textId="77777777" w:rsidR="000C0BBB" w:rsidRPr="00334630" w:rsidRDefault="000C0BBB" w:rsidP="000C0BBB">
            <w:pPr>
              <w:pStyle w:val="BodyText"/>
              <w:spacing w:before="120"/>
              <w:rPr>
                <w:rFonts w:eastAsiaTheme="minorEastAsia"/>
                <w:b/>
                <w:sz w:val="20"/>
                <w:szCs w:val="20"/>
                <w:lang w:eastAsia="zh-CN"/>
              </w:rPr>
            </w:pPr>
            <w:r w:rsidRPr="00334630">
              <w:rPr>
                <w:b/>
                <w:sz w:val="20"/>
                <w:szCs w:val="20"/>
              </w:rPr>
              <w:t>Observation 15</w:t>
            </w:r>
            <w:r w:rsidRPr="00334630">
              <w:rPr>
                <w:rFonts w:eastAsiaTheme="minorEastAsia"/>
                <w:b/>
                <w:sz w:val="20"/>
                <w:szCs w:val="20"/>
                <w:lang w:val="fr-FR" w:eastAsia="zh-CN"/>
              </w:rPr>
              <w:t>: Feasibility of TRS/CSI-RS availability indication through PEI also depends on the signal/channel design of PEI, and it can be discussed after the details are settled.</w:t>
            </w:r>
          </w:p>
          <w:p w14:paraId="16314EEB" w14:textId="77777777" w:rsidR="000C0BBB" w:rsidRPr="00334630" w:rsidRDefault="000C0BBB" w:rsidP="008D3DBB">
            <w:pPr>
              <w:rPr>
                <w:sz w:val="20"/>
                <w:szCs w:val="20"/>
              </w:rPr>
            </w:pPr>
          </w:p>
        </w:tc>
      </w:tr>
      <w:tr w:rsidR="008D3DBB" w:rsidRPr="008D3DBB" w14:paraId="7CF28B1E" w14:textId="77777777" w:rsidTr="008D3DBB">
        <w:tc>
          <w:tcPr>
            <w:tcW w:w="1165" w:type="dxa"/>
          </w:tcPr>
          <w:p w14:paraId="1F91C001" w14:textId="16B9E513" w:rsidR="008D3DBB" w:rsidRPr="008D3DBB" w:rsidRDefault="008D3DBB" w:rsidP="008D3DBB">
            <w:pPr>
              <w:rPr>
                <w:sz w:val="20"/>
                <w:szCs w:val="20"/>
              </w:rPr>
            </w:pPr>
            <w:r w:rsidRPr="008D3DBB">
              <w:rPr>
                <w:sz w:val="20"/>
                <w:szCs w:val="20"/>
              </w:rPr>
              <w:lastRenderedPageBreak/>
              <w:t xml:space="preserve">Spreadtrum </w:t>
            </w:r>
          </w:p>
        </w:tc>
        <w:tc>
          <w:tcPr>
            <w:tcW w:w="9292" w:type="dxa"/>
          </w:tcPr>
          <w:p w14:paraId="49C16035" w14:textId="77777777" w:rsidR="005B792A" w:rsidRPr="00334630" w:rsidRDefault="005B792A" w:rsidP="005B792A">
            <w:pPr>
              <w:rPr>
                <w:b/>
                <w:i/>
                <w:color w:val="000000"/>
                <w:sz w:val="20"/>
                <w:szCs w:val="20"/>
              </w:rPr>
            </w:pPr>
            <w:r w:rsidRPr="00334630">
              <w:rPr>
                <w:b/>
                <w:i/>
                <w:color w:val="000000"/>
                <w:sz w:val="20"/>
                <w:szCs w:val="20"/>
              </w:rPr>
              <w:t>Proposal 3: If DCI-based PEI is supported in R17 with Behv-A, new DCI format is a starting point.</w:t>
            </w:r>
          </w:p>
          <w:p w14:paraId="4C8EB0D0" w14:textId="77777777" w:rsidR="008D3DBB" w:rsidRPr="00334630" w:rsidRDefault="008D3DBB" w:rsidP="008D3DBB">
            <w:pPr>
              <w:rPr>
                <w:sz w:val="20"/>
                <w:szCs w:val="20"/>
              </w:rPr>
            </w:pPr>
          </w:p>
          <w:p w14:paraId="19220909" w14:textId="1FC68378" w:rsidR="005B792A" w:rsidRPr="00334630" w:rsidRDefault="005B792A" w:rsidP="005B792A">
            <w:pPr>
              <w:spacing w:beforeLines="50" w:before="120"/>
              <w:rPr>
                <w:b/>
                <w:i/>
                <w:color w:val="000000"/>
                <w:sz w:val="20"/>
                <w:szCs w:val="20"/>
              </w:rPr>
            </w:pPr>
            <w:r w:rsidRPr="00334630">
              <w:rPr>
                <w:b/>
                <w:i/>
                <w:color w:val="000000"/>
                <w:sz w:val="20"/>
                <w:szCs w:val="20"/>
              </w:rPr>
              <w:t>Proposal 4: If DCI-based PEI is supported in R17 with Behv-B, extending DCI format 2_6 is a starting point.</w:t>
            </w:r>
          </w:p>
          <w:p w14:paraId="357FA53B" w14:textId="1DAE42DA" w:rsidR="005B792A" w:rsidRPr="00334630" w:rsidRDefault="005B792A" w:rsidP="008D3DBB">
            <w:pPr>
              <w:rPr>
                <w:sz w:val="20"/>
                <w:szCs w:val="20"/>
              </w:rPr>
            </w:pPr>
            <w:r w:rsidRPr="00334630">
              <w:rPr>
                <w:sz w:val="20"/>
                <w:szCs w:val="20"/>
              </w:rPr>
              <w:t xml:space="preserve"> </w:t>
            </w:r>
          </w:p>
        </w:tc>
      </w:tr>
      <w:tr w:rsidR="008D3DBB" w:rsidRPr="008D3DBB" w14:paraId="62492842" w14:textId="77777777" w:rsidTr="008D3DBB">
        <w:tc>
          <w:tcPr>
            <w:tcW w:w="1165" w:type="dxa"/>
          </w:tcPr>
          <w:p w14:paraId="7FCFF10F" w14:textId="71F08E9D" w:rsidR="008D3DBB" w:rsidRPr="008D3DBB" w:rsidRDefault="008D3DBB" w:rsidP="008D3DBB">
            <w:pPr>
              <w:rPr>
                <w:sz w:val="20"/>
                <w:szCs w:val="20"/>
              </w:rPr>
            </w:pPr>
            <w:r w:rsidRPr="008D3DBB">
              <w:rPr>
                <w:sz w:val="20"/>
                <w:szCs w:val="20"/>
              </w:rPr>
              <w:t>CATT</w:t>
            </w:r>
          </w:p>
        </w:tc>
        <w:tc>
          <w:tcPr>
            <w:tcW w:w="9292" w:type="dxa"/>
          </w:tcPr>
          <w:p w14:paraId="0CDF4F3D" w14:textId="77777777" w:rsidR="000C0BBB" w:rsidRPr="00334630" w:rsidRDefault="000C0BBB" w:rsidP="000C0BBB">
            <w:pPr>
              <w:pStyle w:val="Caption"/>
              <w:ind w:left="410"/>
              <w:jc w:val="center"/>
              <w:rPr>
                <w:rFonts w:eastAsiaTheme="minorEastAsia"/>
                <w:sz w:val="20"/>
                <w:szCs w:val="20"/>
                <w:lang w:val="en-US" w:eastAsia="zh-CN"/>
              </w:rPr>
            </w:pPr>
            <w:r w:rsidRPr="00334630">
              <w:rPr>
                <w:rFonts w:eastAsia="SimSun"/>
                <w:noProof/>
                <w:sz w:val="20"/>
                <w:szCs w:val="20"/>
                <w:lang w:val="en-US" w:eastAsia="zh-TW"/>
              </w:rPr>
              <w:drawing>
                <wp:inline distT="0" distB="0" distL="0" distR="0" wp14:anchorId="1D17F6FA" wp14:editId="3B6A842D">
                  <wp:extent cx="786765" cy="3462655"/>
                  <wp:effectExtent l="0" t="0" r="0" b="4445"/>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786765" cy="3462655"/>
                          </a:xfrm>
                          <a:prstGeom prst="rect">
                            <a:avLst/>
                          </a:prstGeom>
                          <a:noFill/>
                        </pic:spPr>
                      </pic:pic>
                    </a:graphicData>
                  </a:graphic>
                </wp:inline>
              </w:drawing>
            </w:r>
          </w:p>
          <w:p w14:paraId="6DEF8311" w14:textId="77777777" w:rsidR="000C0BBB" w:rsidRPr="00334630" w:rsidRDefault="000C0BBB" w:rsidP="000C0BBB">
            <w:pPr>
              <w:pStyle w:val="Caption"/>
              <w:jc w:val="center"/>
              <w:rPr>
                <w:rFonts w:eastAsiaTheme="minorEastAsia"/>
                <w:sz w:val="20"/>
                <w:szCs w:val="20"/>
                <w:lang w:val="en-US" w:eastAsia="zh-CN"/>
              </w:rPr>
            </w:pPr>
            <w:r w:rsidRPr="00334630">
              <w:rPr>
                <w:sz w:val="20"/>
                <w:szCs w:val="20"/>
                <w:lang w:val="en-US"/>
              </w:rPr>
              <w:t xml:space="preserve">Figure </w:t>
            </w:r>
            <w:r w:rsidRPr="00334630">
              <w:rPr>
                <w:rFonts w:hint="eastAsia"/>
                <w:sz w:val="20"/>
                <w:szCs w:val="20"/>
                <w:lang w:val="en-US"/>
              </w:rPr>
              <w:t>9</w:t>
            </w:r>
            <w:r w:rsidRPr="00334630">
              <w:rPr>
                <w:sz w:val="20"/>
                <w:szCs w:val="20"/>
                <w:lang w:val="en-US"/>
              </w:rPr>
              <w:t>: TRS-based PEI with Multi-segment orthogonal cover</w:t>
            </w:r>
          </w:p>
          <w:p w14:paraId="18840DF4" w14:textId="77777777" w:rsidR="000C0BBB" w:rsidRPr="00334630" w:rsidRDefault="000C0BBB" w:rsidP="000C0BBB">
            <w:pPr>
              <w:jc w:val="both"/>
              <w:rPr>
                <w:rFonts w:eastAsia="SimSun"/>
                <w:b/>
                <w:bCs/>
                <w:sz w:val="20"/>
                <w:szCs w:val="20"/>
                <w:lang w:val="en-US" w:eastAsia="zh-CN"/>
              </w:rPr>
            </w:pPr>
            <w:r w:rsidRPr="00334630">
              <w:rPr>
                <w:rFonts w:eastAsiaTheme="minorEastAsia"/>
                <w:b/>
                <w:i/>
                <w:sz w:val="20"/>
                <w:szCs w:val="20"/>
                <w:lang w:val="en-US" w:eastAsia="zh-CN"/>
              </w:rPr>
              <w:t>Proposal 4:</w:t>
            </w:r>
            <w:r w:rsidRPr="00334630">
              <w:rPr>
                <w:rFonts w:eastAsiaTheme="minorEastAsia" w:hint="eastAsia"/>
                <w:b/>
                <w:i/>
                <w:sz w:val="20"/>
                <w:szCs w:val="20"/>
                <w:lang w:val="en-US" w:eastAsia="zh-CN"/>
              </w:rPr>
              <w:t xml:space="preserve"> </w:t>
            </w:r>
            <w:r w:rsidRPr="00334630">
              <w:rPr>
                <w:rFonts w:eastAsiaTheme="minorEastAsia"/>
                <w:b/>
                <w:i/>
                <w:sz w:val="20"/>
                <w:szCs w:val="20"/>
                <w:lang w:val="en-US" w:eastAsia="zh-CN"/>
              </w:rPr>
              <w:t xml:space="preserve">The number of code points generated from multi-segment orthogonal cover </w:t>
            </w:r>
            <w:r w:rsidRPr="00334630">
              <w:rPr>
                <w:rFonts w:eastAsiaTheme="minorEastAsia" w:hint="eastAsia"/>
                <w:b/>
                <w:i/>
                <w:sz w:val="20"/>
                <w:szCs w:val="20"/>
                <w:lang w:val="en-US" w:eastAsia="zh-CN"/>
              </w:rPr>
              <w:t>is</w:t>
            </w:r>
            <w:r w:rsidRPr="00334630">
              <w:rPr>
                <w:rFonts w:eastAsiaTheme="minorEastAsia"/>
                <w:b/>
                <w:i/>
                <w:sz w:val="20"/>
                <w:szCs w:val="20"/>
                <w:lang w:val="en-US" w:eastAsia="zh-CN"/>
              </w:rPr>
              <w:t xml:space="preserve"> up to 222 to indicate either or all paging subgroup/subgroup combination, paging occasions/occasions combination, and TRS/CSI-RS resource availability indication with the same detection performance.</w:t>
            </w:r>
          </w:p>
          <w:p w14:paraId="675FD3B1" w14:textId="77777777" w:rsidR="008D3DBB" w:rsidRPr="00334630" w:rsidRDefault="008D3DBB" w:rsidP="008D3DBB">
            <w:pPr>
              <w:rPr>
                <w:sz w:val="20"/>
                <w:szCs w:val="20"/>
                <w:lang w:val="en-US"/>
              </w:rPr>
            </w:pPr>
          </w:p>
        </w:tc>
      </w:tr>
      <w:tr w:rsidR="008D3DBB" w:rsidRPr="008D3DBB" w14:paraId="139CF8EE" w14:textId="77777777" w:rsidTr="008D3DBB">
        <w:tc>
          <w:tcPr>
            <w:tcW w:w="1165" w:type="dxa"/>
          </w:tcPr>
          <w:p w14:paraId="2B9A4897" w14:textId="349C124D" w:rsidR="008D3DBB" w:rsidRPr="008D3DBB" w:rsidRDefault="008D3DBB" w:rsidP="008D3DBB">
            <w:pPr>
              <w:rPr>
                <w:sz w:val="20"/>
                <w:szCs w:val="20"/>
              </w:rPr>
            </w:pPr>
            <w:r w:rsidRPr="008D3DBB">
              <w:rPr>
                <w:sz w:val="20"/>
                <w:szCs w:val="20"/>
              </w:rPr>
              <w:t>CMCC</w:t>
            </w:r>
          </w:p>
        </w:tc>
        <w:tc>
          <w:tcPr>
            <w:tcW w:w="9292" w:type="dxa"/>
          </w:tcPr>
          <w:p w14:paraId="585FC4C5" w14:textId="77777777" w:rsidR="00570143" w:rsidRPr="00334630" w:rsidRDefault="00570143" w:rsidP="00570143">
            <w:pPr>
              <w:jc w:val="both"/>
              <w:rPr>
                <w:b/>
                <w:sz w:val="20"/>
                <w:szCs w:val="20"/>
                <w:lang w:eastAsia="zh-CN"/>
              </w:rPr>
            </w:pPr>
            <w:r w:rsidRPr="00334630">
              <w:rPr>
                <w:b/>
                <w:sz w:val="20"/>
                <w:szCs w:val="20"/>
                <w:lang w:eastAsia="zh-CN"/>
              </w:rPr>
              <w:t>Proposal 5. For UE-ID based subgrouping, the subgroup index for one UE can be calculated as floor[UE_ID/(N*Ns)] mod n, where n is the number of subgroups in one PO.</w:t>
            </w:r>
          </w:p>
          <w:p w14:paraId="6D0CA589" w14:textId="77777777" w:rsidR="008D3DBB" w:rsidRPr="00334630" w:rsidRDefault="008D3DBB" w:rsidP="008D3DBB">
            <w:pPr>
              <w:rPr>
                <w:sz w:val="20"/>
                <w:szCs w:val="20"/>
              </w:rPr>
            </w:pPr>
          </w:p>
          <w:p w14:paraId="50312202" w14:textId="77777777" w:rsidR="00570143" w:rsidRPr="00334630" w:rsidRDefault="00570143" w:rsidP="00570143">
            <w:pPr>
              <w:jc w:val="center"/>
              <w:rPr>
                <w:sz w:val="20"/>
                <w:szCs w:val="20"/>
              </w:rPr>
            </w:pPr>
            <w:r w:rsidRPr="00334630">
              <w:rPr>
                <w:sz w:val="20"/>
                <w:szCs w:val="20"/>
              </w:rPr>
              <w:object w:dxaOrig="13479" w:dyaOrig="5498" w14:anchorId="70159ECD">
                <v:shape id="_x0000_i1030" type="#_x0000_t75" style="width:481.8pt;height:196.2pt" o:ole="">
                  <v:imagedata r:id="rId70" o:title=""/>
                </v:shape>
                <o:OLEObject Type="Embed" ProgID="Visio.Drawing.15" ShapeID="_x0000_i1030" DrawAspect="Content" ObjectID="_1683072471" r:id="rId71"/>
              </w:object>
            </w:r>
          </w:p>
          <w:p w14:paraId="07F28165" w14:textId="77777777" w:rsidR="00570143" w:rsidRPr="00334630" w:rsidRDefault="00570143" w:rsidP="00570143">
            <w:pPr>
              <w:jc w:val="center"/>
              <w:rPr>
                <w:rFonts w:eastAsiaTheme="minorEastAsia"/>
                <w:b/>
                <w:bCs/>
                <w:sz w:val="20"/>
                <w:szCs w:val="20"/>
                <w:lang w:eastAsia="zh-CN"/>
              </w:rPr>
            </w:pPr>
            <w:r w:rsidRPr="00334630">
              <w:rPr>
                <w:rFonts w:eastAsiaTheme="minorEastAsia" w:hint="eastAsia"/>
                <w:b/>
                <w:bCs/>
                <w:sz w:val="20"/>
                <w:szCs w:val="20"/>
                <w:lang w:eastAsia="zh-CN"/>
              </w:rPr>
              <w:t>F</w:t>
            </w:r>
            <w:r w:rsidRPr="00334630">
              <w:rPr>
                <w:rFonts w:eastAsiaTheme="minorEastAsia"/>
                <w:b/>
                <w:bCs/>
                <w:sz w:val="20"/>
                <w:szCs w:val="20"/>
                <w:lang w:eastAsia="zh-CN"/>
              </w:rPr>
              <w:t>igure 2. Potential PDCCH based PEI time domain resource allocations</w:t>
            </w:r>
          </w:p>
          <w:p w14:paraId="7D5AAAEC" w14:textId="77777777" w:rsidR="00570143" w:rsidRPr="00334630" w:rsidRDefault="00570143" w:rsidP="00570143">
            <w:pPr>
              <w:jc w:val="center"/>
              <w:rPr>
                <w:rFonts w:eastAsiaTheme="minorEastAsia"/>
                <w:b/>
                <w:bCs/>
                <w:sz w:val="20"/>
                <w:szCs w:val="20"/>
                <w:lang w:eastAsia="zh-CN"/>
              </w:rPr>
            </w:pPr>
          </w:p>
          <w:p w14:paraId="1A5C1885" w14:textId="77777777" w:rsidR="00570143" w:rsidRPr="00334630" w:rsidRDefault="00570143" w:rsidP="00570143">
            <w:pPr>
              <w:jc w:val="center"/>
              <w:rPr>
                <w:sz w:val="20"/>
                <w:szCs w:val="20"/>
              </w:rPr>
            </w:pPr>
            <w:r w:rsidRPr="00334630">
              <w:rPr>
                <w:sz w:val="20"/>
                <w:szCs w:val="20"/>
              </w:rPr>
              <w:object w:dxaOrig="9518" w:dyaOrig="3953" w14:anchorId="087A202D">
                <v:shape id="_x0000_i1031" type="#_x0000_t75" style="width:263.4pt;height:111pt" o:ole="">
                  <v:imagedata r:id="rId72" o:title=""/>
                </v:shape>
                <o:OLEObject Type="Embed" ProgID="Visio.Drawing.15" ShapeID="_x0000_i1031" DrawAspect="Content" ObjectID="_1683072472" r:id="rId73"/>
              </w:object>
            </w:r>
          </w:p>
          <w:p w14:paraId="5A2578A9" w14:textId="77777777" w:rsidR="00570143" w:rsidRPr="00334630" w:rsidRDefault="00570143" w:rsidP="00570143">
            <w:pPr>
              <w:jc w:val="center"/>
              <w:rPr>
                <w:rFonts w:eastAsiaTheme="minorEastAsia"/>
                <w:b/>
                <w:bCs/>
                <w:sz w:val="20"/>
                <w:szCs w:val="20"/>
                <w:lang w:eastAsia="zh-CN"/>
              </w:rPr>
            </w:pPr>
            <w:r w:rsidRPr="00334630">
              <w:rPr>
                <w:rFonts w:eastAsiaTheme="minorEastAsia" w:hint="eastAsia"/>
                <w:b/>
                <w:bCs/>
                <w:sz w:val="20"/>
                <w:szCs w:val="20"/>
                <w:lang w:eastAsia="zh-CN"/>
              </w:rPr>
              <w:t>F</w:t>
            </w:r>
            <w:r w:rsidRPr="00334630">
              <w:rPr>
                <w:rFonts w:eastAsiaTheme="minorEastAsia"/>
                <w:b/>
                <w:bCs/>
                <w:sz w:val="20"/>
                <w:szCs w:val="20"/>
                <w:lang w:eastAsia="zh-CN"/>
              </w:rPr>
              <w:t>igure 3. PDCCH based PEI time domain resource allocations when SSB and PEI are in the same slots</w:t>
            </w:r>
          </w:p>
          <w:p w14:paraId="6A92DD22" w14:textId="77777777" w:rsidR="00570143" w:rsidRPr="00334630" w:rsidRDefault="00570143" w:rsidP="00570143">
            <w:pPr>
              <w:rPr>
                <w:rFonts w:eastAsiaTheme="minorEastAsia"/>
                <w:b/>
                <w:bCs/>
                <w:sz w:val="20"/>
                <w:szCs w:val="20"/>
                <w:lang w:eastAsia="zh-CN"/>
              </w:rPr>
            </w:pPr>
          </w:p>
          <w:p w14:paraId="1F3A5737" w14:textId="77777777" w:rsidR="00570143" w:rsidRPr="00334630" w:rsidRDefault="00570143" w:rsidP="00570143">
            <w:pPr>
              <w:rPr>
                <w:rFonts w:eastAsiaTheme="minorEastAsia"/>
                <w:b/>
                <w:bCs/>
                <w:sz w:val="20"/>
                <w:szCs w:val="20"/>
                <w:lang w:eastAsia="zh-CN"/>
              </w:rPr>
            </w:pPr>
            <w:r w:rsidRPr="00334630">
              <w:rPr>
                <w:rFonts w:eastAsiaTheme="minorEastAsia" w:hint="eastAsia"/>
                <w:b/>
                <w:bCs/>
                <w:sz w:val="20"/>
                <w:szCs w:val="20"/>
                <w:lang w:eastAsia="zh-CN"/>
              </w:rPr>
              <w:t>P</w:t>
            </w:r>
            <w:r w:rsidRPr="00334630">
              <w:rPr>
                <w:rFonts w:eastAsiaTheme="minorEastAsia"/>
                <w:b/>
                <w:bCs/>
                <w:sz w:val="20"/>
                <w:szCs w:val="20"/>
                <w:lang w:eastAsia="zh-CN"/>
              </w:rPr>
              <w:t xml:space="preserve">roposal 7. PDCCH-based PEI </w:t>
            </w:r>
            <w:r w:rsidRPr="00334630">
              <w:rPr>
                <w:rFonts w:eastAsiaTheme="minorEastAsia" w:hint="eastAsia"/>
                <w:b/>
                <w:bCs/>
                <w:sz w:val="20"/>
                <w:szCs w:val="20"/>
                <w:lang w:eastAsia="zh-CN"/>
              </w:rPr>
              <w:t>c</w:t>
            </w:r>
            <w:r w:rsidRPr="00334630">
              <w:rPr>
                <w:rFonts w:eastAsiaTheme="minorEastAsia"/>
                <w:b/>
                <w:bCs/>
                <w:sz w:val="20"/>
                <w:szCs w:val="20"/>
                <w:lang w:eastAsia="zh-CN"/>
              </w:rPr>
              <w:t>an be behind or within the slots of first SS burst.</w:t>
            </w:r>
          </w:p>
          <w:p w14:paraId="65829551" w14:textId="77777777" w:rsidR="00570143" w:rsidRPr="00334630" w:rsidRDefault="00570143" w:rsidP="008D3DBB">
            <w:pPr>
              <w:rPr>
                <w:sz w:val="20"/>
                <w:szCs w:val="20"/>
              </w:rPr>
            </w:pPr>
          </w:p>
          <w:p w14:paraId="576ED764" w14:textId="77777777" w:rsidR="00570143" w:rsidRPr="00334630" w:rsidRDefault="00570143" w:rsidP="00570143">
            <w:pPr>
              <w:rPr>
                <w:rFonts w:eastAsiaTheme="minorEastAsia"/>
                <w:b/>
                <w:bCs/>
                <w:sz w:val="20"/>
                <w:szCs w:val="20"/>
                <w:lang w:eastAsia="zh-CN"/>
              </w:rPr>
            </w:pPr>
            <w:r w:rsidRPr="00334630">
              <w:rPr>
                <w:rFonts w:eastAsiaTheme="minorEastAsia" w:hint="eastAsia"/>
                <w:b/>
                <w:bCs/>
                <w:sz w:val="20"/>
                <w:szCs w:val="20"/>
                <w:lang w:eastAsia="zh-CN"/>
              </w:rPr>
              <w:t>P</w:t>
            </w:r>
            <w:r w:rsidRPr="00334630">
              <w:rPr>
                <w:rFonts w:eastAsiaTheme="minorEastAsia"/>
                <w:b/>
                <w:bCs/>
                <w:sz w:val="20"/>
                <w:szCs w:val="20"/>
                <w:lang w:eastAsia="zh-CN"/>
              </w:rPr>
              <w:t>roposal 8. A new search space can be defined for PDCCH-based PEI monitoring.</w:t>
            </w:r>
          </w:p>
          <w:p w14:paraId="58DF8FD0" w14:textId="5249FCB5" w:rsidR="00570143" w:rsidRPr="00334630" w:rsidRDefault="00570143" w:rsidP="008D3DBB">
            <w:pPr>
              <w:rPr>
                <w:sz w:val="20"/>
                <w:szCs w:val="20"/>
              </w:rPr>
            </w:pPr>
            <w:r w:rsidRPr="00334630">
              <w:rPr>
                <w:sz w:val="20"/>
                <w:szCs w:val="20"/>
              </w:rPr>
              <w:t xml:space="preserve"> </w:t>
            </w:r>
          </w:p>
        </w:tc>
      </w:tr>
      <w:tr w:rsidR="008D3DBB" w:rsidRPr="008D3DBB" w14:paraId="0249BF09" w14:textId="77777777" w:rsidTr="008D3DBB">
        <w:tc>
          <w:tcPr>
            <w:tcW w:w="1165" w:type="dxa"/>
          </w:tcPr>
          <w:p w14:paraId="08067830" w14:textId="7495DA86" w:rsidR="008D3DBB" w:rsidRPr="008D3DBB" w:rsidRDefault="008D3DBB" w:rsidP="008D3DBB">
            <w:pPr>
              <w:rPr>
                <w:sz w:val="20"/>
                <w:szCs w:val="20"/>
              </w:rPr>
            </w:pPr>
            <w:r w:rsidRPr="008D3DBB">
              <w:rPr>
                <w:sz w:val="20"/>
                <w:szCs w:val="20"/>
              </w:rPr>
              <w:lastRenderedPageBreak/>
              <w:t xml:space="preserve">Qualcomm </w:t>
            </w:r>
          </w:p>
        </w:tc>
        <w:tc>
          <w:tcPr>
            <w:tcW w:w="9292" w:type="dxa"/>
          </w:tcPr>
          <w:p w14:paraId="7B3D85FA" w14:textId="77777777" w:rsidR="008D3DBB" w:rsidRPr="00334630" w:rsidRDefault="008D3DBB" w:rsidP="008D3DBB">
            <w:pPr>
              <w:rPr>
                <w:sz w:val="20"/>
                <w:szCs w:val="20"/>
              </w:rPr>
            </w:pPr>
          </w:p>
        </w:tc>
      </w:tr>
      <w:tr w:rsidR="008D3DBB" w:rsidRPr="008D3DBB" w14:paraId="0D55BC48" w14:textId="77777777" w:rsidTr="008D3DBB">
        <w:tc>
          <w:tcPr>
            <w:tcW w:w="1165" w:type="dxa"/>
          </w:tcPr>
          <w:p w14:paraId="62326F72" w14:textId="035B069B" w:rsidR="008D3DBB" w:rsidRPr="008D3DBB" w:rsidRDefault="008D3DBB" w:rsidP="008D3DBB">
            <w:pPr>
              <w:rPr>
                <w:sz w:val="20"/>
                <w:szCs w:val="20"/>
              </w:rPr>
            </w:pPr>
            <w:r w:rsidRPr="008D3DBB">
              <w:rPr>
                <w:sz w:val="20"/>
                <w:szCs w:val="20"/>
              </w:rPr>
              <w:t>OPPO</w:t>
            </w:r>
          </w:p>
        </w:tc>
        <w:tc>
          <w:tcPr>
            <w:tcW w:w="9292" w:type="dxa"/>
          </w:tcPr>
          <w:p w14:paraId="636E014B" w14:textId="77777777" w:rsidR="00B21ADD" w:rsidRPr="00334630" w:rsidRDefault="00B21ADD" w:rsidP="00B21ADD">
            <w:pPr>
              <w:pStyle w:val="BodyText"/>
              <w:rPr>
                <w:b/>
                <w:i/>
                <w:sz w:val="20"/>
                <w:szCs w:val="20"/>
              </w:rPr>
            </w:pPr>
            <w:r w:rsidRPr="00334630">
              <w:rPr>
                <w:b/>
                <w:i/>
                <w:sz w:val="20"/>
                <w:szCs w:val="20"/>
              </w:rPr>
              <w:t>Proposal 3: Reuse the existing DCI format or specify a new DCI format for paging early indication, if DCI-based indication is considered.</w:t>
            </w:r>
          </w:p>
          <w:p w14:paraId="0C8BC59C" w14:textId="77777777" w:rsidR="0032488F" w:rsidRPr="00334630" w:rsidRDefault="0032488F" w:rsidP="008D3DBB">
            <w:pPr>
              <w:rPr>
                <w:sz w:val="20"/>
                <w:szCs w:val="20"/>
              </w:rPr>
            </w:pPr>
          </w:p>
          <w:p w14:paraId="6D99BD8A" w14:textId="77777777" w:rsidR="00495CEB" w:rsidRPr="00334630" w:rsidRDefault="00495CEB" w:rsidP="00495CEB">
            <w:pPr>
              <w:pStyle w:val="BodyText"/>
              <w:rPr>
                <w:rFonts w:eastAsia="Calibri"/>
                <w:sz w:val="20"/>
                <w:szCs w:val="20"/>
              </w:rPr>
            </w:pPr>
            <w:r w:rsidRPr="00334630">
              <w:rPr>
                <w:sz w:val="20"/>
                <w:szCs w:val="20"/>
              </w:rPr>
              <w:object w:dxaOrig="21480" w:dyaOrig="4065" w14:anchorId="585FC873">
                <v:shape id="_x0000_i1032" type="#_x0000_t75" style="width:453pt;height:85.8pt" o:ole="">
                  <v:imagedata r:id="rId74" o:title=""/>
                </v:shape>
                <o:OLEObject Type="Embed" ProgID="Visio.Drawing.15" ShapeID="_x0000_i1032" DrawAspect="Content" ObjectID="_1683072473" r:id="rId75"/>
              </w:object>
            </w:r>
          </w:p>
          <w:p w14:paraId="3E094833" w14:textId="77777777" w:rsidR="00495CEB" w:rsidRPr="00334630" w:rsidRDefault="00495CEB" w:rsidP="00495CEB">
            <w:pPr>
              <w:pStyle w:val="BodyText"/>
              <w:jc w:val="center"/>
              <w:rPr>
                <w:rFonts w:eastAsia="DengXian"/>
                <w:b/>
                <w:bCs/>
                <w:noProof/>
                <w:sz w:val="20"/>
                <w:szCs w:val="20"/>
                <w:lang w:eastAsia="zh-CN"/>
              </w:rPr>
            </w:pPr>
            <w:r w:rsidRPr="00334630">
              <w:rPr>
                <w:b/>
                <w:bCs/>
                <w:noProof/>
                <w:sz w:val="20"/>
                <w:szCs w:val="20"/>
                <w:lang w:eastAsia="zh-CN"/>
              </w:rPr>
              <w:t>Figure 8 PEI monitoring time before PO</w:t>
            </w:r>
          </w:p>
          <w:p w14:paraId="0523AA1E" w14:textId="77777777" w:rsidR="00495CEB" w:rsidRPr="00334630" w:rsidRDefault="00495CEB" w:rsidP="00495CEB">
            <w:pPr>
              <w:pStyle w:val="BodyText"/>
              <w:rPr>
                <w:b/>
                <w:i/>
                <w:sz w:val="20"/>
                <w:szCs w:val="20"/>
              </w:rPr>
            </w:pPr>
          </w:p>
          <w:p w14:paraId="4441EF5B" w14:textId="77777777" w:rsidR="00495CEB" w:rsidRPr="00334630" w:rsidRDefault="00495CEB" w:rsidP="00495CEB">
            <w:pPr>
              <w:pStyle w:val="BodyText"/>
              <w:rPr>
                <w:b/>
                <w:i/>
                <w:sz w:val="20"/>
                <w:szCs w:val="20"/>
              </w:rPr>
            </w:pPr>
            <w:r w:rsidRPr="00334630">
              <w:rPr>
                <w:b/>
                <w:i/>
                <w:sz w:val="20"/>
                <w:szCs w:val="20"/>
              </w:rPr>
              <w:t>Proposal 5: Time offset parameters are configured for UE to determine a time duration before target PO where the UE starts and stop monitoring PDCCH for detecting a PEI.</w:t>
            </w:r>
          </w:p>
          <w:p w14:paraId="6928AC1D" w14:textId="77777777" w:rsidR="00495CEB" w:rsidRPr="00334630" w:rsidRDefault="00495CEB" w:rsidP="008D3DBB">
            <w:pPr>
              <w:rPr>
                <w:sz w:val="20"/>
                <w:szCs w:val="20"/>
              </w:rPr>
            </w:pPr>
          </w:p>
          <w:p w14:paraId="43EA4494" w14:textId="77777777" w:rsidR="00495CEB" w:rsidRPr="00334630" w:rsidRDefault="00495CEB" w:rsidP="008D3DBB">
            <w:pPr>
              <w:rPr>
                <w:sz w:val="20"/>
                <w:szCs w:val="20"/>
              </w:rPr>
            </w:pPr>
          </w:p>
        </w:tc>
      </w:tr>
      <w:tr w:rsidR="008D3DBB" w:rsidRPr="008D3DBB" w14:paraId="15DACF75" w14:textId="77777777" w:rsidTr="008D3DBB">
        <w:tc>
          <w:tcPr>
            <w:tcW w:w="1165" w:type="dxa"/>
          </w:tcPr>
          <w:p w14:paraId="2D24D9D1" w14:textId="33ED319A" w:rsidR="008D3DBB" w:rsidRPr="008D3DBB" w:rsidRDefault="008D3DBB" w:rsidP="008D3DBB">
            <w:pPr>
              <w:rPr>
                <w:sz w:val="20"/>
                <w:szCs w:val="20"/>
              </w:rPr>
            </w:pPr>
            <w:r w:rsidRPr="008D3DBB">
              <w:rPr>
                <w:sz w:val="20"/>
                <w:szCs w:val="20"/>
              </w:rPr>
              <w:t xml:space="preserve">Intel </w:t>
            </w:r>
          </w:p>
        </w:tc>
        <w:tc>
          <w:tcPr>
            <w:tcW w:w="9292" w:type="dxa"/>
          </w:tcPr>
          <w:p w14:paraId="4CDFA5C5" w14:textId="77777777" w:rsidR="009E1FDE" w:rsidRPr="00334630" w:rsidRDefault="009E1FDE" w:rsidP="009E1FDE">
            <w:pPr>
              <w:rPr>
                <w:b/>
                <w:bCs/>
                <w:sz w:val="20"/>
                <w:szCs w:val="20"/>
                <w:u w:val="single"/>
                <w:lang w:val="en-US"/>
              </w:rPr>
            </w:pPr>
            <w:r w:rsidRPr="00334630">
              <w:rPr>
                <w:b/>
                <w:bCs/>
                <w:sz w:val="20"/>
                <w:szCs w:val="20"/>
                <w:u w:val="single"/>
                <w:lang w:val="en-US"/>
              </w:rPr>
              <w:t>Specification Impact</w:t>
            </w:r>
          </w:p>
          <w:p w14:paraId="3AE7465E" w14:textId="77777777" w:rsidR="009E1FDE" w:rsidRPr="00334630" w:rsidRDefault="009E1FDE" w:rsidP="009E1FDE">
            <w:pPr>
              <w:rPr>
                <w:sz w:val="20"/>
                <w:szCs w:val="20"/>
              </w:rPr>
            </w:pPr>
            <w:r w:rsidRPr="00334630">
              <w:rPr>
                <w:sz w:val="20"/>
                <w:szCs w:val="20"/>
                <w:lang w:val="en-US"/>
              </w:rPr>
              <w:t xml:space="preserve">TRS based PEI design can be based on Rel-15 legacy TRS pattern, whereas PDCCH based PEI will likely require introduction of a new DCI format. </w:t>
            </w:r>
          </w:p>
          <w:p w14:paraId="79C50196" w14:textId="77777777" w:rsidR="008D3DBB" w:rsidRPr="00334630" w:rsidRDefault="008D3DBB" w:rsidP="008D3DBB">
            <w:pPr>
              <w:rPr>
                <w:sz w:val="20"/>
                <w:szCs w:val="20"/>
              </w:rPr>
            </w:pPr>
          </w:p>
        </w:tc>
      </w:tr>
      <w:tr w:rsidR="008D3DBB" w:rsidRPr="008D3DBB" w14:paraId="5F2875A9" w14:textId="77777777" w:rsidTr="008D3DBB">
        <w:tc>
          <w:tcPr>
            <w:tcW w:w="1165" w:type="dxa"/>
          </w:tcPr>
          <w:p w14:paraId="065567A4" w14:textId="1D3D34D5" w:rsidR="008D3DBB" w:rsidRPr="008D3DBB" w:rsidRDefault="008D3DBB" w:rsidP="008D3DBB">
            <w:pPr>
              <w:rPr>
                <w:sz w:val="20"/>
                <w:szCs w:val="20"/>
              </w:rPr>
            </w:pPr>
            <w:r w:rsidRPr="008D3DBB">
              <w:rPr>
                <w:sz w:val="20"/>
                <w:szCs w:val="20"/>
              </w:rPr>
              <w:t>Apple</w:t>
            </w:r>
          </w:p>
        </w:tc>
        <w:tc>
          <w:tcPr>
            <w:tcW w:w="9292" w:type="dxa"/>
          </w:tcPr>
          <w:p w14:paraId="14D1BD52" w14:textId="77777777" w:rsidR="008D3DBB" w:rsidRPr="00334630" w:rsidRDefault="008D3DBB" w:rsidP="008D3DBB">
            <w:pPr>
              <w:rPr>
                <w:sz w:val="20"/>
                <w:szCs w:val="20"/>
              </w:rPr>
            </w:pPr>
          </w:p>
          <w:p w14:paraId="6019EBE7" w14:textId="77777777" w:rsidR="00B46E8F" w:rsidRPr="00334630" w:rsidRDefault="00B46E8F" w:rsidP="00C5729E">
            <w:pPr>
              <w:pStyle w:val="ListParagraph"/>
              <w:numPr>
                <w:ilvl w:val="0"/>
                <w:numId w:val="75"/>
              </w:numPr>
              <w:spacing w:after="120"/>
              <w:rPr>
                <w:sz w:val="20"/>
                <w:szCs w:val="20"/>
              </w:rPr>
            </w:pPr>
            <w:r w:rsidRPr="00334630">
              <w:rPr>
                <w:sz w:val="20"/>
                <w:szCs w:val="20"/>
              </w:rPr>
              <w:t>If we consider the support of sub-grouping, the idea is that we can have a high group paging rate but a much lower sub-group paging rate, so that each UE belonging to a certain sub-group needs to wake up only when the sub-group is paged. However, if a PO has a mix of legacy and new UEs, even though the new UEs has a reduced sub-group paging rate, the legacy UEs still need to receive the paging PDSCH according to the much higher group paging rate, which results in more power consumption for the legacy UEs. If we allow the legacy and new UEs to be separated, the sub-grouping feature can be fully utilized for the new UEs, without any negative impact on the legacy UEs.</w:t>
            </w:r>
          </w:p>
          <w:p w14:paraId="5D7BF16E" w14:textId="77777777" w:rsidR="00B46E8F" w:rsidRPr="00334630" w:rsidRDefault="00B46E8F" w:rsidP="00C5729E">
            <w:pPr>
              <w:pStyle w:val="ListParagraph"/>
              <w:numPr>
                <w:ilvl w:val="0"/>
                <w:numId w:val="75"/>
              </w:numPr>
              <w:spacing w:after="120"/>
              <w:rPr>
                <w:sz w:val="20"/>
                <w:szCs w:val="20"/>
              </w:rPr>
            </w:pPr>
            <w:r w:rsidRPr="00334630">
              <w:rPr>
                <w:sz w:val="20"/>
                <w:szCs w:val="20"/>
              </w:rPr>
              <w:t>If a PO has legacy UEs only, there is no need for a network to transmit PEI. This is in contrast to the case where each PO has a mix of legacy and new UEs, and PEI always needs to be transmitted. This further reduces the unnecessary overhead.</w:t>
            </w:r>
          </w:p>
          <w:p w14:paraId="76E9F41B" w14:textId="77777777" w:rsidR="00B46E8F" w:rsidRPr="00334630" w:rsidRDefault="00B46E8F" w:rsidP="00B46E8F">
            <w:pPr>
              <w:rPr>
                <w:sz w:val="20"/>
                <w:szCs w:val="20"/>
              </w:rPr>
            </w:pPr>
            <w:r w:rsidRPr="00334630">
              <w:rPr>
                <w:sz w:val="20"/>
                <w:szCs w:val="20"/>
              </w:rPr>
              <w:t>This can be achieved by providing separate parameters for the number of paging frames and offset for the new UEs.</w:t>
            </w:r>
          </w:p>
          <w:p w14:paraId="196585A7" w14:textId="77777777" w:rsidR="00B46E8F" w:rsidRPr="00334630" w:rsidRDefault="00B46E8F" w:rsidP="00B46E8F">
            <w:pPr>
              <w:rPr>
                <w:sz w:val="20"/>
                <w:szCs w:val="20"/>
              </w:rPr>
            </w:pPr>
          </w:p>
          <w:p w14:paraId="0846A646" w14:textId="77777777" w:rsidR="00B46E8F" w:rsidRPr="00334630" w:rsidRDefault="00B46E8F" w:rsidP="00B46E8F">
            <w:pPr>
              <w:rPr>
                <w:b/>
                <w:bCs/>
                <w:sz w:val="20"/>
                <w:szCs w:val="20"/>
              </w:rPr>
            </w:pPr>
            <w:r w:rsidRPr="00334630">
              <w:rPr>
                <w:b/>
                <w:bCs/>
                <w:sz w:val="20"/>
                <w:szCs w:val="20"/>
              </w:rPr>
              <w:t>Proposal 3: Consider the support of separate PO configurations for legacy UEs and new UEs.</w:t>
            </w:r>
          </w:p>
          <w:p w14:paraId="1575B188" w14:textId="77777777" w:rsidR="00B46E8F" w:rsidRPr="00334630" w:rsidRDefault="00B46E8F" w:rsidP="008D3DBB">
            <w:pPr>
              <w:rPr>
                <w:sz w:val="20"/>
                <w:szCs w:val="20"/>
              </w:rPr>
            </w:pPr>
          </w:p>
        </w:tc>
      </w:tr>
      <w:tr w:rsidR="008D3DBB" w:rsidRPr="008D3DBB" w14:paraId="6A686A8B" w14:textId="77777777" w:rsidTr="008D3DBB">
        <w:tc>
          <w:tcPr>
            <w:tcW w:w="1165" w:type="dxa"/>
          </w:tcPr>
          <w:p w14:paraId="2E36CAA2" w14:textId="50208181" w:rsidR="008D3DBB" w:rsidRPr="008D3DBB" w:rsidRDefault="008D3DBB" w:rsidP="008D3DBB">
            <w:pPr>
              <w:rPr>
                <w:sz w:val="20"/>
                <w:szCs w:val="20"/>
              </w:rPr>
            </w:pPr>
            <w:r w:rsidRPr="008D3DBB">
              <w:rPr>
                <w:sz w:val="20"/>
                <w:szCs w:val="20"/>
              </w:rPr>
              <w:t>Sony</w:t>
            </w:r>
          </w:p>
        </w:tc>
        <w:tc>
          <w:tcPr>
            <w:tcW w:w="9292" w:type="dxa"/>
          </w:tcPr>
          <w:p w14:paraId="18333E90" w14:textId="77777777" w:rsidR="00EF7CC1" w:rsidRPr="00334630" w:rsidRDefault="00EF7CC1" w:rsidP="00EF7CC1">
            <w:pPr>
              <w:rPr>
                <w:i/>
                <w:sz w:val="20"/>
                <w:szCs w:val="20"/>
              </w:rPr>
            </w:pPr>
            <w:r w:rsidRPr="00334630">
              <w:rPr>
                <w:b/>
                <w:i/>
                <w:sz w:val="20"/>
                <w:szCs w:val="20"/>
              </w:rPr>
              <w:t>Observation 7 - There is a certain probability that PEI transmission may potentially collide with DL transmission to a legacy UE or DL transmission of existing signals/channels to other UEs</w:t>
            </w:r>
            <w:r w:rsidRPr="00334630">
              <w:rPr>
                <w:b/>
                <w:bCs/>
                <w:i/>
                <w:sz w:val="20"/>
                <w:szCs w:val="20"/>
              </w:rPr>
              <w:t>.</w:t>
            </w:r>
          </w:p>
          <w:p w14:paraId="569B5E48" w14:textId="77777777" w:rsidR="00EF7CC1" w:rsidRPr="00334630" w:rsidRDefault="00EF7CC1" w:rsidP="008D3DBB">
            <w:pPr>
              <w:rPr>
                <w:sz w:val="20"/>
                <w:szCs w:val="20"/>
              </w:rPr>
            </w:pPr>
          </w:p>
          <w:p w14:paraId="4B442E79" w14:textId="77777777" w:rsidR="00EF7CC1" w:rsidRPr="00334630" w:rsidRDefault="00EF7CC1" w:rsidP="00EF7CC1">
            <w:pPr>
              <w:rPr>
                <w:rFonts w:cs="Arial"/>
                <w:b/>
                <w:i/>
                <w:color w:val="5B9BD5" w:themeColor="accent1"/>
                <w:sz w:val="20"/>
                <w:szCs w:val="20"/>
              </w:rPr>
            </w:pPr>
            <w:r w:rsidRPr="00334630">
              <w:rPr>
                <w:b/>
                <w:i/>
                <w:sz w:val="20"/>
                <w:szCs w:val="20"/>
              </w:rPr>
              <w:t xml:space="preserve">Proposal 5 – A window for PEI transmission/reception prior to PO is supported to avoid any blocking when other DL transmissions coincide with PEI. </w:t>
            </w:r>
          </w:p>
          <w:p w14:paraId="00F3DFED" w14:textId="77777777" w:rsidR="00EF7CC1" w:rsidRPr="00334630" w:rsidRDefault="00EF7CC1" w:rsidP="00EF7CC1">
            <w:pPr>
              <w:rPr>
                <w:b/>
                <w:i/>
                <w:sz w:val="20"/>
                <w:szCs w:val="20"/>
              </w:rPr>
            </w:pPr>
          </w:p>
          <w:p w14:paraId="11B7B013" w14:textId="77777777" w:rsidR="00EF7CC1" w:rsidRPr="00334630" w:rsidRDefault="00EF7CC1" w:rsidP="00EF7CC1">
            <w:pPr>
              <w:rPr>
                <w:b/>
                <w:i/>
                <w:sz w:val="20"/>
                <w:szCs w:val="20"/>
              </w:rPr>
            </w:pPr>
            <w:r w:rsidRPr="00334630">
              <w:rPr>
                <w:b/>
                <w:i/>
                <w:sz w:val="20"/>
                <w:szCs w:val="20"/>
              </w:rPr>
              <w:t>Proposal 6 – Signaling aspects on conveying the configuration of the PEI transmission/reception window and UE/network behavior on PEI reception/transmission are FFS.</w:t>
            </w:r>
          </w:p>
          <w:p w14:paraId="07087475" w14:textId="26E230C2" w:rsidR="00EF7CC1" w:rsidRPr="00334630" w:rsidRDefault="00EF7CC1" w:rsidP="008D3DBB">
            <w:pPr>
              <w:rPr>
                <w:sz w:val="20"/>
                <w:szCs w:val="20"/>
              </w:rPr>
            </w:pPr>
            <w:r w:rsidRPr="00334630">
              <w:rPr>
                <w:sz w:val="20"/>
                <w:szCs w:val="20"/>
              </w:rPr>
              <w:t xml:space="preserve"> </w:t>
            </w:r>
          </w:p>
        </w:tc>
      </w:tr>
      <w:tr w:rsidR="008D3DBB" w:rsidRPr="008D3DBB" w14:paraId="261C6018" w14:textId="77777777" w:rsidTr="008D3DBB">
        <w:tc>
          <w:tcPr>
            <w:tcW w:w="1165" w:type="dxa"/>
          </w:tcPr>
          <w:p w14:paraId="42CC3F9F" w14:textId="0A151F90" w:rsidR="008D3DBB" w:rsidRPr="008D3DBB" w:rsidRDefault="008D3DBB" w:rsidP="008D3DBB">
            <w:pPr>
              <w:rPr>
                <w:sz w:val="20"/>
                <w:szCs w:val="20"/>
              </w:rPr>
            </w:pPr>
            <w:r w:rsidRPr="008D3DBB">
              <w:rPr>
                <w:sz w:val="20"/>
                <w:szCs w:val="20"/>
              </w:rPr>
              <w:t>Samsung</w:t>
            </w:r>
          </w:p>
        </w:tc>
        <w:tc>
          <w:tcPr>
            <w:tcW w:w="9292" w:type="dxa"/>
          </w:tcPr>
          <w:p w14:paraId="30B18A88" w14:textId="77777777" w:rsidR="008D3DBB" w:rsidRPr="00334630" w:rsidRDefault="008D3DBB" w:rsidP="008D3DBB">
            <w:pPr>
              <w:rPr>
                <w:sz w:val="20"/>
                <w:szCs w:val="20"/>
              </w:rPr>
            </w:pPr>
          </w:p>
        </w:tc>
      </w:tr>
      <w:tr w:rsidR="008D3DBB" w:rsidRPr="008D3DBB" w14:paraId="09D52D8A" w14:textId="77777777" w:rsidTr="008D3DBB">
        <w:tc>
          <w:tcPr>
            <w:tcW w:w="1165" w:type="dxa"/>
          </w:tcPr>
          <w:p w14:paraId="299F46A5" w14:textId="2D94C294" w:rsidR="008D3DBB" w:rsidRPr="008D3DBB" w:rsidRDefault="008D3DBB" w:rsidP="008D3DBB">
            <w:pPr>
              <w:rPr>
                <w:sz w:val="20"/>
                <w:szCs w:val="20"/>
              </w:rPr>
            </w:pPr>
            <w:r w:rsidRPr="008D3DBB">
              <w:rPr>
                <w:sz w:val="20"/>
                <w:szCs w:val="20"/>
              </w:rPr>
              <w:t xml:space="preserve">MediaTek </w:t>
            </w:r>
          </w:p>
        </w:tc>
        <w:tc>
          <w:tcPr>
            <w:tcW w:w="9292" w:type="dxa"/>
          </w:tcPr>
          <w:p w14:paraId="512C34A1" w14:textId="17A6B3A5" w:rsidR="00B83A61" w:rsidRPr="00334630" w:rsidRDefault="00B83A61" w:rsidP="00B83A61">
            <w:pPr>
              <w:pStyle w:val="Caption"/>
              <w:rPr>
                <w:sz w:val="20"/>
                <w:szCs w:val="20"/>
              </w:rPr>
            </w:pPr>
            <w:r w:rsidRPr="00334630">
              <w:rPr>
                <w:sz w:val="20"/>
                <w:szCs w:val="20"/>
                <w:u w:val="single"/>
              </w:rPr>
              <w:t>Proposal 12</w:t>
            </w:r>
            <w:r w:rsidRPr="00334630">
              <w:rPr>
                <w:sz w:val="20"/>
                <w:szCs w:val="20"/>
              </w:rPr>
              <w:t>: PEI occasion determination is based on</w:t>
            </w:r>
          </w:p>
          <w:p w14:paraId="27EBD544" w14:textId="77777777" w:rsidR="00B83A61" w:rsidRPr="00334630" w:rsidRDefault="00B83A61" w:rsidP="00C5729E">
            <w:pPr>
              <w:pStyle w:val="ListParagraph"/>
              <w:numPr>
                <w:ilvl w:val="0"/>
                <w:numId w:val="30"/>
              </w:numPr>
              <w:rPr>
                <w:b/>
                <w:sz w:val="20"/>
                <w:szCs w:val="20"/>
              </w:rPr>
            </w:pPr>
            <w:r w:rsidRPr="00334630">
              <w:rPr>
                <w:b/>
                <w:sz w:val="20"/>
                <w:szCs w:val="20"/>
              </w:rPr>
              <w:lastRenderedPageBreak/>
              <w:t>Broadcast of periodic resources for potential PEI occasions</w:t>
            </w:r>
          </w:p>
          <w:p w14:paraId="1D61494D" w14:textId="77777777" w:rsidR="00B83A61" w:rsidRPr="00334630" w:rsidRDefault="00B83A61" w:rsidP="00C5729E">
            <w:pPr>
              <w:pStyle w:val="ListParagraph"/>
              <w:numPr>
                <w:ilvl w:val="0"/>
                <w:numId w:val="30"/>
              </w:numPr>
              <w:rPr>
                <w:b/>
                <w:sz w:val="20"/>
                <w:szCs w:val="20"/>
              </w:rPr>
            </w:pPr>
            <w:r w:rsidRPr="00334630">
              <w:rPr>
                <w:b/>
                <w:sz w:val="20"/>
                <w:szCs w:val="20"/>
              </w:rPr>
              <w:t>PEI occasion as the nearest period of resources before a specified time gap from UE’s PO</w:t>
            </w:r>
          </w:p>
          <w:p w14:paraId="3845E045" w14:textId="77777777" w:rsidR="00B83A61" w:rsidRPr="00334630" w:rsidRDefault="00B83A61" w:rsidP="00B83A61">
            <w:pPr>
              <w:rPr>
                <w:b/>
                <w:sz w:val="20"/>
                <w:szCs w:val="20"/>
              </w:rPr>
            </w:pPr>
          </w:p>
          <w:p w14:paraId="6BB993FA" w14:textId="26CB041E" w:rsidR="00B83A61" w:rsidRPr="00334630" w:rsidRDefault="00B83A61" w:rsidP="00B83A61">
            <w:pPr>
              <w:pStyle w:val="Caption"/>
              <w:rPr>
                <w:sz w:val="20"/>
                <w:szCs w:val="20"/>
              </w:rPr>
            </w:pPr>
            <w:r w:rsidRPr="00334630">
              <w:rPr>
                <w:sz w:val="20"/>
                <w:szCs w:val="20"/>
                <w:u w:val="single"/>
              </w:rPr>
              <w:t>Proposal 13</w:t>
            </w:r>
            <w:r w:rsidRPr="00334630">
              <w:rPr>
                <w:sz w:val="20"/>
                <w:szCs w:val="20"/>
              </w:rPr>
              <w:t>: UE monitors one PEI occasion for its assigned PO and subgroup. Whether UE needs to monitor PO is according to Behv-A/B configured or specified.</w:t>
            </w:r>
          </w:p>
          <w:p w14:paraId="496EC0A7" w14:textId="77777777" w:rsidR="00B83A61" w:rsidRPr="00334630" w:rsidRDefault="00B83A61" w:rsidP="00B83A61">
            <w:pPr>
              <w:rPr>
                <w:sz w:val="20"/>
                <w:szCs w:val="20"/>
              </w:rPr>
            </w:pPr>
          </w:p>
          <w:p w14:paraId="38E1909F" w14:textId="77777777" w:rsidR="00B83A61" w:rsidRPr="00334630" w:rsidRDefault="00B83A61" w:rsidP="00B83A61">
            <w:pPr>
              <w:keepNext/>
              <w:jc w:val="center"/>
              <w:rPr>
                <w:sz w:val="20"/>
                <w:szCs w:val="20"/>
              </w:rPr>
            </w:pPr>
            <w:r w:rsidRPr="00334630">
              <w:rPr>
                <w:noProof/>
                <w:sz w:val="20"/>
                <w:szCs w:val="20"/>
                <w:lang w:val="en-US" w:eastAsia="zh-TW"/>
              </w:rPr>
              <w:drawing>
                <wp:inline distT="0" distB="0" distL="0" distR="0" wp14:anchorId="0B29DC21" wp14:editId="5FEE8327">
                  <wp:extent cx="5728090" cy="1443105"/>
                  <wp:effectExtent l="0" t="0" r="635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793406" cy="1459560"/>
                          </a:xfrm>
                          <a:prstGeom prst="rect">
                            <a:avLst/>
                          </a:prstGeom>
                        </pic:spPr>
                      </pic:pic>
                    </a:graphicData>
                  </a:graphic>
                </wp:inline>
              </w:drawing>
            </w:r>
          </w:p>
          <w:p w14:paraId="40760851" w14:textId="522616C7" w:rsidR="00B83A61" w:rsidRPr="00334630" w:rsidRDefault="00B83A61" w:rsidP="00B83A61">
            <w:pPr>
              <w:pStyle w:val="Caption"/>
              <w:jc w:val="center"/>
              <w:rPr>
                <w:sz w:val="20"/>
                <w:szCs w:val="20"/>
              </w:rPr>
            </w:pPr>
            <w:r w:rsidRPr="00334630">
              <w:rPr>
                <w:sz w:val="20"/>
                <w:szCs w:val="20"/>
              </w:rPr>
              <w:t>Figure 3: Illustration of PEI occasion association</w:t>
            </w:r>
          </w:p>
          <w:p w14:paraId="1A44B24D" w14:textId="77777777" w:rsidR="008D3DBB" w:rsidRPr="00334630" w:rsidRDefault="008D3DBB" w:rsidP="008D3DBB">
            <w:pPr>
              <w:rPr>
                <w:sz w:val="20"/>
                <w:szCs w:val="20"/>
              </w:rPr>
            </w:pPr>
          </w:p>
          <w:p w14:paraId="6A431666" w14:textId="7B60AFD8" w:rsidR="00B83A61" w:rsidRPr="00334630" w:rsidRDefault="00B83A61" w:rsidP="00B83A61">
            <w:pPr>
              <w:pStyle w:val="Caption"/>
              <w:rPr>
                <w:sz w:val="20"/>
                <w:szCs w:val="20"/>
              </w:rPr>
            </w:pPr>
            <w:r w:rsidRPr="00334630">
              <w:rPr>
                <w:sz w:val="20"/>
                <w:szCs w:val="20"/>
                <w:u w:val="single"/>
              </w:rPr>
              <w:t>Proposal 14</w:t>
            </w:r>
            <w:r w:rsidRPr="00334630">
              <w:rPr>
                <w:sz w:val="20"/>
                <w:szCs w:val="20"/>
              </w:rPr>
              <w:t>: For PDCCH-based PEI, the following indications are additionally supported:</w:t>
            </w:r>
          </w:p>
          <w:p w14:paraId="2ABF40D1" w14:textId="77777777" w:rsidR="00B83A61" w:rsidRPr="00334630" w:rsidRDefault="00B83A61" w:rsidP="00C5729E">
            <w:pPr>
              <w:pStyle w:val="ListParagraph"/>
              <w:numPr>
                <w:ilvl w:val="0"/>
                <w:numId w:val="31"/>
              </w:numPr>
              <w:rPr>
                <w:b/>
                <w:sz w:val="20"/>
                <w:szCs w:val="20"/>
              </w:rPr>
            </w:pPr>
            <w:r w:rsidRPr="00334630">
              <w:rPr>
                <w:b/>
                <w:sz w:val="20"/>
                <w:szCs w:val="20"/>
              </w:rPr>
              <w:t>SI update and ETWS indication</w:t>
            </w:r>
          </w:p>
          <w:p w14:paraId="06264BC6" w14:textId="77777777" w:rsidR="00B83A61" w:rsidRPr="00334630" w:rsidRDefault="00B83A61" w:rsidP="00C5729E">
            <w:pPr>
              <w:pStyle w:val="ListParagraph"/>
              <w:numPr>
                <w:ilvl w:val="0"/>
                <w:numId w:val="31"/>
              </w:numPr>
              <w:rPr>
                <w:b/>
                <w:sz w:val="20"/>
                <w:szCs w:val="20"/>
              </w:rPr>
            </w:pPr>
            <w:r w:rsidRPr="00334630">
              <w:rPr>
                <w:b/>
                <w:sz w:val="20"/>
                <w:szCs w:val="20"/>
              </w:rPr>
              <w:t>TRS availability indication</w:t>
            </w:r>
          </w:p>
          <w:p w14:paraId="0635A71A" w14:textId="77777777" w:rsidR="00B83A61" w:rsidRPr="00334630" w:rsidRDefault="00B83A61" w:rsidP="00C5729E">
            <w:pPr>
              <w:pStyle w:val="ListParagraph"/>
              <w:numPr>
                <w:ilvl w:val="0"/>
                <w:numId w:val="31"/>
              </w:numPr>
              <w:rPr>
                <w:b/>
                <w:sz w:val="20"/>
                <w:szCs w:val="20"/>
              </w:rPr>
            </w:pPr>
            <w:r w:rsidRPr="00334630">
              <w:rPr>
                <w:b/>
                <w:sz w:val="20"/>
                <w:szCs w:val="20"/>
              </w:rPr>
              <w:t>Note: UE is expected to support all idle-mode features since gNB cannot distinguish different UEs</w:t>
            </w:r>
          </w:p>
          <w:p w14:paraId="5E65FE2F" w14:textId="4746EB27" w:rsidR="00B83A61" w:rsidRPr="00334630" w:rsidRDefault="00B83A61" w:rsidP="008D3DBB">
            <w:pPr>
              <w:rPr>
                <w:sz w:val="20"/>
                <w:szCs w:val="20"/>
              </w:rPr>
            </w:pPr>
            <w:r w:rsidRPr="00334630">
              <w:rPr>
                <w:sz w:val="20"/>
                <w:szCs w:val="20"/>
              </w:rPr>
              <w:t xml:space="preserve"> </w:t>
            </w:r>
          </w:p>
        </w:tc>
      </w:tr>
      <w:tr w:rsidR="008D3DBB" w:rsidRPr="008D3DBB" w14:paraId="5B2AD944" w14:textId="77777777" w:rsidTr="008D3DBB">
        <w:tc>
          <w:tcPr>
            <w:tcW w:w="1165" w:type="dxa"/>
          </w:tcPr>
          <w:p w14:paraId="5240C027" w14:textId="22AD7E9E" w:rsidR="008D3DBB" w:rsidRPr="008D3DBB" w:rsidRDefault="008D3DBB" w:rsidP="008D3DBB">
            <w:pPr>
              <w:rPr>
                <w:sz w:val="20"/>
                <w:szCs w:val="20"/>
              </w:rPr>
            </w:pPr>
            <w:r w:rsidRPr="008D3DBB">
              <w:rPr>
                <w:sz w:val="20"/>
                <w:szCs w:val="20"/>
              </w:rPr>
              <w:lastRenderedPageBreak/>
              <w:t>LG</w:t>
            </w:r>
          </w:p>
        </w:tc>
        <w:tc>
          <w:tcPr>
            <w:tcW w:w="9292" w:type="dxa"/>
          </w:tcPr>
          <w:p w14:paraId="173E9943" w14:textId="77777777" w:rsidR="0019292F" w:rsidRPr="00334630" w:rsidRDefault="0019292F" w:rsidP="0019292F">
            <w:pPr>
              <w:rPr>
                <w:rFonts w:eastAsiaTheme="minorEastAsia"/>
                <w:b/>
                <w:sz w:val="20"/>
                <w:szCs w:val="20"/>
                <w:lang w:eastAsia="ko-KR"/>
              </w:rPr>
            </w:pPr>
            <w:r w:rsidRPr="00334630">
              <w:rPr>
                <w:rFonts w:eastAsiaTheme="minorEastAsia"/>
                <w:b/>
                <w:sz w:val="20"/>
                <w:szCs w:val="20"/>
                <w:lang w:eastAsia="ko-KR"/>
              </w:rPr>
              <w:t xml:space="preserve">Observation 3: Once the SI change indication is transmitted, repetitions of SI change indication may occur within preceding modification period. </w:t>
            </w:r>
          </w:p>
          <w:p w14:paraId="710248CF" w14:textId="77777777" w:rsidR="0019292F" w:rsidRPr="00334630" w:rsidRDefault="0019292F" w:rsidP="0019292F">
            <w:pPr>
              <w:rPr>
                <w:rFonts w:eastAsiaTheme="minorEastAsia"/>
                <w:b/>
                <w:sz w:val="20"/>
                <w:szCs w:val="20"/>
                <w:lang w:eastAsia="ko-KR"/>
              </w:rPr>
            </w:pPr>
          </w:p>
          <w:p w14:paraId="578A5596" w14:textId="77777777" w:rsidR="0019292F" w:rsidRPr="00334630" w:rsidRDefault="0019292F" w:rsidP="0019292F">
            <w:pPr>
              <w:rPr>
                <w:rFonts w:eastAsiaTheme="minorEastAsia"/>
                <w:b/>
                <w:sz w:val="20"/>
                <w:szCs w:val="20"/>
                <w:lang w:eastAsia="ko-KR"/>
              </w:rPr>
            </w:pPr>
            <w:r w:rsidRPr="00334630">
              <w:rPr>
                <w:rFonts w:eastAsiaTheme="minorEastAsia"/>
                <w:b/>
                <w:sz w:val="20"/>
                <w:szCs w:val="20"/>
                <w:lang w:eastAsia="ko-KR"/>
              </w:rPr>
              <w:t>Observation 4: Informing short messages over the PEI avoids unnecessary UE wake ups at PO.</w:t>
            </w:r>
          </w:p>
          <w:p w14:paraId="7877DD7A" w14:textId="77777777" w:rsidR="008D3DBB" w:rsidRPr="00334630" w:rsidRDefault="008D3DBB" w:rsidP="008D3DBB">
            <w:pPr>
              <w:rPr>
                <w:sz w:val="20"/>
                <w:szCs w:val="20"/>
              </w:rPr>
            </w:pPr>
          </w:p>
          <w:p w14:paraId="0EAAB381" w14:textId="77777777" w:rsidR="0019292F" w:rsidRPr="00334630" w:rsidRDefault="0019292F" w:rsidP="0019292F">
            <w:pPr>
              <w:rPr>
                <w:rFonts w:eastAsiaTheme="minorEastAsia"/>
                <w:b/>
                <w:sz w:val="20"/>
                <w:szCs w:val="20"/>
                <w:lang w:eastAsia="ko-KR"/>
              </w:rPr>
            </w:pPr>
            <w:r w:rsidRPr="00334630">
              <w:rPr>
                <w:rFonts w:eastAsiaTheme="minorEastAsia"/>
                <w:b/>
                <w:sz w:val="20"/>
                <w:szCs w:val="20"/>
                <w:lang w:eastAsia="ko-KR"/>
              </w:rPr>
              <w:t xml:space="preserve">Proposal 1: PEI should at least convey the information on UE sub-group indication and short message </w:t>
            </w:r>
          </w:p>
          <w:p w14:paraId="45B50812" w14:textId="77777777" w:rsidR="0019292F" w:rsidRPr="00334630" w:rsidRDefault="0019292F" w:rsidP="0019292F">
            <w:pPr>
              <w:ind w:firstLineChars="212" w:firstLine="424"/>
              <w:rPr>
                <w:rFonts w:eastAsiaTheme="minorEastAsia"/>
                <w:b/>
                <w:sz w:val="20"/>
                <w:szCs w:val="20"/>
                <w:lang w:eastAsia="ko-KR"/>
              </w:rPr>
            </w:pPr>
            <w:r w:rsidRPr="00334630">
              <w:rPr>
                <w:rFonts w:eastAsiaTheme="minorEastAsia"/>
                <w:b/>
                <w:sz w:val="20"/>
                <w:szCs w:val="20"/>
                <w:lang w:eastAsia="ko-KR"/>
              </w:rPr>
              <w:t>– FFS: TRS/CSI-RS availability indication and/or UE group indication via PEI</w:t>
            </w:r>
          </w:p>
          <w:p w14:paraId="4D037AD2" w14:textId="77777777" w:rsidR="0019292F" w:rsidRPr="00334630" w:rsidRDefault="0019292F" w:rsidP="0019292F">
            <w:pPr>
              <w:ind w:firstLineChars="212" w:firstLine="424"/>
              <w:rPr>
                <w:rFonts w:eastAsiaTheme="minorEastAsia"/>
                <w:b/>
                <w:sz w:val="20"/>
                <w:szCs w:val="20"/>
                <w:lang w:eastAsia="ko-KR"/>
              </w:rPr>
            </w:pPr>
            <w:r w:rsidRPr="00334630">
              <w:rPr>
                <w:rFonts w:eastAsiaTheme="minorEastAsia"/>
                <w:b/>
                <w:sz w:val="20"/>
                <w:szCs w:val="20"/>
                <w:lang w:eastAsia="ko-KR"/>
              </w:rPr>
              <w:t xml:space="preserve">– FFS: UE sub-group indication at a PO with same slot scheduling </w:t>
            </w:r>
          </w:p>
          <w:p w14:paraId="404E68C2" w14:textId="77777777" w:rsidR="0019292F" w:rsidRPr="00334630" w:rsidRDefault="0019292F" w:rsidP="008D3DBB">
            <w:pPr>
              <w:rPr>
                <w:sz w:val="20"/>
                <w:szCs w:val="20"/>
              </w:rPr>
            </w:pPr>
          </w:p>
          <w:p w14:paraId="2CE6BFC0" w14:textId="77777777" w:rsidR="0019292F" w:rsidRPr="00334630" w:rsidRDefault="0019292F" w:rsidP="0019292F">
            <w:pPr>
              <w:rPr>
                <w:rFonts w:eastAsiaTheme="minorEastAsia"/>
                <w:b/>
                <w:sz w:val="20"/>
                <w:szCs w:val="20"/>
                <w:lang w:eastAsia="ko-KR"/>
              </w:rPr>
            </w:pPr>
            <w:r w:rsidRPr="00334630">
              <w:rPr>
                <w:rFonts w:eastAsiaTheme="minorEastAsia"/>
                <w:b/>
                <w:sz w:val="20"/>
                <w:szCs w:val="20"/>
                <w:lang w:eastAsia="ko-KR"/>
              </w:rPr>
              <w:t>Observation 5: A PEI occasion may be consist of multiple monitoring occasions to support multi-beam operation.</w:t>
            </w:r>
          </w:p>
          <w:p w14:paraId="43A970ED" w14:textId="77777777" w:rsidR="0019292F" w:rsidRPr="00334630" w:rsidRDefault="0019292F" w:rsidP="0019292F">
            <w:pPr>
              <w:rPr>
                <w:rFonts w:eastAsiaTheme="minorEastAsia"/>
                <w:b/>
                <w:sz w:val="20"/>
                <w:szCs w:val="20"/>
                <w:lang w:eastAsia="ko-KR"/>
              </w:rPr>
            </w:pPr>
          </w:p>
          <w:p w14:paraId="1B15C301" w14:textId="1828CBF3" w:rsidR="0019292F" w:rsidRPr="00334630" w:rsidRDefault="0019292F" w:rsidP="008D3DBB">
            <w:pPr>
              <w:rPr>
                <w:rFonts w:eastAsiaTheme="minorEastAsia"/>
                <w:b/>
                <w:sz w:val="20"/>
                <w:szCs w:val="20"/>
                <w:lang w:eastAsia="ko-KR"/>
              </w:rPr>
            </w:pPr>
            <w:r w:rsidRPr="00334630">
              <w:rPr>
                <w:rFonts w:eastAsiaTheme="minorEastAsia"/>
                <w:b/>
                <w:sz w:val="20"/>
                <w:szCs w:val="20"/>
                <w:lang w:eastAsia="ko-KR"/>
              </w:rPr>
              <w:t>Observation 6: When one PEI is associated with multiple POs, using the first PO within the SS burst period as a reference point for the PEI occasion would be beneficial from power saving perspective.</w:t>
            </w:r>
          </w:p>
          <w:p w14:paraId="45042670" w14:textId="77777777" w:rsidR="00032FCE" w:rsidRPr="00334630" w:rsidRDefault="00032FCE" w:rsidP="008D3DBB">
            <w:pPr>
              <w:rPr>
                <w:rFonts w:eastAsiaTheme="minorEastAsia"/>
                <w:b/>
                <w:sz w:val="20"/>
                <w:szCs w:val="20"/>
                <w:lang w:eastAsia="ko-KR"/>
              </w:rPr>
            </w:pPr>
          </w:p>
          <w:p w14:paraId="727D9C87" w14:textId="77777777" w:rsidR="00032FCE" w:rsidRPr="00334630" w:rsidRDefault="00032FCE" w:rsidP="00032FCE">
            <w:pPr>
              <w:rPr>
                <w:rFonts w:eastAsiaTheme="minorEastAsia"/>
                <w:b/>
                <w:sz w:val="20"/>
                <w:szCs w:val="20"/>
                <w:lang w:eastAsia="ko-KR"/>
              </w:rPr>
            </w:pPr>
            <w:r w:rsidRPr="00334630">
              <w:rPr>
                <w:rFonts w:eastAsiaTheme="minorEastAsia"/>
                <w:b/>
                <w:sz w:val="20"/>
                <w:szCs w:val="20"/>
                <w:lang w:eastAsia="ko-KR"/>
              </w:rPr>
              <w:t>Proposal 4: Introduce a new compact DCI format that conveys PEI information with smaller DCI bits than paging DCI.</w:t>
            </w:r>
          </w:p>
          <w:p w14:paraId="57EAD0C4" w14:textId="77777777" w:rsidR="00032FCE" w:rsidRPr="00334630" w:rsidRDefault="00032FCE" w:rsidP="00032FCE">
            <w:pPr>
              <w:ind w:firstLineChars="212" w:firstLine="424"/>
              <w:rPr>
                <w:rFonts w:eastAsiaTheme="minorEastAsia"/>
                <w:b/>
                <w:sz w:val="20"/>
                <w:szCs w:val="20"/>
                <w:lang w:eastAsia="ko-KR"/>
              </w:rPr>
            </w:pPr>
            <w:r w:rsidRPr="00334630">
              <w:rPr>
                <w:rFonts w:eastAsiaTheme="minorEastAsia"/>
                <w:b/>
                <w:sz w:val="20"/>
                <w:szCs w:val="20"/>
                <w:lang w:eastAsia="ko-KR"/>
              </w:rPr>
              <w:t xml:space="preserve">- PEI monitoring occasion can be configured with the offset to the PO </w:t>
            </w:r>
          </w:p>
          <w:p w14:paraId="6657D46E" w14:textId="77777777" w:rsidR="00032FCE" w:rsidRPr="00334630" w:rsidRDefault="00032FCE" w:rsidP="008D3DBB">
            <w:pPr>
              <w:rPr>
                <w:rFonts w:eastAsiaTheme="minorEastAsia"/>
                <w:b/>
                <w:sz w:val="20"/>
                <w:szCs w:val="20"/>
                <w:lang w:eastAsia="ko-KR"/>
              </w:rPr>
            </w:pPr>
          </w:p>
          <w:p w14:paraId="19187AC7" w14:textId="1F7D1CA2" w:rsidR="0019292F" w:rsidRPr="00334630" w:rsidRDefault="0019292F" w:rsidP="008D3DBB">
            <w:pPr>
              <w:rPr>
                <w:sz w:val="20"/>
                <w:szCs w:val="20"/>
              </w:rPr>
            </w:pPr>
            <w:r w:rsidRPr="00334630">
              <w:rPr>
                <w:sz w:val="20"/>
                <w:szCs w:val="20"/>
              </w:rPr>
              <w:t xml:space="preserve"> </w:t>
            </w:r>
          </w:p>
        </w:tc>
      </w:tr>
      <w:tr w:rsidR="008D3DBB" w:rsidRPr="008D3DBB" w14:paraId="6BEA9E80" w14:textId="77777777" w:rsidTr="008D3DBB">
        <w:tc>
          <w:tcPr>
            <w:tcW w:w="1165" w:type="dxa"/>
          </w:tcPr>
          <w:p w14:paraId="15DDEFA8" w14:textId="79161BD9" w:rsidR="008D3DBB" w:rsidRPr="008D3DBB" w:rsidRDefault="008D3DBB" w:rsidP="008D3DBB">
            <w:pPr>
              <w:rPr>
                <w:sz w:val="20"/>
                <w:szCs w:val="20"/>
              </w:rPr>
            </w:pPr>
            <w:r w:rsidRPr="008D3DBB">
              <w:rPr>
                <w:sz w:val="20"/>
                <w:szCs w:val="20"/>
              </w:rPr>
              <w:t>Panasonic</w:t>
            </w:r>
          </w:p>
        </w:tc>
        <w:tc>
          <w:tcPr>
            <w:tcW w:w="9292" w:type="dxa"/>
          </w:tcPr>
          <w:p w14:paraId="7E3FAD5C" w14:textId="77777777" w:rsidR="008D3DBB" w:rsidRPr="00334630" w:rsidRDefault="008D3DBB" w:rsidP="008D3DBB">
            <w:pPr>
              <w:rPr>
                <w:sz w:val="20"/>
                <w:szCs w:val="20"/>
              </w:rPr>
            </w:pPr>
          </w:p>
        </w:tc>
      </w:tr>
      <w:tr w:rsidR="008D3DBB" w:rsidRPr="008D3DBB" w14:paraId="154D0D72" w14:textId="77777777" w:rsidTr="008D3DBB">
        <w:tc>
          <w:tcPr>
            <w:tcW w:w="1165" w:type="dxa"/>
          </w:tcPr>
          <w:p w14:paraId="22CF8CE9" w14:textId="3EF9753E" w:rsidR="008D3DBB" w:rsidRPr="008D3DBB" w:rsidRDefault="008D3DBB" w:rsidP="008D3DBB">
            <w:pPr>
              <w:rPr>
                <w:sz w:val="20"/>
                <w:szCs w:val="20"/>
              </w:rPr>
            </w:pPr>
            <w:r w:rsidRPr="008D3DBB">
              <w:rPr>
                <w:sz w:val="20"/>
                <w:szCs w:val="20"/>
              </w:rPr>
              <w:t>Nokia</w:t>
            </w:r>
          </w:p>
        </w:tc>
        <w:tc>
          <w:tcPr>
            <w:tcW w:w="9292" w:type="dxa"/>
          </w:tcPr>
          <w:p w14:paraId="766074FD" w14:textId="77777777" w:rsidR="00592C11" w:rsidRPr="00334630" w:rsidRDefault="00592C11" w:rsidP="00592C11">
            <w:pPr>
              <w:rPr>
                <w:sz w:val="20"/>
                <w:szCs w:val="20"/>
              </w:rPr>
            </w:pPr>
            <w:r w:rsidRPr="00334630">
              <w:rPr>
                <w:b/>
                <w:bCs/>
                <w:sz w:val="20"/>
                <w:szCs w:val="20"/>
              </w:rPr>
              <w:t>Proposal:</w:t>
            </w:r>
            <w:r w:rsidRPr="00334630">
              <w:rPr>
                <w:sz w:val="20"/>
                <w:szCs w:val="20"/>
              </w:rPr>
              <w:t xml:space="preserve"> </w:t>
            </w:r>
            <w:r w:rsidRPr="00334630">
              <w:rPr>
                <w:b/>
                <w:bCs/>
                <w:sz w:val="20"/>
                <w:szCs w:val="20"/>
              </w:rPr>
              <w:t>Network flexibility to choose in which cells/beams paging is sent, should be maintained and applied also to EPI.</w:t>
            </w:r>
            <w:r w:rsidRPr="00334630">
              <w:rPr>
                <w:sz w:val="20"/>
                <w:szCs w:val="20"/>
              </w:rPr>
              <w:t xml:space="preserve"> </w:t>
            </w:r>
          </w:p>
          <w:p w14:paraId="2D405CDC" w14:textId="77777777" w:rsidR="008D3DBB" w:rsidRPr="00334630" w:rsidRDefault="008D3DBB" w:rsidP="008D3DBB">
            <w:pPr>
              <w:rPr>
                <w:sz w:val="20"/>
                <w:szCs w:val="20"/>
              </w:rPr>
            </w:pPr>
          </w:p>
          <w:p w14:paraId="2DCA1934" w14:textId="77777777" w:rsidR="00592C11" w:rsidRPr="00334630" w:rsidRDefault="00592C11" w:rsidP="00592C11">
            <w:pPr>
              <w:rPr>
                <w:sz w:val="20"/>
                <w:szCs w:val="20"/>
              </w:rPr>
            </w:pPr>
            <w:r w:rsidRPr="00334630">
              <w:rPr>
                <w:b/>
                <w:bCs/>
                <w:sz w:val="20"/>
                <w:szCs w:val="20"/>
              </w:rPr>
              <w:t>Proposal:</w:t>
            </w:r>
            <w:r w:rsidRPr="00334630">
              <w:rPr>
                <w:sz w:val="20"/>
                <w:szCs w:val="20"/>
              </w:rPr>
              <w:t xml:space="preserve"> </w:t>
            </w:r>
            <w:r w:rsidRPr="00334630">
              <w:rPr>
                <w:b/>
                <w:bCs/>
                <w:sz w:val="20"/>
                <w:szCs w:val="20"/>
              </w:rPr>
              <w:t>Network should be able to configure the EPI to only sub-set of SSB/‘broadcast’ beams.</w:t>
            </w:r>
          </w:p>
          <w:p w14:paraId="6D74F921" w14:textId="77777777" w:rsidR="00592C11" w:rsidRPr="00334630" w:rsidRDefault="00592C11" w:rsidP="008D3DBB">
            <w:pPr>
              <w:rPr>
                <w:sz w:val="20"/>
                <w:szCs w:val="20"/>
              </w:rPr>
            </w:pPr>
          </w:p>
          <w:p w14:paraId="77E14B9E" w14:textId="77777777" w:rsidR="00592C11" w:rsidRPr="00334630" w:rsidRDefault="00592C11" w:rsidP="00592C11">
            <w:pPr>
              <w:rPr>
                <w:b/>
                <w:sz w:val="20"/>
                <w:szCs w:val="20"/>
              </w:rPr>
            </w:pPr>
            <w:r w:rsidRPr="00334630">
              <w:rPr>
                <w:b/>
                <w:sz w:val="20"/>
                <w:szCs w:val="20"/>
              </w:rPr>
              <w:t>Proposal: A single EPI should be able to address multiple POs to reduce EPI (PDCCH) indication overhead.</w:t>
            </w:r>
          </w:p>
          <w:p w14:paraId="3D35BB27" w14:textId="77777777" w:rsidR="00592C11" w:rsidRPr="00334630" w:rsidRDefault="00592C11" w:rsidP="008D3DBB">
            <w:pPr>
              <w:rPr>
                <w:sz w:val="20"/>
                <w:szCs w:val="20"/>
              </w:rPr>
            </w:pPr>
          </w:p>
          <w:p w14:paraId="14321239" w14:textId="77777777" w:rsidR="00592C11" w:rsidRPr="00334630" w:rsidRDefault="00592C11" w:rsidP="00592C11">
            <w:pPr>
              <w:rPr>
                <w:b/>
                <w:bCs/>
                <w:sz w:val="20"/>
                <w:szCs w:val="20"/>
              </w:rPr>
            </w:pPr>
            <w:r w:rsidRPr="00334630">
              <w:rPr>
                <w:b/>
                <w:bCs/>
                <w:sz w:val="20"/>
                <w:szCs w:val="20"/>
              </w:rPr>
              <w:t>Proposal: The monitoring occasions defined for PDCCH-EPI are defined by search space configuration. The paging search space (‘</w:t>
            </w:r>
            <w:r w:rsidRPr="00334630">
              <w:rPr>
                <w:b/>
                <w:bCs/>
                <w:i/>
                <w:iCs/>
                <w:sz w:val="20"/>
                <w:szCs w:val="20"/>
              </w:rPr>
              <w:t>pagingSearchSpace</w:t>
            </w:r>
            <w:r w:rsidRPr="00334630">
              <w:rPr>
                <w:b/>
                <w:bCs/>
                <w:sz w:val="20"/>
                <w:szCs w:val="20"/>
              </w:rPr>
              <w:t>’) configuration could be re-used for EPI.</w:t>
            </w:r>
          </w:p>
          <w:p w14:paraId="193737B2" w14:textId="77777777" w:rsidR="00592C11" w:rsidRPr="00334630" w:rsidRDefault="00592C11" w:rsidP="008D3DBB">
            <w:pPr>
              <w:rPr>
                <w:sz w:val="20"/>
                <w:szCs w:val="20"/>
              </w:rPr>
            </w:pPr>
          </w:p>
          <w:p w14:paraId="02E3B1F1" w14:textId="77777777" w:rsidR="0074140F" w:rsidRPr="00334630" w:rsidRDefault="0074140F" w:rsidP="0074140F">
            <w:pPr>
              <w:rPr>
                <w:b/>
                <w:bCs/>
                <w:sz w:val="20"/>
                <w:szCs w:val="20"/>
              </w:rPr>
            </w:pPr>
            <w:r w:rsidRPr="00334630">
              <w:rPr>
                <w:b/>
                <w:bCs/>
                <w:sz w:val="20"/>
                <w:szCs w:val="20"/>
              </w:rPr>
              <w:t>Proposal: Define the reference location for EPI monitoring, EPI frame (EPI-F), based on offset to PF. Offset could be defined in radio frames.</w:t>
            </w:r>
          </w:p>
          <w:p w14:paraId="5FF1C855" w14:textId="77777777" w:rsidR="00592C11" w:rsidRPr="00334630" w:rsidRDefault="00592C11" w:rsidP="008D3DBB">
            <w:pPr>
              <w:rPr>
                <w:sz w:val="20"/>
                <w:szCs w:val="20"/>
              </w:rPr>
            </w:pPr>
          </w:p>
          <w:p w14:paraId="7E9786AD" w14:textId="77777777" w:rsidR="0074140F" w:rsidRPr="00334630" w:rsidRDefault="0074140F" w:rsidP="0074140F">
            <w:pPr>
              <w:rPr>
                <w:b/>
                <w:bCs/>
                <w:sz w:val="20"/>
                <w:szCs w:val="20"/>
              </w:rPr>
            </w:pPr>
            <w:r w:rsidRPr="00334630">
              <w:rPr>
                <w:b/>
                <w:bCs/>
                <w:sz w:val="20"/>
                <w:szCs w:val="20"/>
              </w:rPr>
              <w:t>Proposal: Define a PO specific offset (EPI-O) in relation to EPI monitoring reference location (EPI-F). Offset could be defined in symbols.</w:t>
            </w:r>
          </w:p>
          <w:p w14:paraId="22D043B7" w14:textId="77777777" w:rsidR="0074140F" w:rsidRPr="00334630" w:rsidRDefault="0074140F" w:rsidP="0074140F">
            <w:pPr>
              <w:rPr>
                <w:b/>
                <w:bCs/>
                <w:sz w:val="20"/>
                <w:szCs w:val="20"/>
              </w:rPr>
            </w:pPr>
          </w:p>
          <w:p w14:paraId="79F40E29" w14:textId="77777777" w:rsidR="0074140F" w:rsidRPr="00334630" w:rsidRDefault="0074140F" w:rsidP="0074140F">
            <w:pPr>
              <w:rPr>
                <w:b/>
                <w:bCs/>
                <w:sz w:val="20"/>
                <w:szCs w:val="20"/>
              </w:rPr>
            </w:pPr>
            <w:r w:rsidRPr="00334630">
              <w:rPr>
                <w:b/>
                <w:bCs/>
                <w:sz w:val="20"/>
                <w:szCs w:val="20"/>
              </w:rPr>
              <w:lastRenderedPageBreak/>
              <w:t>Proposal: Determine the valid PDCCH-EPI monitoring occasions from the search space configuration (e.g. ‘</w:t>
            </w:r>
            <w:r w:rsidRPr="00334630">
              <w:rPr>
                <w:b/>
                <w:bCs/>
                <w:i/>
                <w:iCs/>
                <w:sz w:val="20"/>
                <w:szCs w:val="20"/>
              </w:rPr>
              <w:t>pagingSearchSpace</w:t>
            </w:r>
            <w:r w:rsidRPr="00334630">
              <w:rPr>
                <w:b/>
                <w:bCs/>
                <w:sz w:val="20"/>
                <w:szCs w:val="20"/>
              </w:rPr>
              <w:t>’) based on monitoring occasion timing indicated by EPI-F and EPI-O and number of actually transmitted SSBs.</w:t>
            </w:r>
          </w:p>
          <w:p w14:paraId="22D5C948" w14:textId="77777777" w:rsidR="0074140F" w:rsidRPr="00334630" w:rsidRDefault="0074140F" w:rsidP="008D3DBB">
            <w:pPr>
              <w:rPr>
                <w:sz w:val="20"/>
                <w:szCs w:val="20"/>
              </w:rPr>
            </w:pPr>
          </w:p>
          <w:p w14:paraId="1AB8C421" w14:textId="77777777" w:rsidR="0074140F" w:rsidRPr="00334630" w:rsidRDefault="0074140F" w:rsidP="0074140F">
            <w:pPr>
              <w:rPr>
                <w:b/>
                <w:bCs/>
                <w:sz w:val="20"/>
                <w:szCs w:val="20"/>
              </w:rPr>
            </w:pPr>
            <w:r w:rsidRPr="00334630">
              <w:rPr>
                <w:b/>
                <w:bCs/>
                <w:sz w:val="20"/>
                <w:szCs w:val="20"/>
              </w:rPr>
              <w:t>Proposal: To enable/disable broadcast beam specific PEI, bit map could be used to indicate the SSBs to which the EPI is active.</w:t>
            </w:r>
          </w:p>
          <w:p w14:paraId="51BB2973" w14:textId="77777777" w:rsidR="00592C11" w:rsidRPr="00334630" w:rsidRDefault="00592C11" w:rsidP="008D3DBB">
            <w:pPr>
              <w:rPr>
                <w:sz w:val="20"/>
                <w:szCs w:val="20"/>
              </w:rPr>
            </w:pPr>
          </w:p>
          <w:p w14:paraId="1F689BBF" w14:textId="77777777" w:rsidR="0074140F" w:rsidRPr="00334630" w:rsidRDefault="0074140F" w:rsidP="0074140F">
            <w:pPr>
              <w:rPr>
                <w:sz w:val="20"/>
                <w:szCs w:val="20"/>
              </w:rPr>
            </w:pPr>
            <w:r w:rsidRPr="00334630">
              <w:rPr>
                <w:b/>
                <w:bCs/>
                <w:sz w:val="20"/>
                <w:szCs w:val="20"/>
              </w:rPr>
              <w:t>Proposal: The PDCCH-PEI configuration needs to provide for each PO the location of the sub-grouping field. The size of the sub-grouping field could be common for all EPIs in the cell.</w:t>
            </w:r>
          </w:p>
          <w:p w14:paraId="3D48F543" w14:textId="77777777" w:rsidR="0074140F" w:rsidRPr="00334630" w:rsidRDefault="0074140F" w:rsidP="008D3DBB">
            <w:pPr>
              <w:rPr>
                <w:sz w:val="20"/>
                <w:szCs w:val="20"/>
              </w:rPr>
            </w:pPr>
          </w:p>
          <w:p w14:paraId="0B95A277" w14:textId="77777777" w:rsidR="0074140F" w:rsidRPr="00334630" w:rsidRDefault="0074140F" w:rsidP="0074140F">
            <w:pPr>
              <w:rPr>
                <w:sz w:val="20"/>
                <w:szCs w:val="20"/>
              </w:rPr>
            </w:pPr>
            <w:r w:rsidRPr="00334630">
              <w:rPr>
                <w:b/>
                <w:bCs/>
                <w:sz w:val="20"/>
                <w:szCs w:val="20"/>
              </w:rPr>
              <w:t>Proposal: The TRS occasion availability indication in PDCCH-EPI can be configured in cell specific manner, providing the location and size of the information field.</w:t>
            </w:r>
          </w:p>
          <w:p w14:paraId="62FDA2DE" w14:textId="77777777" w:rsidR="00592C11" w:rsidRPr="00334630" w:rsidRDefault="00592C11" w:rsidP="008D3DBB">
            <w:pPr>
              <w:rPr>
                <w:sz w:val="20"/>
                <w:szCs w:val="20"/>
              </w:rPr>
            </w:pPr>
          </w:p>
          <w:p w14:paraId="2C829488" w14:textId="77777777" w:rsidR="00E67703" w:rsidRPr="00334630" w:rsidRDefault="00E67703" w:rsidP="00E67703">
            <w:pPr>
              <w:rPr>
                <w:sz w:val="20"/>
                <w:szCs w:val="20"/>
              </w:rPr>
            </w:pPr>
            <w:r w:rsidRPr="00334630">
              <w:rPr>
                <w:b/>
                <w:bCs/>
                <w:sz w:val="20"/>
                <w:szCs w:val="20"/>
              </w:rPr>
              <w:t>Proposal:</w:t>
            </w:r>
            <w:r w:rsidRPr="00334630">
              <w:rPr>
                <w:sz w:val="20"/>
                <w:szCs w:val="20"/>
              </w:rPr>
              <w:t xml:space="preserve"> </w:t>
            </w:r>
            <w:r w:rsidRPr="00334630">
              <w:rPr>
                <w:b/>
                <w:bCs/>
                <w:sz w:val="20"/>
                <w:szCs w:val="20"/>
              </w:rPr>
              <w:t>Neither Short Message Indicator nor Short Message are included to EPI.</w:t>
            </w:r>
          </w:p>
          <w:p w14:paraId="375E0214" w14:textId="77777777" w:rsidR="00E67703" w:rsidRPr="00334630" w:rsidRDefault="00E67703" w:rsidP="008D3DBB">
            <w:pPr>
              <w:rPr>
                <w:sz w:val="20"/>
                <w:szCs w:val="20"/>
              </w:rPr>
            </w:pPr>
          </w:p>
          <w:p w14:paraId="0F5D9C97" w14:textId="77777777" w:rsidR="00E67703" w:rsidRPr="00334630" w:rsidRDefault="00E67703" w:rsidP="008D3DBB">
            <w:pPr>
              <w:rPr>
                <w:sz w:val="20"/>
                <w:szCs w:val="20"/>
              </w:rPr>
            </w:pPr>
          </w:p>
        </w:tc>
      </w:tr>
      <w:tr w:rsidR="008D3DBB" w:rsidRPr="008D3DBB" w14:paraId="6C2A78BE" w14:textId="77777777" w:rsidTr="008D3DBB">
        <w:tc>
          <w:tcPr>
            <w:tcW w:w="1165" w:type="dxa"/>
          </w:tcPr>
          <w:p w14:paraId="480997EB" w14:textId="41A33CDA" w:rsidR="008D3DBB" w:rsidRPr="008D3DBB" w:rsidRDefault="008D3DBB" w:rsidP="008D3DBB">
            <w:pPr>
              <w:rPr>
                <w:sz w:val="20"/>
                <w:szCs w:val="20"/>
              </w:rPr>
            </w:pPr>
            <w:r w:rsidRPr="008D3DBB">
              <w:rPr>
                <w:sz w:val="20"/>
                <w:szCs w:val="20"/>
              </w:rPr>
              <w:lastRenderedPageBreak/>
              <w:t>Xiaomi</w:t>
            </w:r>
          </w:p>
        </w:tc>
        <w:tc>
          <w:tcPr>
            <w:tcW w:w="9292" w:type="dxa"/>
          </w:tcPr>
          <w:p w14:paraId="14614958" w14:textId="77777777" w:rsidR="00E661BB" w:rsidRPr="00334630" w:rsidRDefault="00E661BB" w:rsidP="00E661BB">
            <w:pPr>
              <w:pStyle w:val="BodyText"/>
              <w:rPr>
                <w:b/>
                <w:i/>
                <w:sz w:val="20"/>
                <w:szCs w:val="20"/>
                <w:lang w:eastAsia="zh-CN"/>
              </w:rPr>
            </w:pPr>
            <w:r w:rsidRPr="00334630">
              <w:rPr>
                <w:b/>
                <w:i/>
                <w:sz w:val="20"/>
                <w:szCs w:val="20"/>
                <w:lang w:eastAsia="zh-CN"/>
              </w:rPr>
              <w:t xml:space="preserve">Proposal 2: DCI-based PEI can be carried in paging search space.  For target UE group A’s PO for paging, its PEI can be located in another UE </w:t>
            </w:r>
            <w:r w:rsidRPr="00334630">
              <w:rPr>
                <w:rFonts w:hint="eastAsia"/>
                <w:b/>
                <w:i/>
                <w:sz w:val="20"/>
                <w:szCs w:val="20"/>
                <w:lang w:eastAsia="zh-CN"/>
              </w:rPr>
              <w:t>group</w:t>
            </w:r>
            <w:r w:rsidRPr="00334630">
              <w:rPr>
                <w:b/>
                <w:i/>
                <w:sz w:val="20"/>
                <w:szCs w:val="20"/>
                <w:lang w:eastAsia="zh-CN"/>
              </w:rPr>
              <w:t xml:space="preserve"> B’s PO which is earlier in time domain.</w:t>
            </w:r>
          </w:p>
          <w:p w14:paraId="73476D3D" w14:textId="77777777" w:rsidR="008D3DBB" w:rsidRPr="00334630" w:rsidRDefault="008D3DBB" w:rsidP="008D3DBB">
            <w:pPr>
              <w:rPr>
                <w:sz w:val="20"/>
                <w:szCs w:val="20"/>
              </w:rPr>
            </w:pPr>
          </w:p>
          <w:p w14:paraId="3315F37B" w14:textId="77777777" w:rsidR="00E661BB" w:rsidRPr="00334630" w:rsidRDefault="00E661BB" w:rsidP="008D3DBB">
            <w:pPr>
              <w:rPr>
                <w:sz w:val="20"/>
                <w:szCs w:val="20"/>
              </w:rPr>
            </w:pPr>
          </w:p>
        </w:tc>
      </w:tr>
      <w:tr w:rsidR="008D3DBB" w:rsidRPr="008D3DBB" w14:paraId="5BFB3B51" w14:textId="77777777" w:rsidTr="008D3DBB">
        <w:tc>
          <w:tcPr>
            <w:tcW w:w="1165" w:type="dxa"/>
          </w:tcPr>
          <w:p w14:paraId="346700AB" w14:textId="4F19A333" w:rsidR="008D3DBB" w:rsidRPr="008D3DBB" w:rsidRDefault="008D3DBB" w:rsidP="008D3DBB">
            <w:pPr>
              <w:rPr>
                <w:sz w:val="20"/>
                <w:szCs w:val="20"/>
              </w:rPr>
            </w:pPr>
            <w:r w:rsidRPr="008D3DBB">
              <w:rPr>
                <w:sz w:val="20"/>
                <w:szCs w:val="20"/>
              </w:rPr>
              <w:t>DOCOMO</w:t>
            </w:r>
          </w:p>
        </w:tc>
        <w:tc>
          <w:tcPr>
            <w:tcW w:w="9292" w:type="dxa"/>
          </w:tcPr>
          <w:p w14:paraId="6C344526" w14:textId="77777777" w:rsidR="00570143" w:rsidRPr="00334630" w:rsidRDefault="00570143" w:rsidP="00570143">
            <w:pPr>
              <w:rPr>
                <w:b/>
                <w:i/>
                <w:sz w:val="20"/>
                <w:szCs w:val="20"/>
              </w:rPr>
            </w:pPr>
            <w:r w:rsidRPr="00334630">
              <w:rPr>
                <w:b/>
                <w:i/>
                <w:sz w:val="20"/>
                <w:szCs w:val="20"/>
                <w:lang w:eastAsia="zh-CN"/>
              </w:rPr>
              <w:t>Observation 1:</w:t>
            </w:r>
            <w:r w:rsidRPr="00334630" w:rsidDel="0071663D">
              <w:rPr>
                <w:b/>
                <w:i/>
                <w:sz w:val="20"/>
                <w:szCs w:val="20"/>
                <w:lang w:eastAsia="zh-CN"/>
              </w:rPr>
              <w:t xml:space="preserve"> </w:t>
            </w:r>
            <w:r w:rsidRPr="00334630">
              <w:rPr>
                <w:b/>
                <w:i/>
                <w:sz w:val="20"/>
                <w:szCs w:val="20"/>
                <w:lang w:eastAsia="zh-CN"/>
              </w:rPr>
              <w:t>If UE needs to monitor PO for</w:t>
            </w:r>
            <w:r w:rsidRPr="00334630">
              <w:rPr>
                <w:b/>
                <w:i/>
                <w:sz w:val="20"/>
                <w:szCs w:val="20"/>
              </w:rPr>
              <w:t xml:space="preserve"> SI change and/or ETWS in the case of configuring PEI, it causes additional UE power consumption.</w:t>
            </w:r>
          </w:p>
          <w:p w14:paraId="3E0857DB" w14:textId="77777777" w:rsidR="00570143" w:rsidRPr="00334630" w:rsidRDefault="00570143" w:rsidP="00570143">
            <w:pPr>
              <w:rPr>
                <w:b/>
                <w:i/>
                <w:sz w:val="20"/>
                <w:szCs w:val="20"/>
                <w:lang w:eastAsia="zh-CN"/>
              </w:rPr>
            </w:pPr>
          </w:p>
          <w:p w14:paraId="2C4DC196" w14:textId="77777777" w:rsidR="00570143" w:rsidRPr="00334630" w:rsidRDefault="00570143" w:rsidP="00570143">
            <w:pPr>
              <w:rPr>
                <w:rFonts w:eastAsia="SimSun"/>
                <w:b/>
                <w:i/>
                <w:sz w:val="20"/>
                <w:szCs w:val="20"/>
                <w:lang w:eastAsia="zh-CN"/>
              </w:rPr>
            </w:pPr>
            <w:r w:rsidRPr="00334630">
              <w:rPr>
                <w:rFonts w:eastAsiaTheme="minorEastAsia"/>
                <w:b/>
                <w:i/>
                <w:sz w:val="20"/>
                <w:szCs w:val="20"/>
                <w:u w:val="single"/>
                <w:lang w:val="en-US" w:eastAsia="ja-JP"/>
              </w:rPr>
              <w:t>Proposal 1</w:t>
            </w:r>
            <w:r w:rsidRPr="00334630">
              <w:rPr>
                <w:b/>
                <w:i/>
                <w:sz w:val="20"/>
                <w:szCs w:val="20"/>
                <w:lang w:eastAsia="zh-CN"/>
              </w:rPr>
              <w:t>:</w:t>
            </w:r>
            <w:r w:rsidRPr="00334630">
              <w:rPr>
                <w:sz w:val="20"/>
                <w:szCs w:val="20"/>
              </w:rPr>
              <w:t xml:space="preserve"> </w:t>
            </w:r>
            <w:r w:rsidRPr="00334630">
              <w:rPr>
                <w:b/>
                <w:i/>
                <w:sz w:val="20"/>
                <w:szCs w:val="20"/>
                <w:lang w:eastAsia="zh-CN"/>
              </w:rPr>
              <w:t xml:space="preserve">It should be considered that ETWS and SI update is indicated via PEI. </w:t>
            </w:r>
          </w:p>
          <w:p w14:paraId="0807A6CA" w14:textId="77777777" w:rsidR="008D3DBB" w:rsidRPr="00334630" w:rsidRDefault="008D3DBB" w:rsidP="008D3DBB">
            <w:pPr>
              <w:rPr>
                <w:sz w:val="20"/>
                <w:szCs w:val="20"/>
              </w:rPr>
            </w:pPr>
          </w:p>
          <w:p w14:paraId="28965552" w14:textId="735C7081" w:rsidR="00570143" w:rsidRPr="00334630" w:rsidRDefault="00570143" w:rsidP="008D3DBB">
            <w:pPr>
              <w:rPr>
                <w:b/>
                <w:i/>
                <w:sz w:val="20"/>
                <w:szCs w:val="20"/>
                <w:lang w:eastAsia="zh-CN"/>
              </w:rPr>
            </w:pPr>
            <w:r w:rsidRPr="00334630">
              <w:rPr>
                <w:b/>
                <w:i/>
                <w:sz w:val="20"/>
                <w:szCs w:val="20"/>
                <w:lang w:eastAsia="zh-CN"/>
              </w:rPr>
              <w:t xml:space="preserve">Observation </w:t>
            </w:r>
            <w:r w:rsidRPr="00334630">
              <w:rPr>
                <w:rFonts w:asciiTheme="minorEastAsia" w:eastAsiaTheme="minorEastAsia" w:hAnsiTheme="minorEastAsia" w:hint="eastAsia"/>
                <w:b/>
                <w:i/>
                <w:sz w:val="20"/>
                <w:szCs w:val="20"/>
                <w:lang w:eastAsia="ja-JP"/>
              </w:rPr>
              <w:t>2</w:t>
            </w:r>
            <w:r w:rsidRPr="00334630">
              <w:rPr>
                <w:b/>
                <w:i/>
                <w:sz w:val="20"/>
                <w:szCs w:val="20"/>
                <w:lang w:eastAsia="zh-CN"/>
              </w:rPr>
              <w:t>: A</w:t>
            </w:r>
            <w:r w:rsidRPr="00334630">
              <w:rPr>
                <w:rFonts w:hint="eastAsia"/>
                <w:b/>
                <w:i/>
                <w:sz w:val="20"/>
                <w:szCs w:val="20"/>
                <w:lang w:eastAsia="zh-CN"/>
              </w:rPr>
              <w:t>vailability indication</w:t>
            </w:r>
            <w:r w:rsidRPr="00334630">
              <w:rPr>
                <w:b/>
                <w:i/>
                <w:sz w:val="20"/>
                <w:szCs w:val="20"/>
                <w:lang w:eastAsia="zh-CN"/>
              </w:rPr>
              <w:t xml:space="preserve"> of TRS/CSI-RS for idle/inactive mode UE </w:t>
            </w:r>
            <w:r w:rsidRPr="00334630">
              <w:rPr>
                <w:rFonts w:hint="eastAsia"/>
                <w:b/>
                <w:i/>
                <w:sz w:val="20"/>
                <w:szCs w:val="20"/>
                <w:lang w:eastAsia="zh-CN"/>
              </w:rPr>
              <w:t>to acquire ACG and synchronization</w:t>
            </w:r>
            <w:r w:rsidRPr="00334630">
              <w:rPr>
                <w:b/>
                <w:i/>
                <w:sz w:val="20"/>
                <w:szCs w:val="20"/>
                <w:lang w:eastAsia="zh-CN"/>
              </w:rPr>
              <w:t xml:space="preserve"> </w:t>
            </w:r>
            <w:r w:rsidRPr="00334630">
              <w:rPr>
                <w:rFonts w:hint="eastAsia"/>
                <w:b/>
                <w:i/>
                <w:sz w:val="20"/>
                <w:szCs w:val="20"/>
                <w:lang w:eastAsia="zh-CN"/>
              </w:rPr>
              <w:t xml:space="preserve">can be </w:t>
            </w:r>
            <w:r w:rsidRPr="00334630">
              <w:rPr>
                <w:b/>
                <w:i/>
                <w:sz w:val="20"/>
                <w:szCs w:val="20"/>
                <w:lang w:eastAsia="zh-CN"/>
              </w:rPr>
              <w:t>informed</w:t>
            </w:r>
            <w:r w:rsidRPr="00334630">
              <w:rPr>
                <w:rFonts w:hint="eastAsia"/>
                <w:b/>
                <w:i/>
                <w:sz w:val="20"/>
                <w:szCs w:val="20"/>
                <w:lang w:eastAsia="zh-CN"/>
              </w:rPr>
              <w:t xml:space="preserve"> by </w:t>
            </w:r>
            <w:r w:rsidRPr="00334630">
              <w:rPr>
                <w:b/>
                <w:i/>
                <w:sz w:val="20"/>
                <w:szCs w:val="20"/>
                <w:lang w:eastAsia="zh-CN"/>
              </w:rPr>
              <w:t xml:space="preserve">DCI-based </w:t>
            </w:r>
            <w:r w:rsidRPr="00334630">
              <w:rPr>
                <w:rFonts w:hint="eastAsia"/>
                <w:b/>
                <w:i/>
                <w:sz w:val="20"/>
                <w:szCs w:val="20"/>
                <w:lang w:eastAsia="zh-CN"/>
              </w:rPr>
              <w:t>PEI.</w:t>
            </w:r>
          </w:p>
          <w:p w14:paraId="14BD058E" w14:textId="77777777" w:rsidR="00570143" w:rsidRPr="00334630" w:rsidRDefault="00570143" w:rsidP="008D3DBB">
            <w:pPr>
              <w:rPr>
                <w:sz w:val="20"/>
                <w:szCs w:val="20"/>
              </w:rPr>
            </w:pPr>
          </w:p>
          <w:p w14:paraId="14C5B0D4" w14:textId="77777777" w:rsidR="00570143" w:rsidRPr="00334630" w:rsidRDefault="00570143" w:rsidP="00570143">
            <w:pPr>
              <w:jc w:val="both"/>
              <w:rPr>
                <w:rFonts w:eastAsiaTheme="minorEastAsia"/>
                <w:b/>
                <w:sz w:val="20"/>
                <w:szCs w:val="20"/>
                <w:lang w:val="en-US" w:eastAsia="ja-JP"/>
              </w:rPr>
            </w:pPr>
            <w:r w:rsidRPr="00334630">
              <w:rPr>
                <w:rFonts w:eastAsiaTheme="minorEastAsia"/>
                <w:b/>
                <w:sz w:val="20"/>
                <w:szCs w:val="20"/>
                <w:u w:val="single"/>
                <w:lang w:val="en-US" w:eastAsia="ja-JP"/>
              </w:rPr>
              <w:t>Proposal 4:</w:t>
            </w:r>
            <w:r w:rsidRPr="00334630">
              <w:rPr>
                <w:rFonts w:eastAsiaTheme="minorEastAsia"/>
                <w:b/>
                <w:sz w:val="20"/>
                <w:szCs w:val="20"/>
                <w:lang w:val="en-US" w:eastAsia="ja-JP"/>
              </w:rPr>
              <w:t xml:space="preserve"> The following candidates can be considered as the information notified by PEI</w:t>
            </w:r>
            <w:r w:rsidRPr="00334630">
              <w:rPr>
                <w:rFonts w:eastAsiaTheme="minorEastAsia" w:hint="eastAsia"/>
                <w:b/>
                <w:sz w:val="20"/>
                <w:szCs w:val="20"/>
                <w:lang w:val="en-US" w:eastAsia="ja-JP"/>
              </w:rPr>
              <w:t>:</w:t>
            </w:r>
          </w:p>
          <w:p w14:paraId="7F1D7021" w14:textId="77777777" w:rsidR="00570143" w:rsidRPr="00334630" w:rsidRDefault="00570143" w:rsidP="00C5729E">
            <w:pPr>
              <w:pStyle w:val="ListParagraph"/>
              <w:numPr>
                <w:ilvl w:val="0"/>
                <w:numId w:val="73"/>
              </w:numPr>
              <w:jc w:val="both"/>
              <w:rPr>
                <w:rFonts w:eastAsiaTheme="minorEastAsia"/>
                <w:b/>
                <w:sz w:val="20"/>
                <w:szCs w:val="20"/>
                <w:lang w:val="en-US" w:eastAsia="ja-JP"/>
              </w:rPr>
            </w:pPr>
            <w:r w:rsidRPr="00334630">
              <w:rPr>
                <w:rFonts w:eastAsiaTheme="minorEastAsia"/>
                <w:b/>
                <w:sz w:val="20"/>
                <w:szCs w:val="20"/>
                <w:lang w:val="en-US" w:eastAsia="ja-JP"/>
              </w:rPr>
              <w:t>Whether or not UE wakes up at PO</w:t>
            </w:r>
          </w:p>
          <w:p w14:paraId="2763AE42" w14:textId="77777777" w:rsidR="00570143" w:rsidRPr="00334630" w:rsidRDefault="00570143" w:rsidP="00C5729E">
            <w:pPr>
              <w:pStyle w:val="ListParagraph"/>
              <w:numPr>
                <w:ilvl w:val="0"/>
                <w:numId w:val="73"/>
              </w:numPr>
              <w:jc w:val="both"/>
              <w:rPr>
                <w:rFonts w:eastAsiaTheme="minorEastAsia"/>
                <w:b/>
                <w:sz w:val="20"/>
                <w:szCs w:val="20"/>
                <w:lang w:val="en-US" w:eastAsia="ja-JP"/>
              </w:rPr>
            </w:pPr>
            <w:r w:rsidRPr="00334630">
              <w:rPr>
                <w:rFonts w:eastAsiaTheme="minorEastAsia"/>
                <w:b/>
                <w:sz w:val="20"/>
                <w:szCs w:val="20"/>
                <w:lang w:val="en-US" w:eastAsia="ja-JP"/>
              </w:rPr>
              <w:t>Subgroup Information</w:t>
            </w:r>
          </w:p>
          <w:p w14:paraId="3620CEA7" w14:textId="77777777" w:rsidR="00570143" w:rsidRPr="00334630" w:rsidRDefault="00570143" w:rsidP="00C5729E">
            <w:pPr>
              <w:pStyle w:val="ListParagraph"/>
              <w:numPr>
                <w:ilvl w:val="0"/>
                <w:numId w:val="73"/>
              </w:numPr>
              <w:jc w:val="both"/>
              <w:rPr>
                <w:rFonts w:eastAsiaTheme="minorEastAsia"/>
                <w:b/>
                <w:sz w:val="20"/>
                <w:szCs w:val="20"/>
                <w:lang w:val="en-US" w:eastAsia="ja-JP"/>
              </w:rPr>
            </w:pPr>
            <w:r w:rsidRPr="00334630">
              <w:rPr>
                <w:rFonts w:eastAsiaTheme="minorEastAsia"/>
                <w:b/>
                <w:sz w:val="20"/>
                <w:szCs w:val="20"/>
                <w:lang w:val="en-US" w:eastAsia="ja-JP"/>
              </w:rPr>
              <w:t>Availability of TRS/CSI-RS for idle/inactive mode</w:t>
            </w:r>
          </w:p>
          <w:p w14:paraId="23A4AABF" w14:textId="77777777" w:rsidR="00570143" w:rsidRPr="00334630" w:rsidRDefault="00570143" w:rsidP="00C5729E">
            <w:pPr>
              <w:pStyle w:val="ListParagraph"/>
              <w:numPr>
                <w:ilvl w:val="0"/>
                <w:numId w:val="73"/>
              </w:numPr>
              <w:jc w:val="both"/>
              <w:rPr>
                <w:rFonts w:eastAsiaTheme="minorEastAsia"/>
                <w:b/>
                <w:sz w:val="20"/>
                <w:szCs w:val="20"/>
                <w:lang w:val="en-US" w:eastAsia="ja-JP"/>
              </w:rPr>
            </w:pPr>
            <w:r w:rsidRPr="00334630">
              <w:rPr>
                <w:rFonts w:eastAsiaTheme="minorEastAsia"/>
                <w:b/>
                <w:sz w:val="20"/>
                <w:szCs w:val="20"/>
                <w:lang w:val="en-US" w:eastAsia="ja-JP"/>
              </w:rPr>
              <w:t>legacy indication (ETWS, SI update)</w:t>
            </w:r>
          </w:p>
          <w:p w14:paraId="6E916C78" w14:textId="7F371F33" w:rsidR="00570143" w:rsidRPr="00334630" w:rsidRDefault="00570143" w:rsidP="008D3DBB">
            <w:pPr>
              <w:rPr>
                <w:sz w:val="20"/>
                <w:szCs w:val="20"/>
              </w:rPr>
            </w:pPr>
            <w:r w:rsidRPr="00334630">
              <w:rPr>
                <w:sz w:val="20"/>
                <w:szCs w:val="20"/>
                <w:lang w:val="en-US"/>
              </w:rPr>
              <w:t xml:space="preserve"> </w:t>
            </w:r>
          </w:p>
        </w:tc>
      </w:tr>
      <w:tr w:rsidR="008D3DBB" w:rsidRPr="008D3DBB" w14:paraId="6A603FE5" w14:textId="77777777" w:rsidTr="008D3DBB">
        <w:tc>
          <w:tcPr>
            <w:tcW w:w="1165" w:type="dxa"/>
          </w:tcPr>
          <w:p w14:paraId="501F78DA" w14:textId="76EBEC61" w:rsidR="008D3DBB" w:rsidRPr="008D3DBB" w:rsidRDefault="008D3DBB" w:rsidP="008D3DBB">
            <w:pPr>
              <w:rPr>
                <w:sz w:val="20"/>
                <w:szCs w:val="20"/>
              </w:rPr>
            </w:pPr>
            <w:r>
              <w:rPr>
                <w:sz w:val="20"/>
                <w:szCs w:val="20"/>
              </w:rPr>
              <w:t>InterDigital</w:t>
            </w:r>
          </w:p>
        </w:tc>
        <w:tc>
          <w:tcPr>
            <w:tcW w:w="9292" w:type="dxa"/>
          </w:tcPr>
          <w:p w14:paraId="626C28A5" w14:textId="77777777" w:rsidR="008D3DBB" w:rsidRPr="00334630" w:rsidRDefault="008D3DBB" w:rsidP="008D3DBB">
            <w:pPr>
              <w:rPr>
                <w:sz w:val="20"/>
                <w:szCs w:val="20"/>
              </w:rPr>
            </w:pPr>
          </w:p>
        </w:tc>
      </w:tr>
      <w:tr w:rsidR="008D3DBB" w:rsidRPr="008D3DBB" w14:paraId="7B49083D" w14:textId="77777777" w:rsidTr="008D3DBB">
        <w:tc>
          <w:tcPr>
            <w:tcW w:w="1165" w:type="dxa"/>
          </w:tcPr>
          <w:p w14:paraId="09801AFF" w14:textId="248188C0" w:rsidR="008D3DBB" w:rsidRPr="008D3DBB" w:rsidRDefault="008D3DBB" w:rsidP="008D3DBB">
            <w:pPr>
              <w:rPr>
                <w:sz w:val="20"/>
                <w:szCs w:val="20"/>
              </w:rPr>
            </w:pPr>
            <w:r w:rsidRPr="008D3DBB">
              <w:rPr>
                <w:sz w:val="20"/>
                <w:szCs w:val="20"/>
              </w:rPr>
              <w:t>Lenovo</w:t>
            </w:r>
          </w:p>
        </w:tc>
        <w:tc>
          <w:tcPr>
            <w:tcW w:w="9292" w:type="dxa"/>
          </w:tcPr>
          <w:p w14:paraId="50B4C668" w14:textId="77777777" w:rsidR="00720E89" w:rsidRPr="00334630" w:rsidRDefault="00720E89" w:rsidP="00720E89">
            <w:pPr>
              <w:spacing w:after="200" w:line="276" w:lineRule="auto"/>
              <w:jc w:val="both"/>
              <w:rPr>
                <w:sz w:val="20"/>
                <w:szCs w:val="20"/>
                <w:lang w:val="en-US"/>
              </w:rPr>
            </w:pPr>
            <w:r w:rsidRPr="00334630">
              <w:rPr>
                <w:rFonts w:eastAsia="Malgun Gothic"/>
                <w:b/>
                <w:bCs/>
                <w:sz w:val="20"/>
                <w:szCs w:val="20"/>
                <w:lang w:val="en-US" w:eastAsia="zh-CN"/>
              </w:rPr>
              <w:t>Proposal 1: Support repetition of PEI with multiple beams, where each PEI occasion is QCLed with one SSB of transmitted SSBs.</w:t>
            </w:r>
          </w:p>
          <w:p w14:paraId="181E199C" w14:textId="77777777" w:rsidR="00720E89" w:rsidRPr="00334630" w:rsidRDefault="00720E89" w:rsidP="00720E89">
            <w:pPr>
              <w:spacing w:after="200" w:line="276" w:lineRule="auto"/>
              <w:jc w:val="both"/>
              <w:rPr>
                <w:rFonts w:eastAsia="Malgun Gothic"/>
                <w:b/>
                <w:bCs/>
                <w:sz w:val="20"/>
                <w:szCs w:val="20"/>
                <w:lang w:val="en-US" w:eastAsia="zh-CN"/>
              </w:rPr>
            </w:pPr>
            <w:r w:rsidRPr="00334630">
              <w:rPr>
                <w:rFonts w:eastAsia="Malgun Gothic"/>
                <w:b/>
                <w:bCs/>
                <w:sz w:val="20"/>
                <w:szCs w:val="20"/>
                <w:lang w:val="en-US" w:eastAsia="zh-CN"/>
              </w:rPr>
              <w:t>Proposal 2: A non-zero gap between the PEI and the corresponding PO or MO is configured for sequence based NR PEI.</w:t>
            </w:r>
          </w:p>
          <w:p w14:paraId="201735AC" w14:textId="77777777" w:rsidR="00720E89" w:rsidRPr="00334630" w:rsidRDefault="00720E89" w:rsidP="00720E89">
            <w:pPr>
              <w:spacing w:after="200" w:line="276" w:lineRule="auto"/>
              <w:jc w:val="both"/>
              <w:rPr>
                <w:rFonts w:eastAsiaTheme="minorEastAsia"/>
                <w:b/>
                <w:bCs/>
                <w:sz w:val="20"/>
                <w:szCs w:val="20"/>
                <w:lang w:val="en-US" w:eastAsia="zh-CN"/>
              </w:rPr>
            </w:pPr>
            <w:r w:rsidRPr="00334630">
              <w:rPr>
                <w:rFonts w:eastAsiaTheme="minorEastAsia"/>
                <w:b/>
                <w:bCs/>
                <w:sz w:val="20"/>
                <w:szCs w:val="20"/>
                <w:lang w:val="en-US" w:eastAsia="zh-CN"/>
              </w:rPr>
              <w:t xml:space="preserve">Proposal 3: For PDCCH based PEI, </w:t>
            </w:r>
            <w:r w:rsidRPr="00334630">
              <w:rPr>
                <w:rFonts w:eastAsia="Malgun Gothic"/>
                <w:b/>
                <w:bCs/>
                <w:sz w:val="20"/>
                <w:szCs w:val="20"/>
                <w:lang w:val="en-US" w:eastAsia="zh-CN"/>
              </w:rPr>
              <w:t xml:space="preserve">Paging Power Saving (PPS)-PDCCH search space configuration can be signaled in SIB1 or in an RRC release message. </w:t>
            </w:r>
          </w:p>
          <w:p w14:paraId="3CC76116" w14:textId="77777777" w:rsidR="00720E89" w:rsidRPr="00334630" w:rsidRDefault="00720E89" w:rsidP="00720E89">
            <w:pPr>
              <w:spacing w:after="200" w:line="276" w:lineRule="auto"/>
              <w:jc w:val="both"/>
              <w:rPr>
                <w:rFonts w:eastAsiaTheme="minorEastAsia"/>
                <w:b/>
                <w:bCs/>
                <w:sz w:val="20"/>
                <w:szCs w:val="20"/>
                <w:lang w:val="en-US" w:eastAsia="zh-CN"/>
              </w:rPr>
            </w:pPr>
            <w:r w:rsidRPr="00334630">
              <w:rPr>
                <w:rFonts w:eastAsiaTheme="minorEastAsia"/>
                <w:b/>
                <w:bCs/>
                <w:sz w:val="20"/>
                <w:szCs w:val="20"/>
                <w:lang w:val="en-US" w:eastAsia="zh-CN"/>
              </w:rPr>
              <w:t>Proposal 4: A DCI size for PDCCH based PEI is limited up to 120-140 bits to guarantee similar coverage and detection performance as DCI format 2_6.</w:t>
            </w:r>
          </w:p>
          <w:p w14:paraId="47E44CBA" w14:textId="77777777" w:rsidR="00720E89" w:rsidRPr="00334630" w:rsidRDefault="00720E89" w:rsidP="00720E89">
            <w:pPr>
              <w:spacing w:after="200" w:line="276" w:lineRule="auto"/>
              <w:jc w:val="both"/>
              <w:rPr>
                <w:rFonts w:eastAsiaTheme="minorEastAsia"/>
                <w:b/>
                <w:bCs/>
                <w:sz w:val="20"/>
                <w:szCs w:val="20"/>
                <w:lang w:val="en-US" w:eastAsia="zh-CN"/>
              </w:rPr>
            </w:pPr>
            <w:r w:rsidRPr="00334630">
              <w:rPr>
                <w:rFonts w:eastAsiaTheme="minorEastAsia"/>
                <w:b/>
                <w:bCs/>
                <w:sz w:val="20"/>
                <w:szCs w:val="20"/>
                <w:lang w:val="en-US" w:eastAsia="zh-CN"/>
              </w:rPr>
              <w:t xml:space="preserve">Proposal 5: A PDCCH carrying PEI is intended to a group of UEs associated with a set of paging frames. A size of the set of paging frames may be dependent on selected paging configuration parameter values. </w:t>
            </w:r>
          </w:p>
          <w:p w14:paraId="3EB6A467" w14:textId="77777777" w:rsidR="008D3DBB" w:rsidRPr="00334630" w:rsidRDefault="008D3DBB" w:rsidP="008D3DBB">
            <w:pPr>
              <w:rPr>
                <w:sz w:val="20"/>
                <w:szCs w:val="20"/>
                <w:lang w:val="en-US"/>
              </w:rPr>
            </w:pPr>
          </w:p>
          <w:p w14:paraId="7FCDE02D" w14:textId="77777777" w:rsidR="00720E89" w:rsidRPr="00334630" w:rsidRDefault="00720E89" w:rsidP="008D3DBB">
            <w:pPr>
              <w:rPr>
                <w:sz w:val="20"/>
                <w:szCs w:val="20"/>
                <w:lang w:val="en-US"/>
              </w:rPr>
            </w:pPr>
          </w:p>
          <w:p w14:paraId="12986435" w14:textId="77777777" w:rsidR="00720E89" w:rsidRPr="00334630" w:rsidRDefault="00720E89" w:rsidP="008D3DBB">
            <w:pPr>
              <w:rPr>
                <w:sz w:val="20"/>
                <w:szCs w:val="20"/>
                <w:lang w:val="en-US"/>
              </w:rPr>
            </w:pPr>
          </w:p>
        </w:tc>
      </w:tr>
      <w:tr w:rsidR="008D3DBB" w:rsidRPr="008D3DBB" w14:paraId="31C4E919" w14:textId="77777777" w:rsidTr="008D3DBB">
        <w:tc>
          <w:tcPr>
            <w:tcW w:w="1165" w:type="dxa"/>
          </w:tcPr>
          <w:p w14:paraId="3BCDF4D6" w14:textId="139A958E" w:rsidR="008D3DBB" w:rsidRPr="008D3DBB" w:rsidRDefault="008D3DBB" w:rsidP="008D3DBB">
            <w:pPr>
              <w:rPr>
                <w:sz w:val="20"/>
                <w:szCs w:val="20"/>
              </w:rPr>
            </w:pPr>
            <w:r w:rsidRPr="008D3DBB">
              <w:rPr>
                <w:sz w:val="20"/>
                <w:szCs w:val="20"/>
              </w:rPr>
              <w:t>Ericsson</w:t>
            </w:r>
          </w:p>
        </w:tc>
        <w:tc>
          <w:tcPr>
            <w:tcW w:w="9292" w:type="dxa"/>
          </w:tcPr>
          <w:p w14:paraId="0992703E" w14:textId="64C45A8D" w:rsidR="000C1F85" w:rsidRPr="00334630" w:rsidRDefault="000C1F85" w:rsidP="000C1F85">
            <w:pPr>
              <w:pStyle w:val="Observation"/>
              <w:numPr>
                <w:ilvl w:val="0"/>
                <w:numId w:val="0"/>
              </w:numPr>
              <w:spacing w:line="256" w:lineRule="auto"/>
              <w:rPr>
                <w:rFonts w:cs="Arial"/>
                <w:sz w:val="20"/>
                <w:szCs w:val="20"/>
                <w:lang w:val="en-GB" w:eastAsia="zh-CN"/>
              </w:rPr>
            </w:pPr>
            <w:bookmarkStart w:id="332" w:name="_Toc71665056"/>
            <w:r w:rsidRPr="00334630">
              <w:rPr>
                <w:rFonts w:cs="Arial"/>
                <w:sz w:val="20"/>
                <w:szCs w:val="20"/>
                <w:lang w:val="en-GB" w:eastAsia="zh-CN"/>
              </w:rPr>
              <w:t>Observation 7  Use of reserved bits in paging DCI (as a PDCCH-PEI) in one PO as paging early indication for UEs in one or more groups in other POs can further reduce PEI signaling overhead.</w:t>
            </w:r>
            <w:bookmarkEnd w:id="332"/>
          </w:p>
          <w:p w14:paraId="58FB6FE2" w14:textId="77777777" w:rsidR="0089622B" w:rsidRPr="00334630" w:rsidRDefault="0089622B" w:rsidP="00882EA5">
            <w:pPr>
              <w:pStyle w:val="Proposal"/>
              <w:numPr>
                <w:ilvl w:val="0"/>
                <w:numId w:val="0"/>
              </w:numPr>
              <w:spacing w:line="254" w:lineRule="auto"/>
              <w:rPr>
                <w:rFonts w:cs="Arial"/>
                <w:sz w:val="20"/>
                <w:szCs w:val="20"/>
                <w:lang w:val="en-GB" w:eastAsia="en-GB"/>
              </w:rPr>
            </w:pPr>
            <w:bookmarkStart w:id="333" w:name="_Toc7813649"/>
            <w:bookmarkStart w:id="334" w:name="_Toc71665140"/>
          </w:p>
          <w:p w14:paraId="203D1247" w14:textId="40CC824E" w:rsidR="00882EA5" w:rsidRPr="00334630" w:rsidRDefault="00882EA5" w:rsidP="00882EA5">
            <w:pPr>
              <w:pStyle w:val="Proposal"/>
              <w:numPr>
                <w:ilvl w:val="0"/>
                <w:numId w:val="0"/>
              </w:numPr>
              <w:spacing w:line="254" w:lineRule="auto"/>
              <w:rPr>
                <w:sz w:val="20"/>
                <w:szCs w:val="20"/>
              </w:rPr>
            </w:pPr>
            <w:r w:rsidRPr="00334630">
              <w:rPr>
                <w:rFonts w:cs="Arial"/>
                <w:sz w:val="20"/>
                <w:szCs w:val="20"/>
                <w:lang w:val="en-GB" w:eastAsia="en-GB"/>
              </w:rPr>
              <w:t xml:space="preserve">Proposal 5  </w:t>
            </w:r>
            <w:r w:rsidRPr="00334630">
              <w:rPr>
                <w:rFonts w:cs="Arial"/>
                <w:sz w:val="20"/>
                <w:szCs w:val="20"/>
                <w:lang w:eastAsia="en-GB"/>
              </w:rPr>
              <w:t xml:space="preserve">In order to facilitate flexible content in PEI, the number of information bits conveyed by PEI is configurable between 1 and </w:t>
            </w:r>
            <w:r w:rsidRPr="00334630">
              <w:rPr>
                <w:rFonts w:cs="Arial"/>
                <w:sz w:val="20"/>
                <w:szCs w:val="20"/>
              </w:rPr>
              <w:t>a maximum value PEI</w:t>
            </w:r>
            <w:r w:rsidRPr="00334630">
              <w:rPr>
                <w:rFonts w:cs="Arial"/>
                <w:sz w:val="20"/>
                <w:szCs w:val="20"/>
                <w:vertAlign w:val="subscript"/>
              </w:rPr>
              <w:t>max</w:t>
            </w:r>
            <w:r w:rsidRPr="00334630">
              <w:rPr>
                <w:rFonts w:cs="Arial"/>
                <w:sz w:val="20"/>
                <w:szCs w:val="20"/>
              </w:rPr>
              <w:t xml:space="preserve"> (FFS on PEI</w:t>
            </w:r>
            <w:r w:rsidRPr="00334630">
              <w:rPr>
                <w:rFonts w:cs="Arial"/>
                <w:sz w:val="20"/>
                <w:szCs w:val="20"/>
                <w:vertAlign w:val="subscript"/>
              </w:rPr>
              <w:t>max</w:t>
            </w:r>
            <w:r w:rsidRPr="00334630">
              <w:rPr>
                <w:rFonts w:cs="Arial"/>
                <w:sz w:val="20"/>
                <w:szCs w:val="20"/>
              </w:rPr>
              <w:t>).</w:t>
            </w:r>
            <w:bookmarkEnd w:id="333"/>
            <w:bookmarkEnd w:id="334"/>
          </w:p>
          <w:p w14:paraId="76634282" w14:textId="77777777" w:rsidR="0089622B" w:rsidRPr="00334630" w:rsidRDefault="0089622B" w:rsidP="00882EA5">
            <w:pPr>
              <w:pStyle w:val="Proposal"/>
              <w:numPr>
                <w:ilvl w:val="0"/>
                <w:numId w:val="0"/>
              </w:numPr>
              <w:spacing w:line="254" w:lineRule="auto"/>
              <w:ind w:left="1304" w:hanging="1304"/>
              <w:rPr>
                <w:sz w:val="20"/>
                <w:szCs w:val="20"/>
              </w:rPr>
            </w:pPr>
            <w:bookmarkStart w:id="335" w:name="_Toc7813650"/>
            <w:bookmarkStart w:id="336" w:name="_Toc71665141"/>
            <w:bookmarkStart w:id="337" w:name="_Hlk61081429"/>
          </w:p>
          <w:p w14:paraId="61F2F5CC" w14:textId="00AFB318" w:rsidR="00882EA5" w:rsidRPr="00334630" w:rsidRDefault="00882EA5" w:rsidP="00882EA5">
            <w:pPr>
              <w:pStyle w:val="Proposal"/>
              <w:numPr>
                <w:ilvl w:val="0"/>
                <w:numId w:val="0"/>
              </w:numPr>
              <w:spacing w:line="254" w:lineRule="auto"/>
              <w:ind w:left="1304" w:hanging="1304"/>
              <w:rPr>
                <w:sz w:val="20"/>
                <w:szCs w:val="20"/>
              </w:rPr>
            </w:pPr>
            <w:r w:rsidRPr="00334630">
              <w:rPr>
                <w:sz w:val="20"/>
                <w:szCs w:val="20"/>
              </w:rPr>
              <w:t>Proposal 6  For the PEI DCI, the RNTI used for CRC masking is configured via higher layers.</w:t>
            </w:r>
            <w:bookmarkEnd w:id="335"/>
            <w:bookmarkEnd w:id="336"/>
          </w:p>
          <w:p w14:paraId="70CCA859" w14:textId="77777777" w:rsidR="0089622B" w:rsidRPr="00334630" w:rsidRDefault="0089622B" w:rsidP="00882EA5">
            <w:pPr>
              <w:pStyle w:val="Observation"/>
              <w:numPr>
                <w:ilvl w:val="0"/>
                <w:numId w:val="0"/>
              </w:numPr>
              <w:spacing w:line="256" w:lineRule="auto"/>
              <w:rPr>
                <w:rFonts w:cs="Arial"/>
                <w:sz w:val="20"/>
                <w:szCs w:val="20"/>
              </w:rPr>
            </w:pPr>
            <w:bookmarkStart w:id="338" w:name="_Toc71665057"/>
            <w:bookmarkEnd w:id="337"/>
          </w:p>
          <w:p w14:paraId="30FD12C2" w14:textId="77777777" w:rsidR="00882EA5" w:rsidRPr="00334630" w:rsidRDefault="00882EA5" w:rsidP="00882EA5">
            <w:pPr>
              <w:pStyle w:val="Observation"/>
              <w:numPr>
                <w:ilvl w:val="0"/>
                <w:numId w:val="0"/>
              </w:numPr>
              <w:spacing w:line="256" w:lineRule="auto"/>
              <w:rPr>
                <w:rFonts w:cs="Arial"/>
                <w:sz w:val="20"/>
                <w:szCs w:val="20"/>
                <w:lang w:val="en-CA"/>
              </w:rPr>
            </w:pPr>
            <w:r w:rsidRPr="00334630">
              <w:rPr>
                <w:rFonts w:cs="Arial"/>
                <w:sz w:val="20"/>
                <w:szCs w:val="20"/>
              </w:rPr>
              <w:lastRenderedPageBreak/>
              <w:t xml:space="preserve">Observation 8  </w:t>
            </w:r>
            <w:r w:rsidRPr="00334630">
              <w:rPr>
                <w:rFonts w:cs="Arial"/>
                <w:sz w:val="20"/>
                <w:szCs w:val="20"/>
                <w:lang w:val="en-CA"/>
              </w:rPr>
              <w:t>As PEI is only monitored in RRC Idle/inactive states where only fallback DCI is used, a DCI based PEI does not impact DCI size budget of up to 4 for a cell.</w:t>
            </w:r>
            <w:bookmarkStart w:id="339" w:name="_Toc71665058"/>
            <w:bookmarkStart w:id="340" w:name="_Toc54381099"/>
            <w:bookmarkEnd w:id="338"/>
          </w:p>
          <w:p w14:paraId="399052FE" w14:textId="77777777" w:rsidR="0089622B" w:rsidRPr="00334630" w:rsidRDefault="0089622B" w:rsidP="0089622B">
            <w:pPr>
              <w:pStyle w:val="Observation"/>
              <w:numPr>
                <w:ilvl w:val="0"/>
                <w:numId w:val="0"/>
              </w:numPr>
              <w:spacing w:line="256" w:lineRule="auto"/>
              <w:rPr>
                <w:rFonts w:cs="Arial"/>
                <w:sz w:val="20"/>
                <w:szCs w:val="20"/>
                <w:lang w:val="en-CA"/>
              </w:rPr>
            </w:pPr>
          </w:p>
          <w:p w14:paraId="4547890C" w14:textId="3BD37084" w:rsidR="0089622B" w:rsidRPr="00334630" w:rsidRDefault="00882EA5" w:rsidP="0089622B">
            <w:pPr>
              <w:pStyle w:val="Observation"/>
              <w:numPr>
                <w:ilvl w:val="0"/>
                <w:numId w:val="0"/>
              </w:numPr>
              <w:spacing w:line="256" w:lineRule="auto"/>
              <w:rPr>
                <w:rFonts w:cs="Arial"/>
                <w:sz w:val="20"/>
                <w:szCs w:val="20"/>
                <w:lang w:val="en-CA"/>
              </w:rPr>
            </w:pPr>
            <w:r w:rsidRPr="00334630">
              <w:rPr>
                <w:rFonts w:cs="Arial"/>
                <w:sz w:val="20"/>
                <w:szCs w:val="20"/>
                <w:lang w:val="en-CA"/>
              </w:rPr>
              <w:t>Observation 9   PEI transmissions should not be restricted to be in conjunction/adjacent to other transmission.</w:t>
            </w:r>
            <w:bookmarkStart w:id="341" w:name="_Toc71665144"/>
            <w:bookmarkEnd w:id="339"/>
            <w:bookmarkEnd w:id="340"/>
          </w:p>
          <w:p w14:paraId="41001847" w14:textId="77777777" w:rsidR="0089622B" w:rsidRPr="00334630" w:rsidRDefault="0089622B" w:rsidP="0089622B">
            <w:pPr>
              <w:pStyle w:val="Proposal"/>
              <w:numPr>
                <w:ilvl w:val="0"/>
                <w:numId w:val="0"/>
              </w:numPr>
              <w:rPr>
                <w:rFonts w:cs="Arial"/>
                <w:sz w:val="20"/>
                <w:szCs w:val="20"/>
              </w:rPr>
            </w:pPr>
          </w:p>
          <w:p w14:paraId="7545A6AD" w14:textId="0C182925" w:rsidR="0089622B" w:rsidRPr="00334630" w:rsidRDefault="0089622B" w:rsidP="0089622B">
            <w:pPr>
              <w:pStyle w:val="Proposal"/>
              <w:numPr>
                <w:ilvl w:val="0"/>
                <w:numId w:val="0"/>
              </w:numPr>
              <w:rPr>
                <w:rFonts w:cs="Arial"/>
                <w:sz w:val="20"/>
                <w:szCs w:val="20"/>
              </w:rPr>
            </w:pPr>
            <w:r w:rsidRPr="00334630">
              <w:rPr>
                <w:rFonts w:cs="Arial"/>
                <w:sz w:val="20"/>
                <w:szCs w:val="20"/>
              </w:rPr>
              <w:t>Proposal 9  RAN1 to discuss UE behavior w.r.t. PO PDCCH monitoring (e.g. to acquire ETWS/SI updates) even when UE determines that PEI indicates no paging in corresponding PO.</w:t>
            </w:r>
            <w:bookmarkEnd w:id="341"/>
          </w:p>
          <w:p w14:paraId="51E8A30F" w14:textId="77777777" w:rsidR="008D3DBB" w:rsidRPr="00334630" w:rsidRDefault="008D3DBB" w:rsidP="008D3DBB">
            <w:pPr>
              <w:rPr>
                <w:sz w:val="20"/>
                <w:szCs w:val="20"/>
                <w:lang w:val="en-US"/>
              </w:rPr>
            </w:pPr>
          </w:p>
          <w:p w14:paraId="1469A737" w14:textId="3440AA65" w:rsidR="0089622B" w:rsidRPr="00334630" w:rsidRDefault="0089622B" w:rsidP="0089622B">
            <w:pPr>
              <w:pStyle w:val="Observation"/>
              <w:numPr>
                <w:ilvl w:val="0"/>
                <w:numId w:val="0"/>
              </w:numPr>
              <w:spacing w:line="256" w:lineRule="auto"/>
              <w:rPr>
                <w:rFonts w:cs="Arial"/>
                <w:sz w:val="20"/>
                <w:szCs w:val="20"/>
                <w:lang w:val="en-CA"/>
              </w:rPr>
            </w:pPr>
            <w:bookmarkStart w:id="342" w:name="_Toc71665061"/>
            <w:r w:rsidRPr="00334630">
              <w:rPr>
                <w:rFonts w:cs="Arial"/>
                <w:sz w:val="20"/>
                <w:szCs w:val="20"/>
              </w:rPr>
              <w:t xml:space="preserve">Observation 12  </w:t>
            </w:r>
            <w:r w:rsidRPr="00334630">
              <w:rPr>
                <w:rFonts w:cs="Arial"/>
                <w:sz w:val="20"/>
                <w:szCs w:val="20"/>
                <w:lang w:val="en-CA"/>
              </w:rPr>
              <w:t xml:space="preserve">Irrespective of PEI format, </w:t>
            </w:r>
            <w:r w:rsidRPr="00334630">
              <w:rPr>
                <w:rFonts w:cs="Arial"/>
                <w:sz w:val="20"/>
                <w:szCs w:val="20"/>
              </w:rPr>
              <w:t>from the UE power consumption perspective, at average 10% paging rate, the UE can at 90% of the time in idle mode immediately go back to deep sleep after PEI decoding regardless of PEI location with respect to PO</w:t>
            </w:r>
            <w:r w:rsidRPr="00334630">
              <w:rPr>
                <w:rFonts w:cs="Arial"/>
                <w:sz w:val="20"/>
                <w:szCs w:val="20"/>
                <w:lang w:val="en-CA"/>
              </w:rPr>
              <w:t>.</w:t>
            </w:r>
            <w:bookmarkEnd w:id="342"/>
          </w:p>
          <w:p w14:paraId="43DC4B68" w14:textId="77777777" w:rsidR="0089622B" w:rsidRPr="00334630" w:rsidRDefault="0089622B" w:rsidP="008D3DBB">
            <w:pPr>
              <w:rPr>
                <w:sz w:val="20"/>
                <w:szCs w:val="20"/>
                <w:lang w:val="en-CA"/>
              </w:rPr>
            </w:pPr>
          </w:p>
          <w:p w14:paraId="1468C1B4" w14:textId="13205B17" w:rsidR="0089622B" w:rsidRPr="00334630" w:rsidRDefault="0089622B" w:rsidP="0089622B">
            <w:pPr>
              <w:pStyle w:val="Proposal"/>
              <w:numPr>
                <w:ilvl w:val="0"/>
                <w:numId w:val="0"/>
              </w:numPr>
              <w:spacing w:line="254" w:lineRule="auto"/>
              <w:rPr>
                <w:rFonts w:cs="Arial"/>
                <w:sz w:val="20"/>
                <w:szCs w:val="20"/>
                <w:lang w:val="en-GB" w:eastAsia="ja-JP"/>
              </w:rPr>
            </w:pPr>
            <w:bookmarkStart w:id="343" w:name="_Toc71665145"/>
            <w:r w:rsidRPr="00334630">
              <w:rPr>
                <w:sz w:val="20"/>
                <w:szCs w:val="20"/>
                <w:lang w:val="en-CA"/>
              </w:rPr>
              <w:t xml:space="preserve">Proposal 10  </w:t>
            </w:r>
            <w:r w:rsidRPr="00334630">
              <w:rPr>
                <w:sz w:val="20"/>
                <w:szCs w:val="20"/>
              </w:rPr>
              <w:t>Search space for PEI PDCCH monitoring can be configured separately from or can be same as one of the existing search spaces configured for PDCCH monitoring in Idle/inactive.</w:t>
            </w:r>
            <w:bookmarkEnd w:id="343"/>
            <w:r w:rsidRPr="00334630">
              <w:rPr>
                <w:sz w:val="20"/>
                <w:szCs w:val="20"/>
              </w:rPr>
              <w:t xml:space="preserve"> </w:t>
            </w:r>
          </w:p>
          <w:p w14:paraId="66BB38D4" w14:textId="77777777" w:rsidR="0089622B" w:rsidRPr="00334630" w:rsidRDefault="0089622B" w:rsidP="0089622B">
            <w:pPr>
              <w:pStyle w:val="Proposal"/>
              <w:numPr>
                <w:ilvl w:val="0"/>
                <w:numId w:val="0"/>
              </w:numPr>
              <w:spacing w:line="254" w:lineRule="auto"/>
              <w:rPr>
                <w:sz w:val="20"/>
                <w:szCs w:val="20"/>
                <w:lang w:val="en-GB"/>
              </w:rPr>
            </w:pPr>
            <w:bookmarkStart w:id="344" w:name="_Toc7813653"/>
            <w:bookmarkStart w:id="345" w:name="_Toc71665146"/>
          </w:p>
          <w:p w14:paraId="11DBD868" w14:textId="5B533248" w:rsidR="0089622B" w:rsidRPr="00334630" w:rsidRDefault="0089622B" w:rsidP="0089622B">
            <w:pPr>
              <w:pStyle w:val="Proposal"/>
              <w:numPr>
                <w:ilvl w:val="0"/>
                <w:numId w:val="0"/>
              </w:numPr>
              <w:spacing w:line="254" w:lineRule="auto"/>
              <w:rPr>
                <w:sz w:val="20"/>
                <w:szCs w:val="20"/>
              </w:rPr>
            </w:pPr>
            <w:r w:rsidRPr="00334630">
              <w:rPr>
                <w:sz w:val="20"/>
                <w:szCs w:val="20"/>
                <w:lang w:val="en-GB"/>
              </w:rPr>
              <w:t xml:space="preserve">Proposal 11  </w:t>
            </w:r>
            <w:r w:rsidRPr="00334630">
              <w:rPr>
                <w:sz w:val="20"/>
                <w:szCs w:val="20"/>
              </w:rPr>
              <w:t xml:space="preserve">PO-specific configuration of the PEI includes an offset from PO ranging at least up to 3 SSBs prior to PO and includes a window of PEI monitoring occasions during </w:t>
            </w:r>
            <w:bookmarkEnd w:id="344"/>
            <w:r w:rsidRPr="00334630">
              <w:rPr>
                <w:sz w:val="20"/>
                <w:szCs w:val="20"/>
              </w:rPr>
              <w:t>which the UE searches for PEI.</w:t>
            </w:r>
            <w:bookmarkEnd w:id="345"/>
          </w:p>
          <w:p w14:paraId="378004DE" w14:textId="77777777" w:rsidR="0089622B" w:rsidRPr="00334630" w:rsidRDefault="0089622B" w:rsidP="0089622B">
            <w:pPr>
              <w:pStyle w:val="Proposal"/>
              <w:numPr>
                <w:ilvl w:val="0"/>
                <w:numId w:val="0"/>
              </w:numPr>
              <w:spacing w:line="254" w:lineRule="auto"/>
              <w:rPr>
                <w:sz w:val="20"/>
                <w:szCs w:val="20"/>
              </w:rPr>
            </w:pPr>
            <w:bookmarkStart w:id="346" w:name="_Toc71665147"/>
          </w:p>
          <w:p w14:paraId="3A09C23B" w14:textId="21BCE573" w:rsidR="0089622B" w:rsidRPr="00334630" w:rsidRDefault="0089622B" w:rsidP="0089622B">
            <w:pPr>
              <w:pStyle w:val="Proposal"/>
              <w:numPr>
                <w:ilvl w:val="0"/>
                <w:numId w:val="0"/>
              </w:numPr>
              <w:spacing w:line="254" w:lineRule="auto"/>
              <w:rPr>
                <w:sz w:val="20"/>
                <w:szCs w:val="20"/>
              </w:rPr>
            </w:pPr>
            <w:r w:rsidRPr="00334630">
              <w:rPr>
                <w:sz w:val="20"/>
                <w:szCs w:val="20"/>
              </w:rPr>
              <w:t>Proposal 12  PEI design should allow the use of reserved bits in paging DCI in one PO as paging early indication for UEs in one or more groups in other POs.</w:t>
            </w:r>
            <w:bookmarkEnd w:id="346"/>
          </w:p>
          <w:p w14:paraId="67368623" w14:textId="77777777" w:rsidR="0089622B" w:rsidRPr="00334630" w:rsidRDefault="0089622B" w:rsidP="008D3DBB">
            <w:pPr>
              <w:rPr>
                <w:sz w:val="20"/>
                <w:szCs w:val="20"/>
              </w:rPr>
            </w:pPr>
          </w:p>
        </w:tc>
      </w:tr>
      <w:tr w:rsidR="008D3DBB" w:rsidRPr="008D3DBB" w14:paraId="499A79D9" w14:textId="77777777" w:rsidTr="008D3DBB">
        <w:tc>
          <w:tcPr>
            <w:tcW w:w="1165" w:type="dxa"/>
          </w:tcPr>
          <w:p w14:paraId="6A2F2BA3" w14:textId="6637E8B8" w:rsidR="008D3DBB" w:rsidRPr="008D3DBB" w:rsidRDefault="008D3DBB" w:rsidP="008D3DBB">
            <w:pPr>
              <w:rPr>
                <w:sz w:val="20"/>
                <w:szCs w:val="20"/>
              </w:rPr>
            </w:pPr>
            <w:r w:rsidRPr="008D3DBB">
              <w:rPr>
                <w:sz w:val="20"/>
                <w:szCs w:val="20"/>
              </w:rPr>
              <w:lastRenderedPageBreak/>
              <w:t>Nordic</w:t>
            </w:r>
          </w:p>
        </w:tc>
        <w:tc>
          <w:tcPr>
            <w:tcW w:w="9292" w:type="dxa"/>
          </w:tcPr>
          <w:p w14:paraId="2BD55A97" w14:textId="77777777" w:rsidR="00EC608C" w:rsidRPr="00334630" w:rsidRDefault="00EC608C" w:rsidP="00EC608C">
            <w:pPr>
              <w:rPr>
                <w:i/>
                <w:iCs/>
                <w:sz w:val="20"/>
                <w:szCs w:val="20"/>
                <w:lang w:val="en-US"/>
              </w:rPr>
            </w:pPr>
            <w:r w:rsidRPr="00334630">
              <w:rPr>
                <w:b/>
                <w:bCs/>
                <w:i/>
                <w:iCs/>
                <w:sz w:val="20"/>
                <w:szCs w:val="20"/>
                <w:lang w:val="en-US"/>
              </w:rPr>
              <w:t>Proposal-3:</w:t>
            </w:r>
            <w:r w:rsidRPr="00334630">
              <w:rPr>
                <w:i/>
                <w:iCs/>
                <w:sz w:val="20"/>
                <w:szCs w:val="20"/>
                <w:lang w:val="en-US"/>
              </w:rPr>
              <w:t xml:space="preserve">  If TRS are validated in PEI, a UE expects that TRS are present between PO and PEI in time domain. </w:t>
            </w:r>
          </w:p>
          <w:p w14:paraId="66EB000D" w14:textId="77777777" w:rsidR="00EC608C" w:rsidRPr="00334630" w:rsidRDefault="00EC608C" w:rsidP="008D3DBB">
            <w:pPr>
              <w:rPr>
                <w:sz w:val="20"/>
                <w:szCs w:val="20"/>
              </w:rPr>
            </w:pPr>
          </w:p>
          <w:p w14:paraId="592DB7F7" w14:textId="77777777" w:rsidR="00EC608C" w:rsidRPr="00334630" w:rsidRDefault="00EC608C" w:rsidP="00EC608C">
            <w:pPr>
              <w:rPr>
                <w:i/>
                <w:iCs/>
                <w:sz w:val="20"/>
                <w:szCs w:val="20"/>
                <w:lang w:val="en-US"/>
              </w:rPr>
            </w:pPr>
            <w:r w:rsidRPr="00334630">
              <w:rPr>
                <w:b/>
                <w:bCs/>
                <w:i/>
                <w:iCs/>
                <w:sz w:val="20"/>
                <w:szCs w:val="20"/>
                <w:lang w:val="en-US"/>
              </w:rPr>
              <w:t>Observation-8:</w:t>
            </w:r>
            <w:r w:rsidRPr="00334630">
              <w:rPr>
                <w:i/>
                <w:iCs/>
                <w:sz w:val="20"/>
                <w:szCs w:val="20"/>
                <w:lang w:val="en-US"/>
              </w:rPr>
              <w:t xml:space="preserve"> There is always 6bits reserved in a paging DCI. Furthermore, in case </w:t>
            </w:r>
          </w:p>
          <w:p w14:paraId="49F755B9" w14:textId="77777777" w:rsidR="00EC608C" w:rsidRPr="00334630" w:rsidRDefault="00EC608C" w:rsidP="00C5729E">
            <w:pPr>
              <w:pStyle w:val="ListParagraph"/>
              <w:numPr>
                <w:ilvl w:val="0"/>
                <w:numId w:val="81"/>
              </w:numPr>
              <w:contextualSpacing/>
              <w:rPr>
                <w:i/>
                <w:iCs/>
                <w:sz w:val="20"/>
                <w:szCs w:val="20"/>
                <w:lang w:val="en-US"/>
              </w:rPr>
            </w:pPr>
            <w:r w:rsidRPr="00334630">
              <w:rPr>
                <w:i/>
                <w:iCs/>
                <w:sz w:val="20"/>
                <w:szCs w:val="20"/>
                <w:lang w:val="en-US"/>
              </w:rPr>
              <w:t xml:space="preserve"> a Short message is not transmitted in the DCI, 8 more bits become reserved.</w:t>
            </w:r>
          </w:p>
          <w:p w14:paraId="30A06FA0" w14:textId="77777777" w:rsidR="00EC608C" w:rsidRPr="00334630" w:rsidRDefault="00EC608C" w:rsidP="00C5729E">
            <w:pPr>
              <w:pStyle w:val="ListParagraph"/>
              <w:numPr>
                <w:ilvl w:val="0"/>
                <w:numId w:val="81"/>
              </w:numPr>
              <w:contextualSpacing/>
              <w:rPr>
                <w:i/>
                <w:iCs/>
                <w:sz w:val="20"/>
                <w:szCs w:val="20"/>
                <w:lang w:val="en-US"/>
              </w:rPr>
            </w:pPr>
            <w:r w:rsidRPr="00334630">
              <w:rPr>
                <w:i/>
                <w:iCs/>
                <w:sz w:val="20"/>
                <w:szCs w:val="20"/>
                <w:lang w:val="en-US"/>
              </w:rPr>
              <w:t xml:space="preserve"> a paging PDSCH is not scheduled by the DCI, 21 more bits become reserved.</w:t>
            </w:r>
          </w:p>
          <w:p w14:paraId="15E729AA" w14:textId="77777777" w:rsidR="00EC608C" w:rsidRPr="00334630" w:rsidRDefault="00EC608C" w:rsidP="00EC608C">
            <w:pPr>
              <w:rPr>
                <w:sz w:val="20"/>
                <w:szCs w:val="20"/>
                <w:lang w:val="en-US"/>
              </w:rPr>
            </w:pPr>
          </w:p>
          <w:p w14:paraId="60361EBF" w14:textId="77777777" w:rsidR="00EC608C" w:rsidRPr="00334630" w:rsidRDefault="00EC608C" w:rsidP="00EC608C">
            <w:pPr>
              <w:rPr>
                <w:sz w:val="20"/>
                <w:szCs w:val="20"/>
                <w:lang w:val="en-US"/>
              </w:rPr>
            </w:pPr>
            <w:r w:rsidRPr="00334630">
              <w:rPr>
                <w:noProof/>
                <w:sz w:val="20"/>
                <w:szCs w:val="20"/>
                <w:lang w:val="en-US" w:eastAsia="zh-TW"/>
              </w:rPr>
              <w:drawing>
                <wp:inline distT="0" distB="0" distL="0" distR="0" wp14:anchorId="174663E0" wp14:editId="6F763BDF">
                  <wp:extent cx="5698067" cy="1363185"/>
                  <wp:effectExtent l="0" t="0" r="0" b="889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705531" cy="1364971"/>
                          </a:xfrm>
                          <a:prstGeom prst="rect">
                            <a:avLst/>
                          </a:prstGeom>
                        </pic:spPr>
                      </pic:pic>
                    </a:graphicData>
                  </a:graphic>
                </wp:inline>
              </w:drawing>
            </w:r>
          </w:p>
          <w:p w14:paraId="2FF806E8" w14:textId="77777777" w:rsidR="00EC608C" w:rsidRPr="00334630" w:rsidRDefault="00EC608C" w:rsidP="008D3DBB">
            <w:pPr>
              <w:rPr>
                <w:sz w:val="20"/>
                <w:szCs w:val="20"/>
              </w:rPr>
            </w:pPr>
          </w:p>
          <w:p w14:paraId="606DF146" w14:textId="77777777" w:rsidR="00EC608C" w:rsidRPr="00334630" w:rsidRDefault="00EC608C" w:rsidP="008D3DBB">
            <w:pPr>
              <w:rPr>
                <w:sz w:val="20"/>
                <w:szCs w:val="20"/>
              </w:rPr>
            </w:pPr>
          </w:p>
          <w:p w14:paraId="2C0D99DC" w14:textId="77777777" w:rsidR="00EC608C" w:rsidRPr="00334630" w:rsidRDefault="00EC608C" w:rsidP="00EC608C">
            <w:pPr>
              <w:contextualSpacing/>
              <w:textAlignment w:val="baseline"/>
              <w:rPr>
                <w:i/>
                <w:iCs/>
                <w:sz w:val="20"/>
                <w:szCs w:val="20"/>
              </w:rPr>
            </w:pPr>
            <w:r w:rsidRPr="00334630">
              <w:rPr>
                <w:b/>
                <w:bCs/>
                <w:i/>
                <w:iCs/>
                <w:sz w:val="20"/>
                <w:szCs w:val="20"/>
                <w:lang w:val="en-US"/>
              </w:rPr>
              <w:t>Proposal-4:</w:t>
            </w:r>
            <w:r w:rsidRPr="00334630">
              <w:rPr>
                <w:i/>
                <w:iCs/>
                <w:sz w:val="20"/>
                <w:szCs w:val="20"/>
                <w:lang w:val="en-US"/>
              </w:rPr>
              <w:t xml:space="preserve"> </w:t>
            </w:r>
            <w:r w:rsidRPr="00334630">
              <w:rPr>
                <w:i/>
                <w:iCs/>
                <w:sz w:val="20"/>
                <w:szCs w:val="20"/>
              </w:rPr>
              <w:t>A paging PDCCH for group N contains in addition to R16 content for group M:</w:t>
            </w:r>
          </w:p>
          <w:p w14:paraId="20D4602B" w14:textId="77777777" w:rsidR="00EC608C" w:rsidRPr="00334630" w:rsidRDefault="00EC608C" w:rsidP="00C5729E">
            <w:pPr>
              <w:pStyle w:val="ListParagraph"/>
              <w:numPr>
                <w:ilvl w:val="0"/>
                <w:numId w:val="80"/>
              </w:numPr>
              <w:contextualSpacing/>
              <w:textAlignment w:val="baseline"/>
              <w:rPr>
                <w:i/>
                <w:iCs/>
                <w:sz w:val="20"/>
                <w:szCs w:val="20"/>
                <w:lang w:val="en-US"/>
              </w:rPr>
            </w:pPr>
            <w:r w:rsidRPr="00334630">
              <w:rPr>
                <w:i/>
                <w:iCs/>
                <w:sz w:val="20"/>
                <w:szCs w:val="20"/>
                <w:lang w:val="en-US"/>
              </w:rPr>
              <w:t>One bit to indicate availability/unavailability of TRS for UE-group N,</w:t>
            </w:r>
          </w:p>
          <w:p w14:paraId="0E7A23E5" w14:textId="77777777" w:rsidR="00EC608C" w:rsidRPr="00334630" w:rsidRDefault="00EC608C" w:rsidP="00C5729E">
            <w:pPr>
              <w:pStyle w:val="ListParagraph"/>
              <w:numPr>
                <w:ilvl w:val="0"/>
                <w:numId w:val="80"/>
              </w:numPr>
              <w:spacing w:after="240"/>
              <w:contextualSpacing/>
              <w:textAlignment w:val="baseline"/>
              <w:rPr>
                <w:i/>
                <w:iCs/>
                <w:sz w:val="20"/>
                <w:szCs w:val="20"/>
                <w:lang w:val="en-US"/>
              </w:rPr>
            </w:pPr>
            <w:r w:rsidRPr="00334630">
              <w:rPr>
                <w:i/>
                <w:iCs/>
                <w:sz w:val="20"/>
                <w:szCs w:val="20"/>
                <w:lang w:val="en-US"/>
              </w:rPr>
              <w:t>up to at least 8 sub-groups of UE-group N using 4 or 8 (when available) bits to indicate which sub-groups of group N are to wake up for upcoming PO</w:t>
            </w:r>
          </w:p>
          <w:p w14:paraId="0C1A545E" w14:textId="412FEEDA" w:rsidR="005A2898" w:rsidRPr="00334630" w:rsidRDefault="00EC608C" w:rsidP="00C5729E">
            <w:pPr>
              <w:pStyle w:val="ListParagraph"/>
              <w:numPr>
                <w:ilvl w:val="1"/>
                <w:numId w:val="80"/>
              </w:numPr>
              <w:spacing w:after="240"/>
              <w:contextualSpacing/>
              <w:textAlignment w:val="baseline"/>
              <w:rPr>
                <w:i/>
                <w:iCs/>
                <w:sz w:val="20"/>
                <w:szCs w:val="20"/>
                <w:lang w:val="en-US"/>
              </w:rPr>
            </w:pPr>
            <w:r w:rsidRPr="00334630">
              <w:rPr>
                <w:i/>
                <w:iCs/>
                <w:sz w:val="20"/>
                <w:szCs w:val="20"/>
                <w:lang w:val="en-US"/>
              </w:rPr>
              <w:t>where location of paging occasion of UE group M is [x] frame before PO of group N.</w:t>
            </w:r>
          </w:p>
          <w:p w14:paraId="6AFDF785" w14:textId="77777777" w:rsidR="00EC608C" w:rsidRPr="00334630" w:rsidRDefault="00EC608C" w:rsidP="008D3DBB">
            <w:pPr>
              <w:rPr>
                <w:sz w:val="20"/>
                <w:szCs w:val="20"/>
              </w:rPr>
            </w:pPr>
          </w:p>
          <w:p w14:paraId="0C31B01C" w14:textId="77777777" w:rsidR="005A2898" w:rsidRPr="00334630" w:rsidRDefault="005A2898" w:rsidP="005A2898">
            <w:pPr>
              <w:rPr>
                <w:i/>
                <w:iCs/>
                <w:sz w:val="20"/>
                <w:szCs w:val="20"/>
                <w:lang w:val="en-US"/>
              </w:rPr>
            </w:pPr>
            <w:r w:rsidRPr="00334630">
              <w:rPr>
                <w:b/>
                <w:bCs/>
                <w:i/>
                <w:iCs/>
                <w:sz w:val="20"/>
                <w:szCs w:val="20"/>
                <w:lang w:val="en-US"/>
              </w:rPr>
              <w:t>Observation-9:</w:t>
            </w:r>
            <w:r w:rsidRPr="00334630">
              <w:rPr>
                <w:b/>
                <w:bCs/>
                <w:sz w:val="20"/>
                <w:szCs w:val="20"/>
                <w:lang w:val="en-US"/>
              </w:rPr>
              <w:t xml:space="preserve"> </w:t>
            </w:r>
            <w:r w:rsidRPr="00334630">
              <w:rPr>
                <w:i/>
                <w:iCs/>
                <w:sz w:val="20"/>
                <w:szCs w:val="20"/>
                <w:lang w:val="en-US"/>
              </w:rPr>
              <w:t xml:space="preserve">By leveraging reserved bits in Paging DCI, and assuming that gNB must be prepared for transmitting one DCI per PO, </w:t>
            </w:r>
          </w:p>
          <w:p w14:paraId="693DCE01" w14:textId="77777777" w:rsidR="005A2898" w:rsidRPr="00334630" w:rsidRDefault="005A2898" w:rsidP="00C5729E">
            <w:pPr>
              <w:pStyle w:val="ListParagraph"/>
              <w:numPr>
                <w:ilvl w:val="0"/>
                <w:numId w:val="79"/>
              </w:numPr>
              <w:contextualSpacing/>
              <w:rPr>
                <w:i/>
                <w:iCs/>
                <w:sz w:val="20"/>
                <w:szCs w:val="20"/>
                <w:lang w:val="en-US"/>
              </w:rPr>
            </w:pPr>
            <w:r w:rsidRPr="00334630">
              <w:rPr>
                <w:i/>
                <w:iCs/>
                <w:sz w:val="20"/>
                <w:szCs w:val="20"/>
                <w:lang w:val="en-US"/>
              </w:rPr>
              <w:t xml:space="preserve">PDCCH blocking is not increased. </w:t>
            </w:r>
          </w:p>
          <w:p w14:paraId="0314E02C" w14:textId="77777777" w:rsidR="005A2898" w:rsidRPr="00334630" w:rsidRDefault="005A2898" w:rsidP="00C5729E">
            <w:pPr>
              <w:pStyle w:val="ListParagraph"/>
              <w:numPr>
                <w:ilvl w:val="0"/>
                <w:numId w:val="79"/>
              </w:numPr>
              <w:contextualSpacing/>
              <w:rPr>
                <w:i/>
                <w:iCs/>
                <w:sz w:val="20"/>
                <w:szCs w:val="20"/>
                <w:lang w:val="en-US"/>
              </w:rPr>
            </w:pPr>
            <w:r w:rsidRPr="00334630">
              <w:rPr>
                <w:i/>
                <w:iCs/>
                <w:sz w:val="20"/>
                <w:szCs w:val="20"/>
                <w:lang w:val="en-US"/>
              </w:rPr>
              <w:t xml:space="preserve">UE needs to support only single DCI format in Idle mode. </w:t>
            </w:r>
          </w:p>
          <w:p w14:paraId="2EA9F7F7" w14:textId="77777777" w:rsidR="005A2898" w:rsidRPr="00334630" w:rsidRDefault="005A2898" w:rsidP="008D3DBB">
            <w:pPr>
              <w:rPr>
                <w:sz w:val="20"/>
                <w:szCs w:val="20"/>
              </w:rPr>
            </w:pPr>
          </w:p>
        </w:tc>
      </w:tr>
    </w:tbl>
    <w:p w14:paraId="6160EA5C" w14:textId="77777777" w:rsidR="008D3DBB" w:rsidRDefault="008D3DBB" w:rsidP="007C3B4A">
      <w:pPr>
        <w:rPr>
          <w:sz w:val="22"/>
          <w:szCs w:val="22"/>
        </w:rPr>
      </w:pPr>
    </w:p>
    <w:p w14:paraId="0507092C" w14:textId="77777777" w:rsidR="007A4514" w:rsidRDefault="007A4514" w:rsidP="007C3B4A">
      <w:pPr>
        <w:rPr>
          <w:sz w:val="22"/>
          <w:szCs w:val="22"/>
        </w:rPr>
      </w:pPr>
    </w:p>
    <w:p w14:paraId="4FFDECA2" w14:textId="77777777" w:rsidR="008B53F3" w:rsidRDefault="008B53F3" w:rsidP="004B44A1">
      <w:pPr>
        <w:rPr>
          <w:sz w:val="22"/>
          <w:szCs w:val="22"/>
        </w:rPr>
      </w:pPr>
    </w:p>
    <w:p w14:paraId="5AF368D7" w14:textId="77777777" w:rsidR="000D413C" w:rsidRDefault="000D413C" w:rsidP="004B44A1">
      <w:pPr>
        <w:rPr>
          <w:sz w:val="22"/>
          <w:szCs w:val="22"/>
        </w:rPr>
      </w:pPr>
    </w:p>
    <w:p w14:paraId="4709D719" w14:textId="77777777" w:rsidR="000D413C" w:rsidRDefault="000D413C" w:rsidP="004B44A1">
      <w:pPr>
        <w:rPr>
          <w:sz w:val="22"/>
          <w:szCs w:val="22"/>
        </w:rPr>
      </w:pPr>
    </w:p>
    <w:p w14:paraId="5F8DAF80" w14:textId="19794DE5" w:rsidR="000D413C" w:rsidRDefault="00C4016F" w:rsidP="004B44A1">
      <w:pPr>
        <w:rPr>
          <w:sz w:val="22"/>
          <w:szCs w:val="22"/>
        </w:rPr>
      </w:pPr>
      <w:r>
        <w:rPr>
          <w:sz w:val="22"/>
          <w:szCs w:val="22"/>
        </w:rPr>
        <w:lastRenderedPageBreak/>
        <w:t>From companies’ inputs, the following topics can be discussed and decided in this meeting:</w:t>
      </w:r>
    </w:p>
    <w:p w14:paraId="299E573C" w14:textId="77777777" w:rsidR="009E1FDE" w:rsidRDefault="009E1FDE" w:rsidP="00A74D51">
      <w:pPr>
        <w:jc w:val="both"/>
        <w:rPr>
          <w:sz w:val="22"/>
          <w:szCs w:val="22"/>
          <w:lang w:eastAsia="ko-KR"/>
        </w:rPr>
      </w:pPr>
    </w:p>
    <w:p w14:paraId="0893A7D9" w14:textId="77777777" w:rsidR="008D7CCC" w:rsidRDefault="008D7CCC" w:rsidP="00C5729E">
      <w:pPr>
        <w:pStyle w:val="ListParagraph"/>
        <w:numPr>
          <w:ilvl w:val="0"/>
          <w:numId w:val="90"/>
        </w:numPr>
        <w:spacing w:after="120"/>
        <w:jc w:val="both"/>
        <w:rPr>
          <w:sz w:val="22"/>
          <w:szCs w:val="22"/>
        </w:rPr>
      </w:pPr>
      <w:r>
        <w:rPr>
          <w:sz w:val="22"/>
          <w:szCs w:val="22"/>
        </w:rPr>
        <w:t>Determination of PEI monitoring occasions (MOs)</w:t>
      </w:r>
    </w:p>
    <w:p w14:paraId="66D8BCFD" w14:textId="77777777" w:rsidR="008D7CCC" w:rsidRDefault="008D7CCC" w:rsidP="00C5729E">
      <w:pPr>
        <w:pStyle w:val="ListParagraph"/>
        <w:numPr>
          <w:ilvl w:val="0"/>
          <w:numId w:val="90"/>
        </w:numPr>
        <w:spacing w:after="120"/>
        <w:jc w:val="both"/>
        <w:rPr>
          <w:sz w:val="22"/>
          <w:szCs w:val="22"/>
        </w:rPr>
      </w:pPr>
      <w:r>
        <w:rPr>
          <w:sz w:val="22"/>
          <w:szCs w:val="22"/>
        </w:rPr>
        <w:t>Whether to include additional indications in PEI</w:t>
      </w:r>
    </w:p>
    <w:p w14:paraId="2DC23794" w14:textId="77777777" w:rsidR="008D7CCC" w:rsidRDefault="008D7CCC" w:rsidP="00C5729E">
      <w:pPr>
        <w:pStyle w:val="ListParagraph"/>
        <w:numPr>
          <w:ilvl w:val="0"/>
          <w:numId w:val="90"/>
        </w:numPr>
        <w:spacing w:after="120"/>
        <w:jc w:val="both"/>
        <w:rPr>
          <w:sz w:val="22"/>
          <w:szCs w:val="22"/>
        </w:rPr>
      </w:pPr>
      <w:r>
        <w:rPr>
          <w:sz w:val="22"/>
          <w:szCs w:val="22"/>
        </w:rPr>
        <w:t>Collection of remaining details for further decisions:</w:t>
      </w:r>
    </w:p>
    <w:p w14:paraId="0EDAF439" w14:textId="77777777" w:rsidR="008D7CCC" w:rsidRDefault="008D7CCC" w:rsidP="00C5729E">
      <w:pPr>
        <w:pStyle w:val="ListParagraph"/>
        <w:numPr>
          <w:ilvl w:val="1"/>
          <w:numId w:val="83"/>
        </w:numPr>
        <w:spacing w:after="120"/>
        <w:jc w:val="both"/>
        <w:rPr>
          <w:sz w:val="22"/>
          <w:szCs w:val="22"/>
        </w:rPr>
      </w:pPr>
      <w:r>
        <w:rPr>
          <w:sz w:val="22"/>
          <w:szCs w:val="22"/>
        </w:rPr>
        <w:t>PDCCH-based PEI: DCI format design alternatives</w:t>
      </w:r>
    </w:p>
    <w:p w14:paraId="00D7DED1" w14:textId="77777777" w:rsidR="008D7CCC" w:rsidRDefault="008D7CCC" w:rsidP="00C5729E">
      <w:pPr>
        <w:pStyle w:val="ListParagraph"/>
        <w:numPr>
          <w:ilvl w:val="1"/>
          <w:numId w:val="83"/>
        </w:numPr>
        <w:spacing w:after="120"/>
        <w:jc w:val="both"/>
        <w:rPr>
          <w:sz w:val="22"/>
          <w:szCs w:val="22"/>
        </w:rPr>
      </w:pPr>
      <w:r>
        <w:rPr>
          <w:sz w:val="22"/>
          <w:szCs w:val="22"/>
        </w:rPr>
        <w:t>TRS-based PEI: Sequence generation alternatives</w:t>
      </w:r>
    </w:p>
    <w:p w14:paraId="748B9C90" w14:textId="77777777" w:rsidR="008D7CCC" w:rsidRDefault="008D7CCC" w:rsidP="00C5729E">
      <w:pPr>
        <w:pStyle w:val="ListParagraph"/>
        <w:numPr>
          <w:ilvl w:val="1"/>
          <w:numId w:val="83"/>
        </w:numPr>
        <w:spacing w:after="120"/>
        <w:jc w:val="both"/>
        <w:rPr>
          <w:sz w:val="22"/>
          <w:szCs w:val="22"/>
        </w:rPr>
      </w:pPr>
      <w:r>
        <w:rPr>
          <w:sz w:val="22"/>
          <w:szCs w:val="22"/>
        </w:rPr>
        <w:t>SSS-based PEI: New multi-symbol format, sequence generation, avoidance of impact to neighbor cell initial access, etc.</w:t>
      </w:r>
    </w:p>
    <w:p w14:paraId="65E021A0" w14:textId="77777777" w:rsidR="008D7CCC" w:rsidRDefault="008D7CCC" w:rsidP="00A74D51">
      <w:pPr>
        <w:jc w:val="both"/>
        <w:rPr>
          <w:sz w:val="22"/>
          <w:szCs w:val="22"/>
          <w:lang w:eastAsia="ko-KR"/>
        </w:rPr>
      </w:pPr>
    </w:p>
    <w:p w14:paraId="1EACCA78" w14:textId="1DEEABBA" w:rsidR="008D7CCC" w:rsidRDefault="00C4016F" w:rsidP="00A74D51">
      <w:pPr>
        <w:jc w:val="both"/>
        <w:rPr>
          <w:sz w:val="22"/>
          <w:szCs w:val="22"/>
          <w:lang w:eastAsia="ko-KR"/>
        </w:rPr>
      </w:pPr>
      <w:r>
        <w:rPr>
          <w:sz w:val="22"/>
          <w:szCs w:val="22"/>
          <w:lang w:eastAsia="ko-KR"/>
        </w:rPr>
        <w:t>For the first topic, it is commonly expected PEI MO(s) should be earlier than the associated PO by a time gap. Also “how near” to a SS burst is one i</w:t>
      </w:r>
      <w:r w:rsidR="00D575D9">
        <w:rPr>
          <w:sz w:val="22"/>
          <w:szCs w:val="22"/>
          <w:lang w:eastAsia="ko-KR"/>
        </w:rPr>
        <w:t>mportant design consideration. This effectively brings the concept of “monitoring window”. Consequently, the following proposal is suggested:</w:t>
      </w:r>
    </w:p>
    <w:p w14:paraId="4A404046" w14:textId="77777777" w:rsidR="00D575D9" w:rsidRDefault="00D575D9" w:rsidP="00A74D51">
      <w:pPr>
        <w:jc w:val="both"/>
        <w:rPr>
          <w:sz w:val="22"/>
          <w:szCs w:val="22"/>
          <w:lang w:eastAsia="ko-KR"/>
        </w:rPr>
      </w:pPr>
    </w:p>
    <w:p w14:paraId="683EC06E" w14:textId="27D12AE6" w:rsidR="00D575D9" w:rsidRPr="00A64B8E" w:rsidRDefault="00762DD0" w:rsidP="00A74D51">
      <w:pPr>
        <w:jc w:val="both"/>
        <w:rPr>
          <w:b/>
          <w:sz w:val="22"/>
          <w:szCs w:val="22"/>
          <w:lang w:eastAsia="ko-KR"/>
        </w:rPr>
      </w:pPr>
      <w:r>
        <w:rPr>
          <w:b/>
          <w:sz w:val="22"/>
          <w:szCs w:val="22"/>
          <w:lang w:eastAsia="ko-KR"/>
        </w:rPr>
        <w:t>FL-</w:t>
      </w:r>
      <w:r w:rsidR="00D575D9" w:rsidRPr="00A64B8E">
        <w:rPr>
          <w:b/>
          <w:sz w:val="22"/>
          <w:szCs w:val="22"/>
          <w:lang w:eastAsia="ko-KR"/>
        </w:rPr>
        <w:t>[Q4-1]</w:t>
      </w:r>
    </w:p>
    <w:p w14:paraId="23A03CC5" w14:textId="4701C827" w:rsidR="00D575D9" w:rsidRPr="00A64B8E" w:rsidRDefault="00D575D9" w:rsidP="00A74D51">
      <w:pPr>
        <w:jc w:val="both"/>
        <w:rPr>
          <w:b/>
          <w:sz w:val="22"/>
          <w:szCs w:val="22"/>
          <w:lang w:eastAsia="ko-KR"/>
        </w:rPr>
      </w:pPr>
      <w:r w:rsidRPr="00A64B8E">
        <w:rPr>
          <w:b/>
          <w:sz w:val="22"/>
          <w:szCs w:val="22"/>
          <w:highlight w:val="yellow"/>
          <w:lang w:eastAsia="ko-KR"/>
        </w:rPr>
        <w:t>Proposal</w:t>
      </w:r>
      <w:r w:rsidRPr="00A64B8E">
        <w:rPr>
          <w:b/>
          <w:sz w:val="22"/>
          <w:szCs w:val="22"/>
          <w:lang w:eastAsia="ko-KR"/>
        </w:rPr>
        <w:t>:</w:t>
      </w:r>
    </w:p>
    <w:p w14:paraId="55480557" w14:textId="0C70516B" w:rsidR="00D575D9" w:rsidRDefault="00D575D9" w:rsidP="00A74D51">
      <w:pPr>
        <w:jc w:val="both"/>
        <w:rPr>
          <w:sz w:val="22"/>
          <w:szCs w:val="22"/>
          <w:lang w:eastAsia="ko-KR"/>
        </w:rPr>
      </w:pPr>
      <w:r>
        <w:rPr>
          <w:sz w:val="22"/>
          <w:szCs w:val="22"/>
          <w:lang w:eastAsia="ko-KR"/>
        </w:rPr>
        <w:t>UE determination of PEI monitoring occasion(s) (MO(s)) for a target PO is specified by both of the following:</w:t>
      </w:r>
    </w:p>
    <w:p w14:paraId="4F2A1FBC" w14:textId="03E15AD4" w:rsidR="00D575D9" w:rsidRDefault="00D575D9" w:rsidP="00C5729E">
      <w:pPr>
        <w:pStyle w:val="ListParagraph"/>
        <w:numPr>
          <w:ilvl w:val="0"/>
          <w:numId w:val="91"/>
        </w:numPr>
        <w:rPr>
          <w:sz w:val="22"/>
          <w:szCs w:val="22"/>
        </w:rPr>
      </w:pPr>
      <w:r>
        <w:rPr>
          <w:sz w:val="22"/>
          <w:szCs w:val="22"/>
        </w:rPr>
        <w:t>Possible PEI MOs broadcasted by gNB via system information</w:t>
      </w:r>
    </w:p>
    <w:p w14:paraId="0C498545" w14:textId="581B853E" w:rsidR="00D575D9" w:rsidRDefault="00D575D9" w:rsidP="00C5729E">
      <w:pPr>
        <w:pStyle w:val="ListParagraph"/>
        <w:numPr>
          <w:ilvl w:val="0"/>
          <w:numId w:val="91"/>
        </w:numPr>
        <w:rPr>
          <w:sz w:val="22"/>
          <w:szCs w:val="22"/>
        </w:rPr>
      </w:pPr>
      <w:r>
        <w:rPr>
          <w:sz w:val="22"/>
          <w:szCs w:val="22"/>
        </w:rPr>
        <w:t>A monitoring time window before the target PO</w:t>
      </w:r>
    </w:p>
    <w:p w14:paraId="4BF02DD8" w14:textId="3ECB561E" w:rsidR="00D575D9" w:rsidRPr="00284264" w:rsidRDefault="00D575D9" w:rsidP="00C5729E">
      <w:pPr>
        <w:pStyle w:val="ListParagraph"/>
        <w:numPr>
          <w:ilvl w:val="1"/>
          <w:numId w:val="91"/>
        </w:numPr>
        <w:rPr>
          <w:sz w:val="22"/>
          <w:szCs w:val="22"/>
        </w:rPr>
      </w:pPr>
      <w:r>
        <w:rPr>
          <w:sz w:val="22"/>
          <w:szCs w:val="22"/>
        </w:rPr>
        <w:t xml:space="preserve">FFS: </w:t>
      </w:r>
      <w:r w:rsidR="00564C0F">
        <w:rPr>
          <w:sz w:val="22"/>
          <w:szCs w:val="22"/>
        </w:rPr>
        <w:t>Description on the time window, e.g., including m</w:t>
      </w:r>
      <w:r>
        <w:rPr>
          <w:sz w:val="22"/>
          <w:szCs w:val="22"/>
        </w:rPr>
        <w:t>inimum time ga</w:t>
      </w:r>
      <w:r w:rsidR="00A64B8E">
        <w:rPr>
          <w:sz w:val="22"/>
          <w:szCs w:val="22"/>
        </w:rPr>
        <w:t>p between PEI and the target PO and</w:t>
      </w:r>
      <w:r>
        <w:rPr>
          <w:sz w:val="22"/>
          <w:szCs w:val="22"/>
        </w:rPr>
        <w:t xml:space="preserve"> </w:t>
      </w:r>
      <w:r w:rsidR="00A64B8E">
        <w:rPr>
          <w:sz w:val="22"/>
          <w:szCs w:val="22"/>
        </w:rPr>
        <w:t>whether and how to specify time offset from a SS burst.</w:t>
      </w:r>
    </w:p>
    <w:p w14:paraId="530156CF" w14:textId="77777777" w:rsidR="00D575D9" w:rsidRDefault="00D575D9" w:rsidP="00A74D51">
      <w:pPr>
        <w:jc w:val="both"/>
        <w:rPr>
          <w:sz w:val="22"/>
          <w:szCs w:val="22"/>
          <w:lang w:eastAsia="ko-KR"/>
        </w:rPr>
      </w:pPr>
    </w:p>
    <w:p w14:paraId="3F09607E" w14:textId="77777777" w:rsidR="00A64B8E" w:rsidRDefault="00A64B8E" w:rsidP="00A74D51">
      <w:pPr>
        <w:jc w:val="both"/>
        <w:rPr>
          <w:sz w:val="22"/>
          <w:szCs w:val="22"/>
          <w:lang w:eastAsia="ko-KR"/>
        </w:rPr>
      </w:pPr>
    </w:p>
    <w:p w14:paraId="02E82E23" w14:textId="28292947" w:rsidR="00A64B8E" w:rsidRDefault="00A64B8E">
      <w:pPr>
        <w:rPr>
          <w:sz w:val="22"/>
          <w:szCs w:val="22"/>
          <w:lang w:eastAsia="ko-KR"/>
        </w:rPr>
      </w:pPr>
      <w:r>
        <w:rPr>
          <w:sz w:val="22"/>
          <w:szCs w:val="22"/>
          <w:lang w:eastAsia="ko-KR"/>
        </w:rPr>
        <w:t>For the second topic, additional indication looks a unique characteristics of PDCCH-based PEI where some spared payload bits (e.g., 4 spared bits in PDCCH-based PEI with 12-bit payload to indicate 8 subgroups in a PO). In particular, TRS availability indication and SI update/ETWS indication are of support, and the following proposals are suggested:</w:t>
      </w:r>
    </w:p>
    <w:p w14:paraId="48816C6B" w14:textId="77777777" w:rsidR="00A64B8E" w:rsidRDefault="00A64B8E">
      <w:pPr>
        <w:rPr>
          <w:sz w:val="22"/>
          <w:szCs w:val="22"/>
          <w:lang w:eastAsia="ko-KR"/>
        </w:rPr>
      </w:pPr>
    </w:p>
    <w:p w14:paraId="4E214B8E" w14:textId="3F22707B" w:rsidR="00A64B8E" w:rsidRPr="00564C0F" w:rsidRDefault="00762DD0">
      <w:pPr>
        <w:rPr>
          <w:b/>
          <w:sz w:val="22"/>
          <w:szCs w:val="22"/>
          <w:lang w:eastAsia="ko-KR"/>
        </w:rPr>
      </w:pPr>
      <w:r>
        <w:rPr>
          <w:b/>
          <w:sz w:val="22"/>
          <w:szCs w:val="22"/>
          <w:lang w:eastAsia="ko-KR"/>
        </w:rPr>
        <w:t>FL-</w:t>
      </w:r>
      <w:r w:rsidR="00A64B8E" w:rsidRPr="00564C0F">
        <w:rPr>
          <w:b/>
          <w:sz w:val="22"/>
          <w:szCs w:val="22"/>
          <w:lang w:eastAsia="ko-KR"/>
        </w:rPr>
        <w:t>[Q4-2]</w:t>
      </w:r>
    </w:p>
    <w:p w14:paraId="3404C52D" w14:textId="46146B81" w:rsidR="00A64B8E" w:rsidRDefault="00A64B8E">
      <w:pPr>
        <w:rPr>
          <w:sz w:val="22"/>
          <w:szCs w:val="22"/>
          <w:lang w:eastAsia="ko-KR"/>
        </w:rPr>
      </w:pPr>
      <w:r w:rsidRPr="00564C0F">
        <w:rPr>
          <w:b/>
          <w:sz w:val="22"/>
          <w:szCs w:val="22"/>
          <w:highlight w:val="yellow"/>
          <w:lang w:eastAsia="ko-KR"/>
        </w:rPr>
        <w:t>Proposal</w:t>
      </w:r>
      <w:r>
        <w:rPr>
          <w:sz w:val="22"/>
          <w:szCs w:val="22"/>
          <w:lang w:eastAsia="ko-KR"/>
        </w:rPr>
        <w:t>:</w:t>
      </w:r>
    </w:p>
    <w:p w14:paraId="1D36457C" w14:textId="16FD693C" w:rsidR="00A64B8E" w:rsidRDefault="00A64B8E">
      <w:pPr>
        <w:rPr>
          <w:sz w:val="22"/>
          <w:szCs w:val="22"/>
          <w:lang w:eastAsia="en-US"/>
        </w:rPr>
      </w:pPr>
      <w:r>
        <w:rPr>
          <w:sz w:val="22"/>
          <w:szCs w:val="22"/>
          <w:lang w:eastAsia="en-US"/>
        </w:rPr>
        <w:t>If PDCCH</w:t>
      </w:r>
      <w:r w:rsidRPr="00855363">
        <w:rPr>
          <w:sz w:val="22"/>
          <w:szCs w:val="22"/>
          <w:lang w:eastAsia="en-US"/>
        </w:rPr>
        <w:t>-based PEI</w:t>
      </w:r>
      <w:r>
        <w:rPr>
          <w:sz w:val="22"/>
          <w:szCs w:val="22"/>
          <w:lang w:eastAsia="en-US"/>
        </w:rPr>
        <w:t xml:space="preserve"> is selected for Rel-17 paging enhancement, the following additional indications are supported:</w:t>
      </w:r>
    </w:p>
    <w:p w14:paraId="20F5F67A" w14:textId="76EAA942" w:rsidR="00A64B8E" w:rsidRDefault="00564C0F" w:rsidP="00C5729E">
      <w:pPr>
        <w:pStyle w:val="ListParagraph"/>
        <w:numPr>
          <w:ilvl w:val="0"/>
          <w:numId w:val="92"/>
        </w:numPr>
        <w:rPr>
          <w:sz w:val="22"/>
          <w:szCs w:val="22"/>
          <w:lang w:eastAsia="ko-KR"/>
        </w:rPr>
      </w:pPr>
      <w:r>
        <w:rPr>
          <w:sz w:val="22"/>
          <w:szCs w:val="22"/>
          <w:lang w:eastAsia="ko-KR"/>
        </w:rPr>
        <w:t>TRS information for idle/inactive-mode UEs</w:t>
      </w:r>
    </w:p>
    <w:p w14:paraId="744ADC19" w14:textId="299D37EC" w:rsidR="00564C0F" w:rsidRDefault="00564C0F" w:rsidP="00C5729E">
      <w:pPr>
        <w:pStyle w:val="ListParagraph"/>
        <w:numPr>
          <w:ilvl w:val="1"/>
          <w:numId w:val="92"/>
        </w:numPr>
        <w:rPr>
          <w:sz w:val="22"/>
          <w:szCs w:val="22"/>
          <w:lang w:eastAsia="ko-KR"/>
        </w:rPr>
      </w:pPr>
      <w:r>
        <w:rPr>
          <w:sz w:val="22"/>
          <w:szCs w:val="22"/>
          <w:lang w:eastAsia="ko-KR"/>
        </w:rPr>
        <w:t>Up to [2] bits and indication detail should be designed in Agenda Item 8.7.1.2</w:t>
      </w:r>
    </w:p>
    <w:p w14:paraId="7A6919FA" w14:textId="352DAE75" w:rsidR="00564C0F" w:rsidRDefault="00564C0F" w:rsidP="00C5729E">
      <w:pPr>
        <w:pStyle w:val="ListParagraph"/>
        <w:numPr>
          <w:ilvl w:val="0"/>
          <w:numId w:val="92"/>
        </w:numPr>
        <w:rPr>
          <w:sz w:val="22"/>
          <w:szCs w:val="22"/>
          <w:lang w:eastAsia="ko-KR"/>
        </w:rPr>
      </w:pPr>
      <w:r>
        <w:rPr>
          <w:sz w:val="22"/>
          <w:szCs w:val="22"/>
          <w:lang w:eastAsia="ko-KR"/>
        </w:rPr>
        <w:t>SI update indication and/or ETWS indication</w:t>
      </w:r>
    </w:p>
    <w:p w14:paraId="0F771DE5" w14:textId="2FE8125F" w:rsidR="00564C0F" w:rsidRPr="00A64B8E" w:rsidRDefault="00564C0F" w:rsidP="00C5729E">
      <w:pPr>
        <w:pStyle w:val="ListParagraph"/>
        <w:numPr>
          <w:ilvl w:val="1"/>
          <w:numId w:val="92"/>
        </w:numPr>
        <w:rPr>
          <w:sz w:val="22"/>
          <w:szCs w:val="22"/>
          <w:lang w:eastAsia="ko-KR"/>
        </w:rPr>
      </w:pPr>
      <w:r>
        <w:rPr>
          <w:sz w:val="22"/>
          <w:szCs w:val="22"/>
          <w:lang w:eastAsia="ko-KR"/>
        </w:rPr>
        <w:t>Up to [2] bits</w:t>
      </w:r>
      <w:r w:rsidR="0053359D">
        <w:rPr>
          <w:sz w:val="22"/>
          <w:szCs w:val="22"/>
          <w:lang w:eastAsia="ko-KR"/>
        </w:rPr>
        <w:t xml:space="preserve"> and FFS detailed content design</w:t>
      </w:r>
    </w:p>
    <w:p w14:paraId="203EAE43" w14:textId="77777777" w:rsidR="00A64B8E" w:rsidRDefault="00A64B8E">
      <w:pPr>
        <w:rPr>
          <w:sz w:val="22"/>
          <w:szCs w:val="22"/>
          <w:lang w:eastAsia="ko-KR"/>
        </w:rPr>
      </w:pPr>
    </w:p>
    <w:p w14:paraId="2240C72D" w14:textId="77777777" w:rsidR="003B69AE" w:rsidRDefault="003B69AE">
      <w:pPr>
        <w:rPr>
          <w:sz w:val="22"/>
          <w:szCs w:val="22"/>
          <w:lang w:eastAsia="ko-KR"/>
        </w:rPr>
      </w:pPr>
    </w:p>
    <w:p w14:paraId="348A7BA5" w14:textId="104605F3" w:rsidR="00564C0F" w:rsidRDefault="00564C0F">
      <w:pPr>
        <w:rPr>
          <w:sz w:val="22"/>
          <w:szCs w:val="22"/>
          <w:lang w:eastAsia="ko-KR"/>
        </w:rPr>
      </w:pPr>
      <w:r>
        <w:rPr>
          <w:sz w:val="22"/>
          <w:szCs w:val="22"/>
          <w:lang w:eastAsia="ko-KR"/>
        </w:rPr>
        <w:t>For the 3</w:t>
      </w:r>
      <w:r w:rsidRPr="00564C0F">
        <w:rPr>
          <w:sz w:val="22"/>
          <w:szCs w:val="22"/>
          <w:vertAlign w:val="superscript"/>
          <w:lang w:eastAsia="ko-KR"/>
        </w:rPr>
        <w:t>rd</w:t>
      </w:r>
      <w:r>
        <w:rPr>
          <w:sz w:val="22"/>
          <w:szCs w:val="22"/>
          <w:lang w:eastAsia="ko-KR"/>
        </w:rPr>
        <w:t xml:space="preserve"> topic, we can separate more specific proposal</w:t>
      </w:r>
      <w:r w:rsidR="0045525D">
        <w:rPr>
          <w:sz w:val="22"/>
          <w:szCs w:val="22"/>
          <w:lang w:eastAsia="ko-KR"/>
        </w:rPr>
        <w:t>s</w:t>
      </w:r>
      <w:r>
        <w:rPr>
          <w:sz w:val="22"/>
          <w:szCs w:val="22"/>
          <w:lang w:eastAsia="ko-KR"/>
        </w:rPr>
        <w:t xml:space="preserve"> for </w:t>
      </w:r>
      <w:r w:rsidR="0045525D">
        <w:rPr>
          <w:sz w:val="22"/>
          <w:szCs w:val="22"/>
          <w:lang w:eastAsia="ko-KR"/>
        </w:rPr>
        <w:t xml:space="preserve">different </w:t>
      </w:r>
      <w:r>
        <w:rPr>
          <w:sz w:val="22"/>
          <w:szCs w:val="22"/>
          <w:lang w:eastAsia="ko-KR"/>
        </w:rPr>
        <w:t>PEI physical-layer candidates</w:t>
      </w:r>
      <w:r w:rsidR="0053359D">
        <w:rPr>
          <w:sz w:val="22"/>
          <w:szCs w:val="22"/>
          <w:lang w:eastAsia="ko-KR"/>
        </w:rPr>
        <w:t>:</w:t>
      </w:r>
    </w:p>
    <w:p w14:paraId="79E3C76C" w14:textId="77777777" w:rsidR="0053359D" w:rsidRDefault="0053359D">
      <w:pPr>
        <w:rPr>
          <w:sz w:val="22"/>
          <w:szCs w:val="22"/>
          <w:lang w:eastAsia="ko-KR"/>
        </w:rPr>
      </w:pPr>
    </w:p>
    <w:p w14:paraId="32666442" w14:textId="34EF850D" w:rsidR="0053359D" w:rsidRPr="0045525D" w:rsidRDefault="00762DD0">
      <w:pPr>
        <w:rPr>
          <w:b/>
          <w:sz w:val="22"/>
          <w:szCs w:val="22"/>
          <w:lang w:eastAsia="ko-KR"/>
        </w:rPr>
      </w:pPr>
      <w:r>
        <w:rPr>
          <w:b/>
          <w:sz w:val="22"/>
          <w:szCs w:val="22"/>
          <w:lang w:eastAsia="ko-KR"/>
        </w:rPr>
        <w:t>FL-</w:t>
      </w:r>
      <w:r w:rsidR="0053359D" w:rsidRPr="0045525D">
        <w:rPr>
          <w:b/>
          <w:sz w:val="22"/>
          <w:szCs w:val="22"/>
          <w:lang w:eastAsia="ko-KR"/>
        </w:rPr>
        <w:t>[Q4-3]</w:t>
      </w:r>
    </w:p>
    <w:p w14:paraId="60949F1D" w14:textId="40A909C1" w:rsidR="0053359D" w:rsidRDefault="0053359D">
      <w:pPr>
        <w:rPr>
          <w:sz w:val="22"/>
          <w:szCs w:val="22"/>
          <w:lang w:eastAsia="ko-KR"/>
        </w:rPr>
      </w:pPr>
      <w:r w:rsidRPr="0045525D">
        <w:rPr>
          <w:b/>
          <w:sz w:val="22"/>
          <w:szCs w:val="22"/>
          <w:highlight w:val="yellow"/>
          <w:lang w:eastAsia="ko-KR"/>
        </w:rPr>
        <w:t>Proposal</w:t>
      </w:r>
      <w:r w:rsidRPr="0045525D">
        <w:rPr>
          <w:sz w:val="22"/>
          <w:szCs w:val="22"/>
          <w:highlight w:val="yellow"/>
          <w:lang w:eastAsia="ko-KR"/>
        </w:rPr>
        <w:t>:</w:t>
      </w:r>
    </w:p>
    <w:p w14:paraId="4BE31670" w14:textId="1EF865DD" w:rsidR="0053359D" w:rsidRDefault="0053359D">
      <w:pPr>
        <w:rPr>
          <w:sz w:val="22"/>
          <w:szCs w:val="22"/>
          <w:lang w:eastAsia="en-US"/>
        </w:rPr>
      </w:pPr>
      <w:r>
        <w:rPr>
          <w:sz w:val="22"/>
          <w:szCs w:val="22"/>
          <w:lang w:eastAsia="en-US"/>
        </w:rPr>
        <w:t>If PDCCH</w:t>
      </w:r>
      <w:r w:rsidRPr="00855363">
        <w:rPr>
          <w:sz w:val="22"/>
          <w:szCs w:val="22"/>
          <w:lang w:eastAsia="en-US"/>
        </w:rPr>
        <w:t>-based PEI</w:t>
      </w:r>
      <w:r>
        <w:rPr>
          <w:sz w:val="22"/>
          <w:szCs w:val="22"/>
          <w:lang w:eastAsia="en-US"/>
        </w:rPr>
        <w:t xml:space="preserve"> is selected for Rel-17 paging enhancement, DCI payload design is based on</w:t>
      </w:r>
    </w:p>
    <w:p w14:paraId="786A3ECE" w14:textId="2EACD6EF" w:rsidR="0053359D" w:rsidRDefault="0053359D" w:rsidP="00C5729E">
      <w:pPr>
        <w:pStyle w:val="ListParagraph"/>
        <w:numPr>
          <w:ilvl w:val="0"/>
          <w:numId w:val="93"/>
        </w:numPr>
        <w:rPr>
          <w:sz w:val="22"/>
          <w:szCs w:val="22"/>
          <w:lang w:eastAsia="ko-KR"/>
        </w:rPr>
      </w:pPr>
      <w:r>
        <w:rPr>
          <w:sz w:val="22"/>
          <w:szCs w:val="22"/>
          <w:lang w:eastAsia="ko-KR"/>
        </w:rPr>
        <w:t>Alt 1: Extending DCI format 2_6 with P</w:t>
      </w:r>
      <w:r w:rsidR="0045525D">
        <w:rPr>
          <w:sz w:val="22"/>
          <w:szCs w:val="22"/>
          <w:lang w:eastAsia="ko-KR"/>
        </w:rPr>
        <w:t>S</w:t>
      </w:r>
      <w:r>
        <w:rPr>
          <w:sz w:val="22"/>
          <w:szCs w:val="22"/>
          <w:lang w:eastAsia="ko-KR"/>
        </w:rPr>
        <w:t>_RNTI</w:t>
      </w:r>
    </w:p>
    <w:p w14:paraId="76AF4AFA" w14:textId="1F436D9D" w:rsidR="0045525D" w:rsidRDefault="0045525D" w:rsidP="00C5729E">
      <w:pPr>
        <w:pStyle w:val="ListParagraph"/>
        <w:numPr>
          <w:ilvl w:val="1"/>
          <w:numId w:val="93"/>
        </w:numPr>
        <w:rPr>
          <w:sz w:val="22"/>
          <w:szCs w:val="22"/>
          <w:lang w:eastAsia="ko-KR"/>
        </w:rPr>
      </w:pPr>
      <w:r>
        <w:rPr>
          <w:sz w:val="22"/>
          <w:szCs w:val="22"/>
          <w:lang w:eastAsia="ko-KR"/>
        </w:rPr>
        <w:t>Note: Coexistence with connected-mode UE utilizing DCI format 2_6 should be ensured</w:t>
      </w:r>
    </w:p>
    <w:p w14:paraId="6B735C2B" w14:textId="182DB6A7" w:rsidR="0053359D" w:rsidRDefault="0053359D" w:rsidP="00C5729E">
      <w:pPr>
        <w:pStyle w:val="ListParagraph"/>
        <w:numPr>
          <w:ilvl w:val="0"/>
          <w:numId w:val="93"/>
        </w:numPr>
        <w:rPr>
          <w:sz w:val="22"/>
          <w:szCs w:val="22"/>
          <w:lang w:eastAsia="ko-KR"/>
        </w:rPr>
      </w:pPr>
      <w:r>
        <w:rPr>
          <w:sz w:val="22"/>
          <w:szCs w:val="22"/>
          <w:lang w:eastAsia="ko-KR"/>
        </w:rPr>
        <w:t>Alt 2: Extending DCI format 1_0 with P_RNTI for paging early indication</w:t>
      </w:r>
    </w:p>
    <w:p w14:paraId="16F38B25" w14:textId="37BE6C09" w:rsidR="0053359D" w:rsidRDefault="0053359D" w:rsidP="00C5729E">
      <w:pPr>
        <w:pStyle w:val="ListParagraph"/>
        <w:numPr>
          <w:ilvl w:val="0"/>
          <w:numId w:val="93"/>
        </w:numPr>
        <w:rPr>
          <w:sz w:val="22"/>
          <w:szCs w:val="22"/>
          <w:lang w:eastAsia="ko-KR"/>
        </w:rPr>
      </w:pPr>
      <w:r>
        <w:rPr>
          <w:sz w:val="22"/>
          <w:szCs w:val="22"/>
          <w:lang w:eastAsia="ko-KR"/>
        </w:rPr>
        <w:t>Alt 3: Create a new DCI format</w:t>
      </w:r>
      <w:r w:rsidR="0045525D">
        <w:rPr>
          <w:sz w:val="22"/>
          <w:szCs w:val="22"/>
          <w:lang w:eastAsia="ko-KR"/>
        </w:rPr>
        <w:t xml:space="preserve"> with P-RNTI</w:t>
      </w:r>
      <w:r>
        <w:rPr>
          <w:sz w:val="22"/>
          <w:szCs w:val="22"/>
          <w:lang w:eastAsia="ko-KR"/>
        </w:rPr>
        <w:t xml:space="preserve"> for Rel-17 paging enhancement</w:t>
      </w:r>
    </w:p>
    <w:p w14:paraId="7299221C" w14:textId="77777777" w:rsidR="0045525D" w:rsidRDefault="0045525D" w:rsidP="0053359D">
      <w:pPr>
        <w:rPr>
          <w:sz w:val="22"/>
          <w:szCs w:val="22"/>
          <w:lang w:eastAsia="ko-KR"/>
        </w:rPr>
      </w:pPr>
    </w:p>
    <w:p w14:paraId="69B46B5A" w14:textId="17A9513D" w:rsidR="0045525D" w:rsidRPr="0045525D" w:rsidRDefault="00762DD0" w:rsidP="0045525D">
      <w:pPr>
        <w:rPr>
          <w:b/>
          <w:sz w:val="22"/>
          <w:szCs w:val="22"/>
          <w:lang w:eastAsia="ko-KR"/>
        </w:rPr>
      </w:pPr>
      <w:r>
        <w:rPr>
          <w:b/>
          <w:sz w:val="22"/>
          <w:szCs w:val="22"/>
          <w:lang w:eastAsia="ko-KR"/>
        </w:rPr>
        <w:t>FL-</w:t>
      </w:r>
      <w:r w:rsidR="0045525D" w:rsidRPr="0045525D">
        <w:rPr>
          <w:b/>
          <w:sz w:val="22"/>
          <w:szCs w:val="22"/>
          <w:lang w:eastAsia="ko-KR"/>
        </w:rPr>
        <w:t>[Q4-</w:t>
      </w:r>
      <w:r w:rsidR="0045525D">
        <w:rPr>
          <w:b/>
          <w:sz w:val="22"/>
          <w:szCs w:val="22"/>
          <w:lang w:eastAsia="ko-KR"/>
        </w:rPr>
        <w:t>4</w:t>
      </w:r>
      <w:r w:rsidR="0045525D" w:rsidRPr="0045525D">
        <w:rPr>
          <w:b/>
          <w:sz w:val="22"/>
          <w:szCs w:val="22"/>
          <w:lang w:eastAsia="ko-KR"/>
        </w:rPr>
        <w:t>]</w:t>
      </w:r>
    </w:p>
    <w:p w14:paraId="49873EFA" w14:textId="77777777" w:rsidR="0045525D" w:rsidRDefault="0045525D" w:rsidP="0045525D">
      <w:pPr>
        <w:rPr>
          <w:sz w:val="22"/>
          <w:szCs w:val="22"/>
          <w:lang w:eastAsia="ko-KR"/>
        </w:rPr>
      </w:pPr>
      <w:r w:rsidRPr="0045525D">
        <w:rPr>
          <w:b/>
          <w:sz w:val="22"/>
          <w:szCs w:val="22"/>
          <w:highlight w:val="yellow"/>
          <w:lang w:eastAsia="ko-KR"/>
        </w:rPr>
        <w:t>Proposal</w:t>
      </w:r>
      <w:r w:rsidRPr="0045525D">
        <w:rPr>
          <w:sz w:val="22"/>
          <w:szCs w:val="22"/>
          <w:highlight w:val="yellow"/>
          <w:lang w:eastAsia="ko-KR"/>
        </w:rPr>
        <w:t>:</w:t>
      </w:r>
    </w:p>
    <w:p w14:paraId="4862D8AA" w14:textId="56E2D2BF" w:rsidR="0045525D" w:rsidRDefault="0045525D" w:rsidP="0045525D">
      <w:pPr>
        <w:rPr>
          <w:sz w:val="22"/>
          <w:szCs w:val="22"/>
          <w:lang w:eastAsia="en-US"/>
        </w:rPr>
      </w:pPr>
      <w:r>
        <w:rPr>
          <w:sz w:val="22"/>
          <w:szCs w:val="22"/>
          <w:lang w:eastAsia="en-US"/>
        </w:rPr>
        <w:t>If TRS/CSI</w:t>
      </w:r>
      <w:r w:rsidRPr="00855363">
        <w:rPr>
          <w:sz w:val="22"/>
          <w:szCs w:val="22"/>
          <w:lang w:eastAsia="en-US"/>
        </w:rPr>
        <w:t>-based PEI</w:t>
      </w:r>
      <w:r>
        <w:rPr>
          <w:sz w:val="22"/>
          <w:szCs w:val="22"/>
          <w:lang w:eastAsia="en-US"/>
        </w:rPr>
        <w:t xml:space="preserve"> or SSS-based PEI is selected for Rel-17 paging enhancement, FFS sequence generation with P-RNTI and subgroups indication, subject to no impact to legacy serving-cell and neighbour-cell UEs.</w:t>
      </w:r>
    </w:p>
    <w:p w14:paraId="53BB47D2" w14:textId="77777777" w:rsidR="00AE4EDC" w:rsidRDefault="00AE4EDC">
      <w:pPr>
        <w:rPr>
          <w:sz w:val="22"/>
          <w:szCs w:val="22"/>
          <w:lang w:eastAsia="ko-KR"/>
        </w:rPr>
      </w:pPr>
    </w:p>
    <w:p w14:paraId="739F6D76" w14:textId="733421F7" w:rsidR="008D7CCC" w:rsidRDefault="008D7CCC">
      <w:pPr>
        <w:rPr>
          <w:sz w:val="22"/>
          <w:szCs w:val="22"/>
          <w:lang w:eastAsia="ko-KR"/>
        </w:rPr>
      </w:pPr>
      <w:r>
        <w:rPr>
          <w:sz w:val="22"/>
          <w:szCs w:val="22"/>
          <w:lang w:eastAsia="ko-KR"/>
        </w:rPr>
        <w:br w:type="page"/>
      </w:r>
    </w:p>
    <w:p w14:paraId="4723AFC2" w14:textId="35DEC7C1" w:rsidR="00461330" w:rsidRPr="00AF7BCD" w:rsidRDefault="00D34A86" w:rsidP="00AF7BCD">
      <w:pPr>
        <w:pStyle w:val="Heading1"/>
      </w:pPr>
      <w:bookmarkStart w:id="347" w:name="_Ref68686484"/>
      <w:r>
        <w:lastRenderedPageBreak/>
        <w:t>Summary</w:t>
      </w:r>
      <w:bookmarkEnd w:id="347"/>
    </w:p>
    <w:p w14:paraId="3FE1643E" w14:textId="77777777" w:rsidR="009E1FDE" w:rsidRDefault="009E1FDE" w:rsidP="00781246">
      <w:pPr>
        <w:pStyle w:val="BodyText"/>
        <w:jc w:val="both"/>
        <w:rPr>
          <w:sz w:val="22"/>
          <w:szCs w:val="22"/>
          <w:lang w:eastAsia="zh-CN"/>
        </w:rPr>
      </w:pPr>
    </w:p>
    <w:p w14:paraId="15512302" w14:textId="52A6577A" w:rsidR="009E1FDE" w:rsidRDefault="00EC67C5" w:rsidP="00781246">
      <w:pPr>
        <w:pStyle w:val="BodyText"/>
        <w:jc w:val="both"/>
        <w:rPr>
          <w:sz w:val="22"/>
          <w:szCs w:val="22"/>
          <w:lang w:eastAsia="zh-CN"/>
        </w:rPr>
      </w:pPr>
      <w:r>
        <w:rPr>
          <w:sz w:val="22"/>
          <w:szCs w:val="22"/>
          <w:lang w:eastAsia="zh-CN"/>
        </w:rPr>
        <w:t xml:space="preserve">In </w:t>
      </w:r>
      <w:r>
        <w:rPr>
          <w:sz w:val="22"/>
          <w:szCs w:val="22"/>
          <w:lang w:eastAsia="zh-CN"/>
        </w:rPr>
        <w:fldChar w:fldCharType="begin"/>
      </w:r>
      <w:r>
        <w:rPr>
          <w:sz w:val="22"/>
          <w:szCs w:val="22"/>
          <w:lang w:eastAsia="zh-CN"/>
        </w:rPr>
        <w:instrText xml:space="preserve"> REF _Ref72334621 \h </w:instrText>
      </w:r>
      <w:r>
        <w:rPr>
          <w:sz w:val="22"/>
          <w:szCs w:val="22"/>
          <w:lang w:eastAsia="zh-CN"/>
        </w:rPr>
      </w:r>
      <w:r>
        <w:rPr>
          <w:sz w:val="22"/>
          <w:szCs w:val="22"/>
          <w:lang w:eastAsia="zh-CN"/>
        </w:rPr>
        <w:fldChar w:fldCharType="separate"/>
      </w:r>
      <w:r w:rsidRPr="00AE4EDC">
        <w:rPr>
          <w:sz w:val="22"/>
          <w:szCs w:val="22"/>
        </w:rPr>
        <w:t xml:space="preserve">Table </w:t>
      </w:r>
      <w:r w:rsidRPr="00AE4EDC">
        <w:rPr>
          <w:noProof/>
          <w:sz w:val="22"/>
          <w:szCs w:val="22"/>
        </w:rPr>
        <w:t>9</w:t>
      </w:r>
      <w:r>
        <w:rPr>
          <w:sz w:val="22"/>
          <w:szCs w:val="22"/>
          <w:lang w:eastAsia="zh-CN"/>
        </w:rPr>
        <w:fldChar w:fldCharType="end"/>
      </w:r>
      <w:r>
        <w:rPr>
          <w:sz w:val="22"/>
          <w:szCs w:val="22"/>
          <w:lang w:eastAsia="zh-CN"/>
        </w:rPr>
        <w:t>, companies’ views on overall recommendation are collected:</w:t>
      </w:r>
    </w:p>
    <w:p w14:paraId="7146012D" w14:textId="77777777" w:rsidR="00EC67C5" w:rsidRDefault="00EC67C5" w:rsidP="00781246">
      <w:pPr>
        <w:pStyle w:val="BodyText"/>
        <w:jc w:val="both"/>
        <w:rPr>
          <w:sz w:val="22"/>
          <w:szCs w:val="22"/>
          <w:lang w:eastAsia="zh-CN"/>
        </w:rPr>
      </w:pPr>
    </w:p>
    <w:p w14:paraId="27010344" w14:textId="28F82BF6" w:rsidR="00AE4EDC" w:rsidRPr="00AE4EDC" w:rsidRDefault="00AE4EDC" w:rsidP="00AE4EDC">
      <w:pPr>
        <w:pStyle w:val="Caption"/>
        <w:keepNext/>
        <w:jc w:val="center"/>
        <w:rPr>
          <w:sz w:val="22"/>
          <w:szCs w:val="22"/>
        </w:rPr>
      </w:pPr>
      <w:bookmarkStart w:id="348" w:name="_Ref72334621"/>
      <w:r w:rsidRPr="00AE4EDC">
        <w:rPr>
          <w:sz w:val="22"/>
          <w:szCs w:val="22"/>
        </w:rPr>
        <w:t xml:space="preserve">Table </w:t>
      </w:r>
      <w:r w:rsidRPr="00AE4EDC">
        <w:rPr>
          <w:sz w:val="22"/>
          <w:szCs w:val="22"/>
        </w:rPr>
        <w:fldChar w:fldCharType="begin"/>
      </w:r>
      <w:r w:rsidRPr="00AE4EDC">
        <w:rPr>
          <w:sz w:val="22"/>
          <w:szCs w:val="22"/>
        </w:rPr>
        <w:instrText xml:space="preserve"> SEQ Table \* ARABIC </w:instrText>
      </w:r>
      <w:r w:rsidRPr="00AE4EDC">
        <w:rPr>
          <w:sz w:val="22"/>
          <w:szCs w:val="22"/>
        </w:rPr>
        <w:fldChar w:fldCharType="separate"/>
      </w:r>
      <w:r w:rsidRPr="00AE4EDC">
        <w:rPr>
          <w:noProof/>
          <w:sz w:val="22"/>
          <w:szCs w:val="22"/>
        </w:rPr>
        <w:t>9</w:t>
      </w:r>
      <w:r w:rsidRPr="00AE4EDC">
        <w:rPr>
          <w:sz w:val="22"/>
          <w:szCs w:val="22"/>
        </w:rPr>
        <w:fldChar w:fldCharType="end"/>
      </w:r>
      <w:bookmarkEnd w:id="348"/>
      <w:r w:rsidRPr="00AE4EDC">
        <w:rPr>
          <w:sz w:val="22"/>
          <w:szCs w:val="22"/>
        </w:rPr>
        <w:t>: Companies’ views on overall recommendation</w:t>
      </w:r>
    </w:p>
    <w:tbl>
      <w:tblPr>
        <w:tblStyle w:val="TableGrid"/>
        <w:tblW w:w="0" w:type="auto"/>
        <w:tblLayout w:type="fixed"/>
        <w:tblLook w:val="04A0" w:firstRow="1" w:lastRow="0" w:firstColumn="1" w:lastColumn="0" w:noHBand="0" w:noVBand="1"/>
      </w:tblPr>
      <w:tblGrid>
        <w:gridCol w:w="1165"/>
        <w:gridCol w:w="9292"/>
      </w:tblGrid>
      <w:tr w:rsidR="009E1FDE" w:rsidRPr="008D3DBB" w14:paraId="4E5CAAB0" w14:textId="77777777" w:rsidTr="009E1FDE">
        <w:tc>
          <w:tcPr>
            <w:tcW w:w="1165" w:type="dxa"/>
          </w:tcPr>
          <w:p w14:paraId="0C800D2A" w14:textId="77777777" w:rsidR="009E1FDE" w:rsidRPr="008D3DBB" w:rsidRDefault="009E1FDE" w:rsidP="009E1FDE">
            <w:pPr>
              <w:rPr>
                <w:sz w:val="20"/>
                <w:szCs w:val="20"/>
              </w:rPr>
            </w:pPr>
            <w:r w:rsidRPr="008D3DBB">
              <w:rPr>
                <w:sz w:val="20"/>
                <w:szCs w:val="20"/>
              </w:rPr>
              <w:t>Company</w:t>
            </w:r>
          </w:p>
        </w:tc>
        <w:tc>
          <w:tcPr>
            <w:tcW w:w="9292" w:type="dxa"/>
          </w:tcPr>
          <w:p w14:paraId="2785AD78" w14:textId="77777777" w:rsidR="009E1FDE" w:rsidRPr="007A08A8" w:rsidRDefault="009E1FDE" w:rsidP="009E1FDE">
            <w:pPr>
              <w:jc w:val="center"/>
              <w:rPr>
                <w:sz w:val="20"/>
                <w:szCs w:val="20"/>
              </w:rPr>
            </w:pPr>
            <w:r w:rsidRPr="007A08A8">
              <w:rPr>
                <w:sz w:val="20"/>
                <w:szCs w:val="20"/>
              </w:rPr>
              <w:t>Company Views</w:t>
            </w:r>
          </w:p>
        </w:tc>
      </w:tr>
      <w:tr w:rsidR="009E1FDE" w:rsidRPr="008D3DBB" w14:paraId="1AD8B1A2" w14:textId="77777777" w:rsidTr="009E1FDE">
        <w:tc>
          <w:tcPr>
            <w:tcW w:w="1165" w:type="dxa"/>
          </w:tcPr>
          <w:p w14:paraId="540CF076" w14:textId="77777777" w:rsidR="009E1FDE" w:rsidRPr="008D3DBB" w:rsidRDefault="009E1FDE" w:rsidP="009E1FDE">
            <w:pPr>
              <w:rPr>
                <w:sz w:val="20"/>
                <w:szCs w:val="20"/>
              </w:rPr>
            </w:pPr>
            <w:r w:rsidRPr="008D3DBB">
              <w:rPr>
                <w:sz w:val="20"/>
                <w:szCs w:val="20"/>
              </w:rPr>
              <w:t>ZTE, Sanechips</w:t>
            </w:r>
          </w:p>
        </w:tc>
        <w:tc>
          <w:tcPr>
            <w:tcW w:w="9292" w:type="dxa"/>
          </w:tcPr>
          <w:p w14:paraId="394AB1DE" w14:textId="01966965" w:rsidR="00020972" w:rsidRPr="007A08A8" w:rsidRDefault="00020972" w:rsidP="00020972">
            <w:pPr>
              <w:pStyle w:val="YJ-Observation"/>
              <w:numPr>
                <w:ilvl w:val="0"/>
                <w:numId w:val="0"/>
              </w:numPr>
              <w:spacing w:before="120" w:after="120"/>
              <w:jc w:val="both"/>
              <w:rPr>
                <w:i w:val="0"/>
                <w:iCs w:val="0"/>
                <w:lang w:val="en-US"/>
              </w:rPr>
            </w:pPr>
            <w:bookmarkStart w:id="349" w:name="_Toc29669"/>
            <w:bookmarkStart w:id="350" w:name="_Toc22872"/>
            <w:bookmarkStart w:id="351" w:name="_Toc18361"/>
            <w:bookmarkStart w:id="352" w:name="_Toc20747"/>
            <w:bookmarkStart w:id="353" w:name="_Toc14378"/>
            <w:r w:rsidRPr="007A08A8">
              <w:rPr>
                <w:i w:val="0"/>
                <w:iCs w:val="0"/>
                <w:lang w:val="en-US"/>
              </w:rPr>
              <w:t xml:space="preserve">Observation 6: DCI-based PEI with </w:t>
            </w:r>
            <w:r w:rsidRPr="007A08A8">
              <w:rPr>
                <w:rFonts w:hint="eastAsia"/>
                <w:i w:val="0"/>
                <w:iCs w:val="0"/>
                <w:lang w:val="en-US"/>
              </w:rPr>
              <w:t>AL adaptation provides more flexibility and better coverage</w:t>
            </w:r>
            <w:r w:rsidRPr="007A08A8">
              <w:rPr>
                <w:i w:val="0"/>
                <w:iCs w:val="0"/>
                <w:lang w:val="en-US"/>
              </w:rPr>
              <w:t>.</w:t>
            </w:r>
            <w:bookmarkEnd w:id="349"/>
            <w:bookmarkEnd w:id="350"/>
            <w:bookmarkEnd w:id="351"/>
            <w:bookmarkEnd w:id="352"/>
            <w:bookmarkEnd w:id="353"/>
          </w:p>
          <w:p w14:paraId="21C21BEF" w14:textId="2EB6692E" w:rsidR="0051390E" w:rsidRPr="007A08A8" w:rsidRDefault="0051390E" w:rsidP="0051390E">
            <w:pPr>
              <w:pStyle w:val="YJ-Observation"/>
              <w:numPr>
                <w:ilvl w:val="0"/>
                <w:numId w:val="0"/>
              </w:numPr>
              <w:spacing w:before="120" w:after="120"/>
              <w:jc w:val="both"/>
              <w:rPr>
                <w:i w:val="0"/>
                <w:iCs w:val="0"/>
                <w:lang w:val="en-US"/>
              </w:rPr>
            </w:pPr>
            <w:bookmarkStart w:id="354" w:name="_Toc6779"/>
            <w:bookmarkStart w:id="355" w:name="_Toc25214"/>
            <w:bookmarkStart w:id="356" w:name="_Toc11255"/>
            <w:bookmarkStart w:id="357" w:name="_Toc1985"/>
            <w:bookmarkStart w:id="358" w:name="_Toc6845"/>
            <w:bookmarkStart w:id="359" w:name="_Toc14529"/>
            <w:r w:rsidRPr="007A08A8">
              <w:rPr>
                <w:i w:val="0"/>
                <w:iCs w:val="0"/>
              </w:rPr>
              <w:t xml:space="preserve">Observation 28: </w:t>
            </w:r>
            <w:r w:rsidRPr="007A08A8">
              <w:rPr>
                <w:rFonts w:hint="eastAsia"/>
                <w:i w:val="0"/>
                <w:iCs w:val="0"/>
              </w:rPr>
              <w:t>Compared with sequence-based PEI, DCI-based PEI has less workload</w:t>
            </w:r>
            <w:r w:rsidRPr="007A08A8">
              <w:rPr>
                <w:rFonts w:hint="eastAsia"/>
                <w:i w:val="0"/>
                <w:iCs w:val="0"/>
                <w:lang w:val="en-US" w:eastAsia="zh-CN"/>
              </w:rPr>
              <w:t>.</w:t>
            </w:r>
            <w:bookmarkEnd w:id="354"/>
            <w:bookmarkEnd w:id="355"/>
            <w:bookmarkEnd w:id="356"/>
            <w:bookmarkEnd w:id="357"/>
            <w:bookmarkEnd w:id="358"/>
            <w:bookmarkEnd w:id="359"/>
            <w:r w:rsidRPr="007A08A8">
              <w:rPr>
                <w:i w:val="0"/>
                <w:iCs w:val="0"/>
                <w:lang w:val="en-US"/>
              </w:rPr>
              <w:t xml:space="preserve">  </w:t>
            </w:r>
          </w:p>
          <w:p w14:paraId="21BD4440" w14:textId="77777777" w:rsidR="009E1FDE" w:rsidRPr="007A08A8" w:rsidRDefault="009E1FDE" w:rsidP="009E1FDE">
            <w:pPr>
              <w:rPr>
                <w:sz w:val="20"/>
                <w:szCs w:val="20"/>
                <w:lang w:val="en-US"/>
              </w:rPr>
            </w:pPr>
          </w:p>
          <w:p w14:paraId="19C708D9" w14:textId="77777777" w:rsidR="00981E37" w:rsidRPr="007A08A8" w:rsidRDefault="00981E37" w:rsidP="00981E37">
            <w:pPr>
              <w:spacing w:before="120" w:after="120" w:line="260" w:lineRule="auto"/>
              <w:jc w:val="center"/>
              <w:rPr>
                <w:bCs/>
                <w:sz w:val="20"/>
                <w:szCs w:val="20"/>
              </w:rPr>
            </w:pPr>
            <w:r w:rsidRPr="007A08A8">
              <w:rPr>
                <w:bCs/>
                <w:sz w:val="20"/>
                <w:szCs w:val="20"/>
              </w:rPr>
              <w:t xml:space="preserve">Table </w:t>
            </w:r>
            <w:r w:rsidRPr="007A08A8">
              <w:rPr>
                <w:rFonts w:hint="eastAsia"/>
                <w:bCs/>
                <w:sz w:val="20"/>
                <w:szCs w:val="20"/>
              </w:rPr>
              <w:t>12</w:t>
            </w:r>
            <w:r w:rsidRPr="007A08A8">
              <w:rPr>
                <w:bCs/>
                <w:sz w:val="20"/>
                <w:szCs w:val="20"/>
              </w:rPr>
              <w:t xml:space="preserve"> Co</w:t>
            </w:r>
            <w:r w:rsidRPr="007A08A8">
              <w:rPr>
                <w:rFonts w:hint="eastAsia"/>
                <w:bCs/>
                <w:sz w:val="20"/>
                <w:szCs w:val="20"/>
              </w:rPr>
              <w:t>mparison between DCI-based PEI and SSS/</w:t>
            </w:r>
            <w:r w:rsidRPr="007A08A8">
              <w:rPr>
                <w:bCs/>
                <w:sz w:val="20"/>
                <w:szCs w:val="20"/>
              </w:rPr>
              <w:t>TRS-like</w:t>
            </w:r>
            <w:r w:rsidRPr="007A08A8">
              <w:rPr>
                <w:rFonts w:hint="eastAsia"/>
                <w:bCs/>
                <w:sz w:val="20"/>
                <w:szCs w:val="20"/>
              </w:rPr>
              <w:t xml:space="preserve"> PEI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4"/>
              <w:gridCol w:w="3284"/>
              <w:gridCol w:w="3495"/>
            </w:tblGrid>
            <w:tr w:rsidR="00981E37" w:rsidRPr="007A08A8" w14:paraId="32164904" w14:textId="77777777" w:rsidTr="00B46E8F">
              <w:trPr>
                <w:trHeight w:val="367"/>
                <w:jc w:val="center"/>
              </w:trPr>
              <w:tc>
                <w:tcPr>
                  <w:tcW w:w="1704" w:type="dxa"/>
                </w:tcPr>
                <w:p w14:paraId="03AB27A8" w14:textId="77777777" w:rsidR="00981E37" w:rsidRPr="007A08A8" w:rsidRDefault="00981E37" w:rsidP="00981E37">
                  <w:pPr>
                    <w:spacing w:before="120" w:after="120" w:line="260" w:lineRule="auto"/>
                    <w:rPr>
                      <w:b/>
                      <w:sz w:val="20"/>
                      <w:szCs w:val="20"/>
                    </w:rPr>
                  </w:pPr>
                </w:p>
              </w:tc>
              <w:tc>
                <w:tcPr>
                  <w:tcW w:w="3284" w:type="dxa"/>
                  <w:vAlign w:val="center"/>
                </w:tcPr>
                <w:p w14:paraId="581CFBB2" w14:textId="77777777" w:rsidR="00981E37" w:rsidRPr="007A08A8" w:rsidRDefault="00981E37" w:rsidP="00981E37">
                  <w:pPr>
                    <w:spacing w:before="120" w:after="120" w:line="260" w:lineRule="auto"/>
                    <w:jc w:val="center"/>
                    <w:rPr>
                      <w:b/>
                      <w:sz w:val="20"/>
                      <w:szCs w:val="20"/>
                    </w:rPr>
                  </w:pPr>
                  <w:r w:rsidRPr="007A08A8">
                    <w:rPr>
                      <w:rFonts w:hint="eastAsia"/>
                      <w:b/>
                      <w:sz w:val="20"/>
                      <w:szCs w:val="20"/>
                    </w:rPr>
                    <w:t>DCI</w:t>
                  </w:r>
                  <w:r w:rsidRPr="007A08A8">
                    <w:rPr>
                      <w:b/>
                      <w:sz w:val="20"/>
                      <w:szCs w:val="20"/>
                    </w:rPr>
                    <w:t>-</w:t>
                  </w:r>
                  <w:r w:rsidRPr="007A08A8">
                    <w:rPr>
                      <w:rFonts w:hint="eastAsia"/>
                      <w:b/>
                      <w:sz w:val="20"/>
                      <w:szCs w:val="20"/>
                    </w:rPr>
                    <w:t>based PEI</w:t>
                  </w:r>
                </w:p>
              </w:tc>
              <w:tc>
                <w:tcPr>
                  <w:tcW w:w="3494" w:type="dxa"/>
                  <w:vAlign w:val="center"/>
                </w:tcPr>
                <w:p w14:paraId="6AF0C72F" w14:textId="77777777" w:rsidR="00981E37" w:rsidRPr="007A08A8" w:rsidRDefault="00981E37" w:rsidP="00981E37">
                  <w:pPr>
                    <w:spacing w:before="120" w:after="120" w:line="260" w:lineRule="auto"/>
                    <w:jc w:val="center"/>
                    <w:rPr>
                      <w:b/>
                      <w:sz w:val="20"/>
                      <w:szCs w:val="20"/>
                    </w:rPr>
                  </w:pPr>
                  <w:r w:rsidRPr="007A08A8">
                    <w:rPr>
                      <w:rFonts w:hint="eastAsia"/>
                      <w:b/>
                      <w:sz w:val="20"/>
                      <w:szCs w:val="20"/>
                    </w:rPr>
                    <w:t>SSS/</w:t>
                  </w:r>
                  <w:r w:rsidRPr="007A08A8">
                    <w:rPr>
                      <w:b/>
                      <w:sz w:val="20"/>
                      <w:szCs w:val="20"/>
                    </w:rPr>
                    <w:t>TRS-like</w:t>
                  </w:r>
                  <w:r w:rsidRPr="007A08A8">
                    <w:rPr>
                      <w:rFonts w:hint="eastAsia"/>
                      <w:b/>
                      <w:sz w:val="20"/>
                      <w:szCs w:val="20"/>
                    </w:rPr>
                    <w:t xml:space="preserve"> PEI</w:t>
                  </w:r>
                </w:p>
              </w:tc>
            </w:tr>
            <w:tr w:rsidR="00981E37" w:rsidRPr="007A08A8" w14:paraId="1471CFA8" w14:textId="77777777" w:rsidTr="00B46E8F">
              <w:trPr>
                <w:trHeight w:val="367"/>
                <w:jc w:val="center"/>
              </w:trPr>
              <w:tc>
                <w:tcPr>
                  <w:tcW w:w="1704" w:type="dxa"/>
                  <w:vAlign w:val="center"/>
                </w:tcPr>
                <w:p w14:paraId="1BFBEA82" w14:textId="77777777" w:rsidR="00981E37" w:rsidRPr="007A08A8" w:rsidRDefault="00981E37" w:rsidP="00981E37">
                  <w:pPr>
                    <w:spacing w:before="120" w:after="120" w:line="260" w:lineRule="auto"/>
                    <w:jc w:val="center"/>
                    <w:rPr>
                      <w:b/>
                      <w:sz w:val="20"/>
                      <w:szCs w:val="20"/>
                    </w:rPr>
                  </w:pPr>
                  <w:r w:rsidRPr="007A08A8">
                    <w:rPr>
                      <w:rFonts w:hint="eastAsia"/>
                      <w:b/>
                      <w:sz w:val="20"/>
                      <w:szCs w:val="20"/>
                    </w:rPr>
                    <w:t>Performance</w:t>
                  </w:r>
                </w:p>
              </w:tc>
              <w:tc>
                <w:tcPr>
                  <w:tcW w:w="3284" w:type="dxa"/>
                  <w:vAlign w:val="center"/>
                </w:tcPr>
                <w:p w14:paraId="2A603EB7" w14:textId="77777777" w:rsidR="00981E37" w:rsidRPr="007A08A8" w:rsidRDefault="00981E37" w:rsidP="00981E37">
                  <w:pPr>
                    <w:spacing w:before="120" w:after="120" w:line="260" w:lineRule="auto"/>
                    <w:rPr>
                      <w:bCs/>
                      <w:sz w:val="20"/>
                      <w:szCs w:val="20"/>
                    </w:rPr>
                  </w:pPr>
                  <w:r w:rsidRPr="007A08A8">
                    <w:rPr>
                      <w:rFonts w:hint="eastAsia"/>
                      <w:bCs/>
                      <w:sz w:val="20"/>
                      <w:szCs w:val="20"/>
                    </w:rPr>
                    <w:t>Better performance and coverage.</w:t>
                  </w:r>
                </w:p>
                <w:p w14:paraId="4952C2E1" w14:textId="77777777" w:rsidR="00981E37" w:rsidRPr="007A08A8" w:rsidRDefault="00981E37" w:rsidP="00C5729E">
                  <w:pPr>
                    <w:numPr>
                      <w:ilvl w:val="0"/>
                      <w:numId w:val="67"/>
                    </w:numPr>
                    <w:spacing w:beforeLines="50" w:before="120" w:afterLines="50" w:after="120" w:line="260" w:lineRule="auto"/>
                    <w:jc w:val="both"/>
                    <w:rPr>
                      <w:b/>
                      <w:sz w:val="20"/>
                      <w:szCs w:val="20"/>
                    </w:rPr>
                  </w:pPr>
                  <w:r w:rsidRPr="007A08A8">
                    <w:rPr>
                      <w:bCs/>
                      <w:sz w:val="20"/>
                      <w:szCs w:val="20"/>
                    </w:rPr>
                    <w:t>Performance can be further improved with ML decoding</w:t>
                  </w:r>
                </w:p>
              </w:tc>
              <w:tc>
                <w:tcPr>
                  <w:tcW w:w="3494" w:type="dxa"/>
                  <w:vAlign w:val="center"/>
                </w:tcPr>
                <w:p w14:paraId="070B07C2" w14:textId="77777777" w:rsidR="00981E37" w:rsidRPr="007A08A8" w:rsidRDefault="00981E37" w:rsidP="00981E37">
                  <w:pPr>
                    <w:spacing w:before="120" w:after="120" w:line="260" w:lineRule="auto"/>
                    <w:rPr>
                      <w:bCs/>
                      <w:sz w:val="20"/>
                      <w:szCs w:val="20"/>
                    </w:rPr>
                  </w:pPr>
                  <w:r w:rsidRPr="007A08A8">
                    <w:rPr>
                      <w:rFonts w:hint="eastAsia"/>
                      <w:bCs/>
                      <w:sz w:val="20"/>
                      <w:szCs w:val="20"/>
                    </w:rPr>
                    <w:t>SSS-like PEI</w:t>
                  </w:r>
                  <w:r w:rsidRPr="007A08A8">
                    <w:rPr>
                      <w:bCs/>
                      <w:sz w:val="20"/>
                      <w:szCs w:val="20"/>
                    </w:rPr>
                    <w:t xml:space="preserve"> based on legacy pattern</w:t>
                  </w:r>
                  <w:r w:rsidRPr="007A08A8">
                    <w:rPr>
                      <w:rFonts w:hint="eastAsia"/>
                      <w:bCs/>
                      <w:sz w:val="20"/>
                      <w:szCs w:val="20"/>
                    </w:rPr>
                    <w:t xml:space="preserve"> CANNOT meet the performance requirement;</w:t>
                  </w:r>
                </w:p>
                <w:p w14:paraId="4D356508" w14:textId="77777777" w:rsidR="00981E37" w:rsidRPr="007A08A8" w:rsidRDefault="00981E37" w:rsidP="00981E37">
                  <w:pPr>
                    <w:spacing w:before="120" w:after="120" w:line="260" w:lineRule="auto"/>
                    <w:rPr>
                      <w:b/>
                      <w:sz w:val="20"/>
                      <w:szCs w:val="20"/>
                    </w:rPr>
                  </w:pPr>
                  <w:r w:rsidRPr="007A08A8">
                    <w:rPr>
                      <w:rFonts w:hint="eastAsia"/>
                      <w:bCs/>
                      <w:sz w:val="20"/>
                      <w:szCs w:val="20"/>
                    </w:rPr>
                    <w:t>Two-symbol TRS-like PEI meet the performance requirement</w:t>
                  </w:r>
                  <w:r w:rsidRPr="007A08A8">
                    <w:rPr>
                      <w:bCs/>
                      <w:sz w:val="20"/>
                      <w:szCs w:val="20"/>
                    </w:rPr>
                    <w:t xml:space="preserve"> of PDSCH </w:t>
                  </w:r>
                  <w:r w:rsidRPr="007A08A8">
                    <w:rPr>
                      <w:rFonts w:hint="eastAsia"/>
                      <w:bCs/>
                      <w:sz w:val="20"/>
                      <w:szCs w:val="20"/>
                    </w:rPr>
                    <w:t>with TB scaling 1;</w:t>
                  </w:r>
                </w:p>
              </w:tc>
            </w:tr>
            <w:tr w:rsidR="00981E37" w:rsidRPr="007A08A8" w14:paraId="054F08CC" w14:textId="77777777" w:rsidTr="00B46E8F">
              <w:trPr>
                <w:trHeight w:val="367"/>
                <w:jc w:val="center"/>
              </w:trPr>
              <w:tc>
                <w:tcPr>
                  <w:tcW w:w="1704" w:type="dxa"/>
                  <w:vAlign w:val="center"/>
                </w:tcPr>
                <w:p w14:paraId="6D381B26" w14:textId="77777777" w:rsidR="00981E37" w:rsidRPr="007A08A8" w:rsidRDefault="00981E37" w:rsidP="00981E37">
                  <w:pPr>
                    <w:spacing w:before="120" w:after="120" w:line="260" w:lineRule="auto"/>
                    <w:jc w:val="center"/>
                    <w:rPr>
                      <w:b/>
                      <w:sz w:val="20"/>
                      <w:szCs w:val="20"/>
                    </w:rPr>
                  </w:pPr>
                  <w:r w:rsidRPr="007A08A8">
                    <w:rPr>
                      <w:rFonts w:hint="eastAsia"/>
                      <w:b/>
                      <w:sz w:val="20"/>
                      <w:szCs w:val="20"/>
                    </w:rPr>
                    <w:t>Power saving gain</w:t>
                  </w:r>
                </w:p>
              </w:tc>
              <w:tc>
                <w:tcPr>
                  <w:tcW w:w="6779" w:type="dxa"/>
                  <w:gridSpan w:val="2"/>
                  <w:vAlign w:val="center"/>
                </w:tcPr>
                <w:p w14:paraId="1C7666B6" w14:textId="77777777" w:rsidR="00981E37" w:rsidRPr="007A08A8" w:rsidRDefault="00981E37" w:rsidP="00981E37">
                  <w:pPr>
                    <w:spacing w:before="120" w:after="120" w:line="260" w:lineRule="auto"/>
                    <w:jc w:val="center"/>
                    <w:rPr>
                      <w:bCs/>
                      <w:sz w:val="20"/>
                      <w:szCs w:val="20"/>
                    </w:rPr>
                  </w:pPr>
                  <w:r w:rsidRPr="007A08A8">
                    <w:rPr>
                      <w:rFonts w:hint="eastAsia"/>
                      <w:bCs/>
                      <w:sz w:val="20"/>
                      <w:szCs w:val="20"/>
                    </w:rPr>
                    <w:t>Almost the same.</w:t>
                  </w:r>
                </w:p>
              </w:tc>
            </w:tr>
            <w:tr w:rsidR="00981E37" w:rsidRPr="007A08A8" w14:paraId="45B424D0" w14:textId="77777777" w:rsidTr="00B46E8F">
              <w:trPr>
                <w:trHeight w:val="367"/>
                <w:jc w:val="center"/>
              </w:trPr>
              <w:tc>
                <w:tcPr>
                  <w:tcW w:w="1704" w:type="dxa"/>
                  <w:vAlign w:val="center"/>
                </w:tcPr>
                <w:p w14:paraId="441121D2" w14:textId="77777777" w:rsidR="00981E37" w:rsidRPr="007A08A8" w:rsidRDefault="00981E37" w:rsidP="00981E37">
                  <w:pPr>
                    <w:spacing w:before="120" w:after="120" w:line="260" w:lineRule="auto"/>
                    <w:jc w:val="center"/>
                    <w:rPr>
                      <w:b/>
                      <w:sz w:val="20"/>
                      <w:szCs w:val="20"/>
                    </w:rPr>
                  </w:pPr>
                  <w:r w:rsidRPr="007A08A8">
                    <w:rPr>
                      <w:rFonts w:hint="eastAsia"/>
                      <w:b/>
                      <w:sz w:val="20"/>
                      <w:szCs w:val="20"/>
                    </w:rPr>
                    <w:t>Resource overhead</w:t>
                  </w:r>
                </w:p>
              </w:tc>
              <w:tc>
                <w:tcPr>
                  <w:tcW w:w="6779" w:type="dxa"/>
                  <w:gridSpan w:val="2"/>
                  <w:vAlign w:val="center"/>
                </w:tcPr>
                <w:p w14:paraId="604B5977" w14:textId="77777777" w:rsidR="00981E37" w:rsidRPr="007A08A8" w:rsidRDefault="00981E37" w:rsidP="00981E37">
                  <w:pPr>
                    <w:spacing w:before="120" w:after="120" w:line="260" w:lineRule="auto"/>
                    <w:ind w:left="200" w:hangingChars="100" w:hanging="200"/>
                    <w:rPr>
                      <w:bCs/>
                      <w:sz w:val="20"/>
                      <w:szCs w:val="20"/>
                    </w:rPr>
                  </w:pPr>
                  <w:r w:rsidRPr="007A08A8">
                    <w:rPr>
                      <w:rFonts w:hint="eastAsia"/>
                      <w:bCs/>
                      <w:sz w:val="20"/>
                      <w:szCs w:val="20"/>
                    </w:rPr>
                    <w:t>DCI</w:t>
                  </w:r>
                  <w:r w:rsidRPr="007A08A8">
                    <w:rPr>
                      <w:bCs/>
                      <w:sz w:val="20"/>
                      <w:szCs w:val="20"/>
                    </w:rPr>
                    <w:t>-</w:t>
                  </w:r>
                  <w:r w:rsidRPr="007A08A8">
                    <w:rPr>
                      <w:rFonts w:hint="eastAsia"/>
                      <w:bCs/>
                      <w:sz w:val="20"/>
                      <w:szCs w:val="20"/>
                    </w:rPr>
                    <w:t>based PEI occupies less resources</w:t>
                  </w:r>
                  <w:r w:rsidRPr="007A08A8">
                    <w:rPr>
                      <w:bCs/>
                      <w:sz w:val="20"/>
                      <w:szCs w:val="20"/>
                    </w:rPr>
                    <w:t xml:space="preserve"> for both Behv-A and Behv-B</w:t>
                  </w:r>
                  <w:r w:rsidRPr="007A08A8">
                    <w:rPr>
                      <w:rFonts w:hint="eastAsia"/>
                      <w:bCs/>
                      <w:sz w:val="20"/>
                      <w:szCs w:val="20"/>
                    </w:rPr>
                    <w:t>.</w:t>
                  </w:r>
                </w:p>
              </w:tc>
            </w:tr>
            <w:tr w:rsidR="00981E37" w:rsidRPr="007A08A8" w14:paraId="01BE83A6" w14:textId="77777777" w:rsidTr="00B46E8F">
              <w:trPr>
                <w:trHeight w:val="367"/>
                <w:jc w:val="center"/>
              </w:trPr>
              <w:tc>
                <w:tcPr>
                  <w:tcW w:w="1704" w:type="dxa"/>
                  <w:vAlign w:val="center"/>
                </w:tcPr>
                <w:p w14:paraId="2AF51FB2" w14:textId="77777777" w:rsidR="00981E37" w:rsidRPr="007A08A8" w:rsidRDefault="00981E37" w:rsidP="00981E37">
                  <w:pPr>
                    <w:spacing w:before="120" w:after="120" w:line="260" w:lineRule="auto"/>
                    <w:jc w:val="center"/>
                    <w:rPr>
                      <w:b/>
                      <w:sz w:val="20"/>
                      <w:szCs w:val="20"/>
                    </w:rPr>
                  </w:pPr>
                  <w:r w:rsidRPr="007A08A8">
                    <w:rPr>
                      <w:rFonts w:hint="eastAsia"/>
                      <w:b/>
                      <w:sz w:val="20"/>
                      <w:szCs w:val="20"/>
                    </w:rPr>
                    <w:t>Flexibility</w:t>
                  </w:r>
                  <w:r w:rsidRPr="007A08A8">
                    <w:rPr>
                      <w:b/>
                      <w:sz w:val="20"/>
                      <w:szCs w:val="20"/>
                    </w:rPr>
                    <w:br/>
                  </w:r>
                  <w:r w:rsidRPr="007A08A8">
                    <w:rPr>
                      <w:rFonts w:hint="eastAsia"/>
                      <w:b/>
                      <w:sz w:val="20"/>
                      <w:szCs w:val="20"/>
                    </w:rPr>
                    <w:t>/capacity</w:t>
                  </w:r>
                </w:p>
              </w:tc>
              <w:tc>
                <w:tcPr>
                  <w:tcW w:w="3284" w:type="dxa"/>
                  <w:vAlign w:val="center"/>
                </w:tcPr>
                <w:p w14:paraId="18CDCB3B" w14:textId="77777777" w:rsidR="00981E37" w:rsidRPr="007A08A8" w:rsidRDefault="00981E37" w:rsidP="00981E37">
                  <w:pPr>
                    <w:spacing w:before="120" w:after="120" w:line="260" w:lineRule="auto"/>
                    <w:rPr>
                      <w:bCs/>
                      <w:sz w:val="20"/>
                      <w:szCs w:val="20"/>
                    </w:rPr>
                  </w:pPr>
                  <w:r w:rsidRPr="007A08A8">
                    <w:rPr>
                      <w:rFonts w:hint="eastAsia"/>
                      <w:bCs/>
                      <w:sz w:val="20"/>
                      <w:szCs w:val="20"/>
                    </w:rPr>
                    <w:t>High flexibility. DCI-based PEI can flexibly adapt to different</w:t>
                  </w:r>
                  <w:r w:rsidRPr="007A08A8">
                    <w:rPr>
                      <w:bCs/>
                      <w:sz w:val="20"/>
                      <w:szCs w:val="20"/>
                    </w:rPr>
                    <w:t xml:space="preserve"> number of</w:t>
                  </w:r>
                  <w:r w:rsidRPr="007A08A8">
                    <w:rPr>
                      <w:rFonts w:hint="eastAsia"/>
                      <w:bCs/>
                      <w:sz w:val="20"/>
                      <w:szCs w:val="20"/>
                    </w:rPr>
                    <w:t xml:space="preserve"> sub-groups, POs, and paging PDSCH TBS scaling factors.</w:t>
                  </w:r>
                </w:p>
              </w:tc>
              <w:tc>
                <w:tcPr>
                  <w:tcW w:w="3494" w:type="dxa"/>
                  <w:vAlign w:val="center"/>
                </w:tcPr>
                <w:p w14:paraId="29FA4890" w14:textId="77777777" w:rsidR="00981E37" w:rsidRPr="007A08A8" w:rsidRDefault="00981E37" w:rsidP="00981E37">
                  <w:pPr>
                    <w:spacing w:before="120" w:after="120" w:line="260" w:lineRule="auto"/>
                    <w:rPr>
                      <w:bCs/>
                      <w:sz w:val="20"/>
                      <w:szCs w:val="20"/>
                    </w:rPr>
                  </w:pPr>
                  <w:r w:rsidRPr="007A08A8">
                    <w:rPr>
                      <w:rFonts w:hint="eastAsia"/>
                      <w:bCs/>
                      <w:sz w:val="20"/>
                      <w:szCs w:val="20"/>
                    </w:rPr>
                    <w:t>Low flexibility.</w:t>
                  </w:r>
                  <w:r w:rsidRPr="007A08A8">
                    <w:rPr>
                      <w:bCs/>
                      <w:sz w:val="20"/>
                      <w:szCs w:val="20"/>
                    </w:rPr>
                    <w:t xml:space="preserve"> Carrying information corresponding to multiple POs and sub-groups at the resource overhead </w:t>
                  </w:r>
                </w:p>
              </w:tc>
            </w:tr>
            <w:tr w:rsidR="00981E37" w:rsidRPr="007A08A8" w14:paraId="4919BBCA" w14:textId="77777777" w:rsidTr="00B46E8F">
              <w:trPr>
                <w:trHeight w:val="377"/>
                <w:jc w:val="center"/>
              </w:trPr>
              <w:tc>
                <w:tcPr>
                  <w:tcW w:w="1704" w:type="dxa"/>
                  <w:vAlign w:val="center"/>
                </w:tcPr>
                <w:p w14:paraId="04CD27CA" w14:textId="77777777" w:rsidR="00981E37" w:rsidRPr="007A08A8" w:rsidRDefault="00981E37" w:rsidP="00981E37">
                  <w:pPr>
                    <w:spacing w:before="120" w:after="120" w:line="260" w:lineRule="auto"/>
                    <w:jc w:val="center"/>
                    <w:rPr>
                      <w:b/>
                      <w:sz w:val="20"/>
                      <w:szCs w:val="20"/>
                    </w:rPr>
                  </w:pPr>
                  <w:r w:rsidRPr="007A08A8">
                    <w:rPr>
                      <w:rFonts w:hint="eastAsia"/>
                      <w:b/>
                      <w:sz w:val="20"/>
                      <w:szCs w:val="20"/>
                    </w:rPr>
                    <w:t>System impact</w:t>
                  </w:r>
                </w:p>
              </w:tc>
              <w:tc>
                <w:tcPr>
                  <w:tcW w:w="3284" w:type="dxa"/>
                  <w:vAlign w:val="center"/>
                </w:tcPr>
                <w:p w14:paraId="4D7C1181" w14:textId="77777777" w:rsidR="00981E37" w:rsidRPr="007A08A8" w:rsidRDefault="00981E37" w:rsidP="00981E37">
                  <w:pPr>
                    <w:spacing w:before="120" w:after="120" w:line="260" w:lineRule="auto"/>
                    <w:rPr>
                      <w:bCs/>
                      <w:sz w:val="20"/>
                      <w:szCs w:val="20"/>
                    </w:rPr>
                  </w:pPr>
                  <w:r w:rsidRPr="007A08A8">
                    <w:rPr>
                      <w:rFonts w:hint="eastAsia"/>
                      <w:bCs/>
                      <w:sz w:val="20"/>
                      <w:szCs w:val="20"/>
                    </w:rPr>
                    <w:t>1)</w:t>
                  </w:r>
                  <w:r w:rsidRPr="007A08A8">
                    <w:rPr>
                      <w:bCs/>
                      <w:sz w:val="20"/>
                      <w:szCs w:val="20"/>
                    </w:rPr>
                    <w:t>Capable of c</w:t>
                  </w:r>
                  <w:r w:rsidRPr="007A08A8">
                    <w:rPr>
                      <w:rFonts w:hint="eastAsia"/>
                      <w:bCs/>
                      <w:sz w:val="20"/>
                      <w:szCs w:val="20"/>
                    </w:rPr>
                    <w:t>arry</w:t>
                  </w:r>
                  <w:r w:rsidRPr="007A08A8">
                    <w:rPr>
                      <w:bCs/>
                      <w:sz w:val="20"/>
                      <w:szCs w:val="20"/>
                    </w:rPr>
                    <w:t>ing</w:t>
                  </w:r>
                  <w:r w:rsidRPr="007A08A8">
                    <w:rPr>
                      <w:rFonts w:hint="eastAsia"/>
                      <w:bCs/>
                      <w:sz w:val="20"/>
                      <w:szCs w:val="20"/>
                    </w:rPr>
                    <w:t xml:space="preserve"> more information, such as,</w:t>
                  </w:r>
                </w:p>
                <w:p w14:paraId="2BB85746" w14:textId="77777777" w:rsidR="00981E37" w:rsidRPr="007A08A8" w:rsidRDefault="00981E37" w:rsidP="00C5729E">
                  <w:pPr>
                    <w:numPr>
                      <w:ilvl w:val="0"/>
                      <w:numId w:val="67"/>
                    </w:numPr>
                    <w:spacing w:beforeLines="50" w:before="120" w:afterLines="50" w:after="120" w:line="260" w:lineRule="auto"/>
                    <w:jc w:val="both"/>
                    <w:rPr>
                      <w:bCs/>
                      <w:sz w:val="20"/>
                      <w:szCs w:val="20"/>
                    </w:rPr>
                  </w:pPr>
                  <w:r w:rsidRPr="007A08A8">
                    <w:rPr>
                      <w:rFonts w:hint="eastAsia"/>
                      <w:bCs/>
                      <w:sz w:val="20"/>
                      <w:szCs w:val="20"/>
                    </w:rPr>
                    <w:t>SI change and ETWS,</w:t>
                  </w:r>
                </w:p>
                <w:p w14:paraId="59F8E5AE" w14:textId="77777777" w:rsidR="00981E37" w:rsidRPr="007A08A8" w:rsidRDefault="00981E37" w:rsidP="00C5729E">
                  <w:pPr>
                    <w:numPr>
                      <w:ilvl w:val="0"/>
                      <w:numId w:val="67"/>
                    </w:numPr>
                    <w:spacing w:beforeLines="50" w:before="120" w:afterLines="50" w:after="120" w:line="260" w:lineRule="auto"/>
                    <w:jc w:val="both"/>
                    <w:rPr>
                      <w:bCs/>
                      <w:sz w:val="20"/>
                      <w:szCs w:val="20"/>
                    </w:rPr>
                  </w:pPr>
                  <w:r w:rsidRPr="007A08A8">
                    <w:rPr>
                      <w:rFonts w:hint="eastAsia"/>
                      <w:bCs/>
                      <w:sz w:val="20"/>
                      <w:szCs w:val="20"/>
                    </w:rPr>
                    <w:t>TRS availability indication.</w:t>
                  </w:r>
                </w:p>
                <w:p w14:paraId="3C902877" w14:textId="77777777" w:rsidR="00981E37" w:rsidRPr="007A08A8" w:rsidRDefault="00981E37" w:rsidP="00981E37">
                  <w:pPr>
                    <w:spacing w:before="120" w:after="120" w:line="260" w:lineRule="auto"/>
                    <w:rPr>
                      <w:bCs/>
                      <w:sz w:val="20"/>
                      <w:szCs w:val="20"/>
                    </w:rPr>
                  </w:pPr>
                  <w:r w:rsidRPr="007A08A8">
                    <w:rPr>
                      <w:rFonts w:hint="eastAsia"/>
                      <w:bCs/>
                      <w:sz w:val="20"/>
                      <w:szCs w:val="20"/>
                    </w:rPr>
                    <w:t>2) No impact on the existing signal</w:t>
                  </w:r>
                  <w:r w:rsidRPr="007A08A8">
                    <w:rPr>
                      <w:bCs/>
                      <w:sz w:val="20"/>
                      <w:szCs w:val="20"/>
                    </w:rPr>
                    <w:t>s and</w:t>
                  </w:r>
                  <w:r w:rsidRPr="007A08A8">
                    <w:rPr>
                      <w:rFonts w:hint="eastAsia"/>
                      <w:bCs/>
                      <w:sz w:val="20"/>
                      <w:szCs w:val="20"/>
                    </w:rPr>
                    <w:t xml:space="preserve"> channels.</w:t>
                  </w:r>
                </w:p>
                <w:p w14:paraId="016D386C" w14:textId="77777777" w:rsidR="00981E37" w:rsidRPr="007A08A8" w:rsidRDefault="00981E37" w:rsidP="00981E37">
                  <w:pPr>
                    <w:spacing w:before="120" w:after="120" w:line="260" w:lineRule="auto"/>
                    <w:rPr>
                      <w:bCs/>
                      <w:sz w:val="20"/>
                      <w:szCs w:val="20"/>
                    </w:rPr>
                  </w:pPr>
                  <w:r w:rsidRPr="007A08A8">
                    <w:rPr>
                      <w:rFonts w:hint="eastAsia"/>
                      <w:bCs/>
                      <w:sz w:val="20"/>
                      <w:szCs w:val="20"/>
                    </w:rPr>
                    <w:t>3) Smaller standardization workload.</w:t>
                  </w:r>
                </w:p>
              </w:tc>
              <w:tc>
                <w:tcPr>
                  <w:tcW w:w="3494" w:type="dxa"/>
                  <w:vAlign w:val="center"/>
                </w:tcPr>
                <w:p w14:paraId="561A3CE2" w14:textId="77777777" w:rsidR="00981E37" w:rsidRPr="007A08A8" w:rsidRDefault="00981E37" w:rsidP="00981E37">
                  <w:pPr>
                    <w:spacing w:before="120" w:after="120" w:line="260" w:lineRule="auto"/>
                    <w:rPr>
                      <w:bCs/>
                      <w:sz w:val="20"/>
                      <w:szCs w:val="20"/>
                    </w:rPr>
                  </w:pPr>
                  <w:r w:rsidRPr="007A08A8">
                    <w:rPr>
                      <w:rFonts w:hint="eastAsia"/>
                      <w:bCs/>
                      <w:sz w:val="20"/>
                      <w:szCs w:val="20"/>
                    </w:rPr>
                    <w:t xml:space="preserve">1) </w:t>
                  </w:r>
                  <w:r w:rsidRPr="007A08A8">
                    <w:rPr>
                      <w:bCs/>
                      <w:sz w:val="20"/>
                      <w:szCs w:val="20"/>
                    </w:rPr>
                    <w:t>Limited</w:t>
                  </w:r>
                  <w:r w:rsidRPr="007A08A8">
                    <w:rPr>
                      <w:rFonts w:hint="eastAsia"/>
                      <w:bCs/>
                      <w:sz w:val="20"/>
                      <w:szCs w:val="20"/>
                    </w:rPr>
                    <w:t xml:space="preserve"> information can be carried if the resource load is not increased.</w:t>
                  </w:r>
                </w:p>
                <w:p w14:paraId="479E860A" w14:textId="77777777" w:rsidR="00981E37" w:rsidRPr="007A08A8" w:rsidRDefault="00981E37" w:rsidP="00981E37">
                  <w:pPr>
                    <w:spacing w:before="120" w:after="120" w:line="260" w:lineRule="auto"/>
                    <w:rPr>
                      <w:bCs/>
                      <w:sz w:val="20"/>
                      <w:szCs w:val="20"/>
                    </w:rPr>
                  </w:pPr>
                  <w:r w:rsidRPr="007A08A8">
                    <w:rPr>
                      <w:rFonts w:hint="eastAsia"/>
                      <w:bCs/>
                      <w:sz w:val="20"/>
                      <w:szCs w:val="20"/>
                    </w:rPr>
                    <w:t>2) Impact on the functionalities of existing signals</w:t>
                  </w:r>
                  <w:r w:rsidRPr="007A08A8">
                    <w:rPr>
                      <w:bCs/>
                      <w:sz w:val="20"/>
                      <w:szCs w:val="20"/>
                    </w:rPr>
                    <w:t>,</w:t>
                  </w:r>
                  <w:r w:rsidRPr="007A08A8">
                    <w:rPr>
                      <w:rFonts w:hint="eastAsia"/>
                      <w:bCs/>
                      <w:sz w:val="20"/>
                      <w:szCs w:val="20"/>
                    </w:rPr>
                    <w:t xml:space="preserve"> e.g., SSS.</w:t>
                  </w:r>
                </w:p>
                <w:p w14:paraId="27890E11" w14:textId="77777777" w:rsidR="00981E37" w:rsidRPr="007A08A8" w:rsidRDefault="00981E37" w:rsidP="00981E37">
                  <w:pPr>
                    <w:spacing w:before="120" w:after="120" w:line="260" w:lineRule="auto"/>
                    <w:rPr>
                      <w:bCs/>
                      <w:sz w:val="20"/>
                      <w:szCs w:val="20"/>
                    </w:rPr>
                  </w:pPr>
                  <w:r w:rsidRPr="007A08A8">
                    <w:rPr>
                      <w:rFonts w:hint="eastAsia"/>
                      <w:bCs/>
                      <w:sz w:val="20"/>
                      <w:szCs w:val="20"/>
                    </w:rPr>
                    <w:t xml:space="preserve">3) Heavier standardization workload, such as, </w:t>
                  </w:r>
                </w:p>
                <w:p w14:paraId="4FED733F" w14:textId="77777777" w:rsidR="00981E37" w:rsidRPr="007A08A8" w:rsidRDefault="00981E37" w:rsidP="00C5729E">
                  <w:pPr>
                    <w:numPr>
                      <w:ilvl w:val="0"/>
                      <w:numId w:val="68"/>
                    </w:numPr>
                    <w:spacing w:beforeLines="50" w:before="120" w:afterLines="50" w:after="120" w:line="260" w:lineRule="auto"/>
                    <w:jc w:val="both"/>
                    <w:rPr>
                      <w:bCs/>
                      <w:sz w:val="20"/>
                      <w:szCs w:val="20"/>
                    </w:rPr>
                  </w:pPr>
                  <w:r w:rsidRPr="007A08A8">
                    <w:rPr>
                      <w:rFonts w:hint="eastAsia"/>
                      <w:bCs/>
                      <w:sz w:val="20"/>
                      <w:szCs w:val="20"/>
                    </w:rPr>
                    <w:t>CDM, TDM, or FDM, if sub-grouping</w:t>
                  </w:r>
                  <w:r w:rsidRPr="007A08A8">
                    <w:rPr>
                      <w:bCs/>
                      <w:sz w:val="20"/>
                      <w:szCs w:val="20"/>
                    </w:rPr>
                    <w:t xml:space="preserve"> and </w:t>
                  </w:r>
                  <w:r w:rsidRPr="007A08A8">
                    <w:rPr>
                      <w:rFonts w:hint="eastAsia"/>
                      <w:bCs/>
                      <w:sz w:val="20"/>
                      <w:szCs w:val="20"/>
                    </w:rPr>
                    <w:t>multiple PO</w:t>
                  </w:r>
                  <w:r w:rsidRPr="007A08A8">
                    <w:rPr>
                      <w:bCs/>
                      <w:sz w:val="20"/>
                      <w:szCs w:val="20"/>
                    </w:rPr>
                    <w:t>s</w:t>
                  </w:r>
                  <w:r w:rsidRPr="007A08A8">
                    <w:rPr>
                      <w:rFonts w:hint="eastAsia"/>
                      <w:bCs/>
                      <w:sz w:val="20"/>
                      <w:szCs w:val="20"/>
                    </w:rPr>
                    <w:t xml:space="preserve"> </w:t>
                  </w:r>
                  <w:r w:rsidRPr="007A08A8">
                    <w:rPr>
                      <w:bCs/>
                      <w:sz w:val="20"/>
                      <w:szCs w:val="20"/>
                    </w:rPr>
                    <w:t>are</w:t>
                  </w:r>
                  <w:r w:rsidRPr="007A08A8">
                    <w:rPr>
                      <w:rFonts w:hint="eastAsia"/>
                      <w:bCs/>
                      <w:sz w:val="20"/>
                      <w:szCs w:val="20"/>
                    </w:rPr>
                    <w:t xml:space="preserve"> </w:t>
                  </w:r>
                  <w:r w:rsidRPr="007A08A8">
                    <w:rPr>
                      <w:bCs/>
                      <w:sz w:val="20"/>
                      <w:szCs w:val="20"/>
                    </w:rPr>
                    <w:t>supported</w:t>
                  </w:r>
                </w:p>
                <w:p w14:paraId="636B2641" w14:textId="77777777" w:rsidR="00981E37" w:rsidRPr="007A08A8" w:rsidRDefault="00981E37" w:rsidP="00C5729E">
                  <w:pPr>
                    <w:numPr>
                      <w:ilvl w:val="0"/>
                      <w:numId w:val="68"/>
                    </w:numPr>
                    <w:spacing w:beforeLines="50" w:before="120" w:afterLines="50" w:after="120" w:line="260" w:lineRule="auto"/>
                    <w:jc w:val="both"/>
                    <w:rPr>
                      <w:bCs/>
                      <w:sz w:val="20"/>
                      <w:szCs w:val="20"/>
                    </w:rPr>
                  </w:pPr>
                  <w:r w:rsidRPr="007A08A8">
                    <w:rPr>
                      <w:rFonts w:hint="eastAsia"/>
                      <w:bCs/>
                      <w:sz w:val="20"/>
                      <w:szCs w:val="20"/>
                    </w:rPr>
                    <w:t xml:space="preserve">sequence generation, </w:t>
                  </w:r>
                </w:p>
                <w:p w14:paraId="20A77ACF" w14:textId="77777777" w:rsidR="00981E37" w:rsidRPr="007A08A8" w:rsidRDefault="00981E37" w:rsidP="00C5729E">
                  <w:pPr>
                    <w:numPr>
                      <w:ilvl w:val="0"/>
                      <w:numId w:val="68"/>
                    </w:numPr>
                    <w:spacing w:beforeLines="50" w:before="120" w:afterLines="50" w:after="120" w:line="260" w:lineRule="auto"/>
                    <w:jc w:val="both"/>
                    <w:rPr>
                      <w:bCs/>
                      <w:sz w:val="20"/>
                      <w:szCs w:val="20"/>
                    </w:rPr>
                  </w:pPr>
                  <w:r w:rsidRPr="007A08A8">
                    <w:rPr>
                      <w:rFonts w:hint="eastAsia"/>
                      <w:bCs/>
                      <w:sz w:val="20"/>
                      <w:szCs w:val="20"/>
                    </w:rPr>
                    <w:t xml:space="preserve">resource mapping, </w:t>
                  </w:r>
                </w:p>
                <w:p w14:paraId="541F1FF4" w14:textId="77777777" w:rsidR="00981E37" w:rsidRPr="007A08A8" w:rsidRDefault="00981E37" w:rsidP="00C5729E">
                  <w:pPr>
                    <w:numPr>
                      <w:ilvl w:val="0"/>
                      <w:numId w:val="68"/>
                    </w:numPr>
                    <w:spacing w:beforeLines="50" w:before="120" w:afterLines="50" w:after="120" w:line="260" w:lineRule="auto"/>
                    <w:jc w:val="both"/>
                    <w:rPr>
                      <w:bCs/>
                      <w:sz w:val="20"/>
                      <w:szCs w:val="20"/>
                    </w:rPr>
                  </w:pPr>
                  <w:r w:rsidRPr="007A08A8">
                    <w:rPr>
                      <w:bCs/>
                      <w:sz w:val="20"/>
                      <w:szCs w:val="20"/>
                    </w:rPr>
                    <w:t>Co-existence with legacy signals/channels</w:t>
                  </w:r>
                </w:p>
              </w:tc>
            </w:tr>
          </w:tbl>
          <w:p w14:paraId="4811A299" w14:textId="77777777" w:rsidR="00981E37" w:rsidRPr="007A08A8" w:rsidRDefault="00981E37" w:rsidP="00981E37">
            <w:pPr>
              <w:pStyle w:val="YJ-Proposal"/>
              <w:numPr>
                <w:ilvl w:val="0"/>
                <w:numId w:val="0"/>
              </w:numPr>
              <w:spacing w:before="120" w:after="120"/>
              <w:rPr>
                <w:rFonts w:eastAsia="Times New Roman"/>
                <w:bCs w:val="0"/>
                <w:i w:val="0"/>
                <w:iCs w:val="0"/>
                <w:kern w:val="0"/>
                <w:lang w:eastAsia="en-GB"/>
              </w:rPr>
            </w:pPr>
            <w:bookmarkStart w:id="360" w:name="_Toc16864"/>
            <w:bookmarkStart w:id="361" w:name="_Toc8020"/>
            <w:bookmarkStart w:id="362" w:name="_Toc68621490"/>
            <w:bookmarkStart w:id="363" w:name="_Toc20529"/>
            <w:bookmarkStart w:id="364" w:name="_Toc10853"/>
            <w:bookmarkStart w:id="365" w:name="_Toc71707437"/>
            <w:bookmarkStart w:id="366" w:name="_Toc29204"/>
          </w:p>
          <w:p w14:paraId="4C5F9290" w14:textId="67979A87" w:rsidR="00981E37" w:rsidRPr="007A08A8" w:rsidRDefault="00981E37" w:rsidP="00981E37">
            <w:pPr>
              <w:pStyle w:val="YJ-Proposal"/>
              <w:numPr>
                <w:ilvl w:val="0"/>
                <w:numId w:val="0"/>
              </w:numPr>
              <w:spacing w:before="120" w:after="120"/>
              <w:rPr>
                <w:lang w:val="en-US" w:eastAsia="zh-CN"/>
              </w:rPr>
            </w:pPr>
            <w:r w:rsidRPr="007A08A8">
              <w:rPr>
                <w:rFonts w:eastAsia="Times New Roman"/>
                <w:bCs w:val="0"/>
                <w:i w:val="0"/>
                <w:iCs w:val="0"/>
                <w:kern w:val="0"/>
                <w:lang w:eastAsia="en-GB"/>
              </w:rPr>
              <w:t xml:space="preserve">Proposal 6: </w:t>
            </w:r>
            <w:r w:rsidRPr="007A08A8">
              <w:rPr>
                <w:rFonts w:hint="eastAsia"/>
                <w:i w:val="0"/>
                <w:iCs w:val="0"/>
                <w:lang w:val="en-US"/>
              </w:rPr>
              <w:t>Adopt DCI</w:t>
            </w:r>
            <w:r w:rsidRPr="007A08A8">
              <w:rPr>
                <w:i w:val="0"/>
                <w:iCs w:val="0"/>
                <w:lang w:val="en-US" w:eastAsia="zh-CN"/>
              </w:rPr>
              <w:t>-</w:t>
            </w:r>
            <w:r w:rsidRPr="007A08A8">
              <w:rPr>
                <w:rFonts w:hint="eastAsia"/>
                <w:i w:val="0"/>
                <w:iCs w:val="0"/>
                <w:lang w:val="en-US"/>
              </w:rPr>
              <w:t>based PEI to reduce the paging reception for RRC idle/inactive state UE.</w:t>
            </w:r>
            <w:bookmarkEnd w:id="360"/>
            <w:bookmarkEnd w:id="361"/>
            <w:bookmarkEnd w:id="362"/>
            <w:bookmarkEnd w:id="363"/>
            <w:bookmarkEnd w:id="364"/>
            <w:bookmarkEnd w:id="365"/>
            <w:bookmarkEnd w:id="366"/>
            <w:r w:rsidRPr="007A08A8">
              <w:rPr>
                <w:rFonts w:hint="eastAsia"/>
                <w:lang w:val="en-US"/>
              </w:rPr>
              <w:t xml:space="preserve"> </w:t>
            </w:r>
          </w:p>
          <w:p w14:paraId="0F71C67F" w14:textId="67792296" w:rsidR="00020972" w:rsidRPr="007A08A8" w:rsidRDefault="00981E37" w:rsidP="007A08A8">
            <w:pPr>
              <w:rPr>
                <w:sz w:val="20"/>
                <w:szCs w:val="20"/>
              </w:rPr>
            </w:pPr>
            <w:r w:rsidRPr="007A08A8">
              <w:rPr>
                <w:sz w:val="20"/>
                <w:szCs w:val="20"/>
                <w:lang w:val="en-US"/>
              </w:rPr>
              <w:t xml:space="preserve"> </w:t>
            </w:r>
            <w:r w:rsidR="0051390E" w:rsidRPr="007A08A8">
              <w:rPr>
                <w:sz w:val="20"/>
                <w:szCs w:val="20"/>
                <w:lang w:val="en-US"/>
              </w:rPr>
              <w:t xml:space="preserve"> </w:t>
            </w:r>
            <w:r w:rsidR="007A08A8" w:rsidRPr="007A08A8">
              <w:rPr>
                <w:sz w:val="20"/>
                <w:szCs w:val="20"/>
                <w:lang w:val="en-US"/>
              </w:rPr>
              <w:t xml:space="preserve"> </w:t>
            </w:r>
          </w:p>
        </w:tc>
      </w:tr>
      <w:tr w:rsidR="009E1FDE" w:rsidRPr="008D3DBB" w14:paraId="2A37B95D" w14:textId="77777777" w:rsidTr="009E1FDE">
        <w:tc>
          <w:tcPr>
            <w:tcW w:w="1165" w:type="dxa"/>
          </w:tcPr>
          <w:p w14:paraId="06234FDF" w14:textId="77777777" w:rsidR="009E1FDE" w:rsidRPr="008D3DBB" w:rsidRDefault="009E1FDE" w:rsidP="009E1FDE">
            <w:pPr>
              <w:rPr>
                <w:sz w:val="20"/>
                <w:szCs w:val="20"/>
              </w:rPr>
            </w:pPr>
            <w:r w:rsidRPr="008D3DBB">
              <w:rPr>
                <w:sz w:val="20"/>
                <w:szCs w:val="20"/>
              </w:rPr>
              <w:t>Huawei, HiSilicon</w:t>
            </w:r>
          </w:p>
        </w:tc>
        <w:tc>
          <w:tcPr>
            <w:tcW w:w="9292" w:type="dxa"/>
          </w:tcPr>
          <w:p w14:paraId="02CCAD3B" w14:textId="5B972C6A" w:rsidR="00B95C72" w:rsidRPr="007A08A8" w:rsidRDefault="00B95C72" w:rsidP="00B95C72">
            <w:pPr>
              <w:autoSpaceDE w:val="0"/>
              <w:autoSpaceDN w:val="0"/>
              <w:adjustRightInd w:val="0"/>
              <w:snapToGrid w:val="0"/>
              <w:spacing w:after="120"/>
              <w:jc w:val="both"/>
              <w:rPr>
                <w:rFonts w:eastAsia="MS Mincho"/>
                <w:b/>
                <w:i/>
                <w:sz w:val="20"/>
                <w:szCs w:val="20"/>
                <w:lang w:eastAsia="ja-JP"/>
              </w:rPr>
            </w:pPr>
            <w:r w:rsidRPr="007A08A8">
              <w:rPr>
                <w:rFonts w:eastAsia="MS Mincho"/>
                <w:b/>
                <w:i/>
                <w:sz w:val="20"/>
                <w:szCs w:val="20"/>
                <w:lang w:eastAsia="ja-JP"/>
              </w:rPr>
              <w:t>Proposal 2: Adopt DCI carried by PDCCH as the physical layer channel for PEI indication in Rel-17.</w:t>
            </w:r>
          </w:p>
          <w:p w14:paraId="13BBE473" w14:textId="77777777" w:rsidR="009E1FDE" w:rsidRPr="007A08A8" w:rsidRDefault="009E1FDE" w:rsidP="009E1FDE">
            <w:pPr>
              <w:rPr>
                <w:sz w:val="20"/>
                <w:szCs w:val="20"/>
              </w:rPr>
            </w:pPr>
          </w:p>
        </w:tc>
      </w:tr>
      <w:tr w:rsidR="009E1FDE" w:rsidRPr="008D3DBB" w14:paraId="0108791C" w14:textId="77777777" w:rsidTr="009E1FDE">
        <w:tc>
          <w:tcPr>
            <w:tcW w:w="1165" w:type="dxa"/>
          </w:tcPr>
          <w:p w14:paraId="36CEF75B" w14:textId="77777777" w:rsidR="009E1FDE" w:rsidRPr="008D3DBB" w:rsidRDefault="009E1FDE" w:rsidP="009E1FDE">
            <w:pPr>
              <w:rPr>
                <w:sz w:val="20"/>
                <w:szCs w:val="20"/>
              </w:rPr>
            </w:pPr>
            <w:r w:rsidRPr="008D3DBB">
              <w:rPr>
                <w:sz w:val="20"/>
                <w:szCs w:val="20"/>
              </w:rPr>
              <w:t>vivo</w:t>
            </w:r>
          </w:p>
        </w:tc>
        <w:tc>
          <w:tcPr>
            <w:tcW w:w="9292" w:type="dxa"/>
          </w:tcPr>
          <w:p w14:paraId="2882B3E5" w14:textId="77777777" w:rsidR="000C0BBB" w:rsidRPr="007A08A8" w:rsidRDefault="000C0BBB" w:rsidP="000C0BBB">
            <w:pPr>
              <w:pStyle w:val="BodyText"/>
              <w:spacing w:beforeLines="50" w:before="120"/>
              <w:jc w:val="center"/>
              <w:rPr>
                <w:rFonts w:eastAsia="SimSun"/>
                <w:b/>
                <w:sz w:val="20"/>
                <w:szCs w:val="20"/>
                <w:lang w:eastAsia="zh-CN"/>
              </w:rPr>
            </w:pPr>
            <w:r w:rsidRPr="007A08A8">
              <w:rPr>
                <w:b/>
                <w:sz w:val="20"/>
                <w:szCs w:val="20"/>
              </w:rPr>
              <w:t>Table 7</w:t>
            </w:r>
            <w:r w:rsidRPr="007A08A8">
              <w:rPr>
                <w:b/>
                <w:noProof/>
                <w:sz w:val="20"/>
                <w:szCs w:val="20"/>
                <w:lang w:eastAsia="zh-CN"/>
              </w:rPr>
              <w:t>: Summary of different PEI candidate designs</w:t>
            </w:r>
          </w:p>
          <w:tbl>
            <w:tblPr>
              <w:tblW w:w="84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355"/>
              <w:gridCol w:w="2126"/>
              <w:gridCol w:w="2126"/>
              <w:gridCol w:w="2809"/>
            </w:tblGrid>
            <w:tr w:rsidR="000C0BBB" w:rsidRPr="007A08A8" w14:paraId="6062A6FE" w14:textId="77777777" w:rsidTr="00D277D9">
              <w:trPr>
                <w:trHeight w:val="548"/>
                <w:jc w:val="center"/>
              </w:trPr>
              <w:tc>
                <w:tcPr>
                  <w:tcW w:w="1355" w:type="dxa"/>
                  <w:tcBorders>
                    <w:tl2br w:val="single" w:sz="4" w:space="0" w:color="auto"/>
                  </w:tcBorders>
                  <w:vAlign w:val="center"/>
                </w:tcPr>
                <w:p w14:paraId="393C218C" w14:textId="77777777" w:rsidR="000C0BBB" w:rsidRPr="007A08A8" w:rsidRDefault="000C0BBB" w:rsidP="000C0BBB">
                  <w:pPr>
                    <w:adjustRightInd w:val="0"/>
                    <w:snapToGrid w:val="0"/>
                    <w:spacing w:line="360" w:lineRule="auto"/>
                    <w:jc w:val="center"/>
                    <w:rPr>
                      <w:rFonts w:eastAsiaTheme="minorEastAsia"/>
                      <w:b/>
                      <w:bCs/>
                      <w:sz w:val="20"/>
                      <w:szCs w:val="20"/>
                      <w:lang w:eastAsia="zh-CN"/>
                    </w:rPr>
                  </w:pPr>
                  <w:r w:rsidRPr="007A08A8">
                    <w:rPr>
                      <w:rFonts w:eastAsiaTheme="minorEastAsia" w:hint="eastAsia"/>
                      <w:b/>
                      <w:bCs/>
                      <w:sz w:val="20"/>
                      <w:szCs w:val="20"/>
                      <w:lang w:eastAsia="zh-CN"/>
                    </w:rPr>
                    <w:lastRenderedPageBreak/>
                    <w:t>P</w:t>
                  </w:r>
                  <w:r w:rsidRPr="007A08A8">
                    <w:rPr>
                      <w:rFonts w:eastAsiaTheme="minorEastAsia"/>
                      <w:b/>
                      <w:bCs/>
                      <w:sz w:val="20"/>
                      <w:szCs w:val="20"/>
                      <w:lang w:eastAsia="zh-CN"/>
                    </w:rPr>
                    <w:t>EI designs</w:t>
                  </w:r>
                </w:p>
                <w:p w14:paraId="52DFCB07" w14:textId="77777777" w:rsidR="000C0BBB" w:rsidRPr="007A08A8" w:rsidRDefault="000C0BBB" w:rsidP="000C0BBB">
                  <w:pPr>
                    <w:adjustRightInd w:val="0"/>
                    <w:snapToGrid w:val="0"/>
                    <w:spacing w:line="360" w:lineRule="auto"/>
                    <w:jc w:val="center"/>
                    <w:rPr>
                      <w:b/>
                      <w:bCs/>
                      <w:sz w:val="20"/>
                      <w:szCs w:val="20"/>
                    </w:rPr>
                  </w:pPr>
                  <w:r w:rsidRPr="007A08A8">
                    <w:rPr>
                      <w:b/>
                      <w:bCs/>
                      <w:sz w:val="20"/>
                      <w:szCs w:val="20"/>
                    </w:rPr>
                    <w:t>Metrics</w:t>
                  </w:r>
                </w:p>
              </w:tc>
              <w:tc>
                <w:tcPr>
                  <w:tcW w:w="2126" w:type="dxa"/>
                  <w:vAlign w:val="center"/>
                </w:tcPr>
                <w:p w14:paraId="6E7CBD35" w14:textId="77777777" w:rsidR="000C0BBB" w:rsidRPr="007A08A8" w:rsidRDefault="000C0BBB" w:rsidP="000C0BBB">
                  <w:pPr>
                    <w:jc w:val="center"/>
                    <w:rPr>
                      <w:rFonts w:eastAsiaTheme="minorEastAsia"/>
                      <w:b/>
                      <w:bCs/>
                      <w:sz w:val="20"/>
                      <w:szCs w:val="20"/>
                      <w:lang w:eastAsia="zh-CN"/>
                    </w:rPr>
                  </w:pPr>
                  <w:r w:rsidRPr="007A08A8">
                    <w:rPr>
                      <w:rFonts w:eastAsiaTheme="minorEastAsia" w:hint="eastAsia"/>
                      <w:b/>
                      <w:bCs/>
                      <w:sz w:val="20"/>
                      <w:szCs w:val="20"/>
                      <w:lang w:eastAsia="zh-CN"/>
                    </w:rPr>
                    <w:t>S</w:t>
                  </w:r>
                  <w:r w:rsidRPr="007A08A8">
                    <w:rPr>
                      <w:rFonts w:eastAsiaTheme="minorEastAsia"/>
                      <w:b/>
                      <w:bCs/>
                      <w:sz w:val="20"/>
                      <w:szCs w:val="20"/>
                      <w:lang w:eastAsia="zh-CN"/>
                    </w:rPr>
                    <w:t>SS-like sequence-based PEI</w:t>
                  </w:r>
                </w:p>
              </w:tc>
              <w:tc>
                <w:tcPr>
                  <w:tcW w:w="2126" w:type="dxa"/>
                  <w:vAlign w:val="center"/>
                </w:tcPr>
                <w:p w14:paraId="42738926" w14:textId="77777777" w:rsidR="000C0BBB" w:rsidRPr="007A08A8" w:rsidRDefault="000C0BBB" w:rsidP="000C0BBB">
                  <w:pPr>
                    <w:jc w:val="center"/>
                    <w:rPr>
                      <w:rFonts w:eastAsiaTheme="minorEastAsia"/>
                      <w:b/>
                      <w:bCs/>
                      <w:sz w:val="20"/>
                      <w:szCs w:val="20"/>
                      <w:lang w:eastAsia="zh-CN"/>
                    </w:rPr>
                  </w:pPr>
                  <w:r w:rsidRPr="007A08A8">
                    <w:rPr>
                      <w:rFonts w:eastAsiaTheme="minorEastAsia" w:hint="eastAsia"/>
                      <w:b/>
                      <w:bCs/>
                      <w:sz w:val="20"/>
                      <w:szCs w:val="20"/>
                      <w:lang w:eastAsia="zh-CN"/>
                    </w:rPr>
                    <w:t>T</w:t>
                  </w:r>
                  <w:r w:rsidRPr="007A08A8">
                    <w:rPr>
                      <w:rFonts w:eastAsiaTheme="minorEastAsia"/>
                      <w:b/>
                      <w:bCs/>
                      <w:sz w:val="20"/>
                      <w:szCs w:val="20"/>
                      <w:lang w:eastAsia="zh-CN"/>
                    </w:rPr>
                    <w:t>RS-like sequence-based PEI</w:t>
                  </w:r>
                </w:p>
              </w:tc>
              <w:tc>
                <w:tcPr>
                  <w:tcW w:w="2809" w:type="dxa"/>
                  <w:vAlign w:val="center"/>
                </w:tcPr>
                <w:p w14:paraId="65614A0C" w14:textId="77777777" w:rsidR="000C0BBB" w:rsidRPr="007A08A8" w:rsidRDefault="000C0BBB" w:rsidP="000C0BBB">
                  <w:pPr>
                    <w:jc w:val="center"/>
                    <w:rPr>
                      <w:rFonts w:eastAsiaTheme="minorEastAsia"/>
                      <w:b/>
                      <w:bCs/>
                      <w:sz w:val="20"/>
                      <w:szCs w:val="20"/>
                      <w:lang w:eastAsia="zh-CN"/>
                    </w:rPr>
                  </w:pPr>
                  <w:r w:rsidRPr="007A08A8">
                    <w:rPr>
                      <w:rFonts w:eastAsiaTheme="minorEastAsia" w:hint="eastAsia"/>
                      <w:b/>
                      <w:bCs/>
                      <w:sz w:val="20"/>
                      <w:szCs w:val="20"/>
                      <w:lang w:eastAsia="zh-CN"/>
                    </w:rPr>
                    <w:t>D</w:t>
                  </w:r>
                  <w:r w:rsidRPr="007A08A8">
                    <w:rPr>
                      <w:rFonts w:eastAsiaTheme="minorEastAsia"/>
                      <w:b/>
                      <w:bCs/>
                      <w:sz w:val="20"/>
                      <w:szCs w:val="20"/>
                      <w:lang w:eastAsia="zh-CN"/>
                    </w:rPr>
                    <w:t>CI-based PEI</w:t>
                  </w:r>
                </w:p>
              </w:tc>
            </w:tr>
            <w:tr w:rsidR="000C0BBB" w:rsidRPr="007A08A8" w14:paraId="70B7CCFC" w14:textId="77777777" w:rsidTr="00D277D9">
              <w:trPr>
                <w:trHeight w:val="561"/>
                <w:jc w:val="center"/>
              </w:trPr>
              <w:tc>
                <w:tcPr>
                  <w:tcW w:w="1355" w:type="dxa"/>
                  <w:vMerge w:val="restart"/>
                  <w:tcMar>
                    <w:top w:w="0" w:type="dxa"/>
                    <w:left w:w="108" w:type="dxa"/>
                    <w:bottom w:w="0" w:type="dxa"/>
                    <w:right w:w="108" w:type="dxa"/>
                  </w:tcMar>
                  <w:vAlign w:val="center"/>
                </w:tcPr>
                <w:p w14:paraId="43AD490C" w14:textId="77777777" w:rsidR="000C0BBB" w:rsidRPr="007A08A8" w:rsidRDefault="000C0BBB" w:rsidP="000C0BBB">
                  <w:pPr>
                    <w:jc w:val="center"/>
                    <w:rPr>
                      <w:rFonts w:eastAsiaTheme="minorEastAsia"/>
                      <w:b/>
                      <w:sz w:val="20"/>
                      <w:szCs w:val="20"/>
                      <w:lang w:eastAsia="zh-CN"/>
                    </w:rPr>
                  </w:pPr>
                  <w:r w:rsidRPr="007A08A8">
                    <w:rPr>
                      <w:rFonts w:eastAsiaTheme="minorEastAsia"/>
                      <w:b/>
                      <w:sz w:val="20"/>
                      <w:szCs w:val="20"/>
                      <w:lang w:eastAsia="zh-CN"/>
                    </w:rPr>
                    <w:t>Performance</w:t>
                  </w:r>
                </w:p>
                <w:p w14:paraId="69D824FA" w14:textId="77777777" w:rsidR="000C0BBB" w:rsidRPr="007A08A8" w:rsidRDefault="000C0BBB" w:rsidP="000C0BBB">
                  <w:pPr>
                    <w:jc w:val="center"/>
                    <w:rPr>
                      <w:rFonts w:eastAsiaTheme="minorEastAsia"/>
                      <w:b/>
                      <w:sz w:val="20"/>
                      <w:szCs w:val="20"/>
                      <w:lang w:eastAsia="zh-CN"/>
                    </w:rPr>
                  </w:pPr>
                  <w:r w:rsidRPr="007A08A8">
                    <w:rPr>
                      <w:rFonts w:eastAsiaTheme="minorEastAsia"/>
                      <w:b/>
                      <w:sz w:val="20"/>
                      <w:szCs w:val="20"/>
                      <w:lang w:eastAsia="zh-CN"/>
                    </w:rPr>
                    <w:t>(Alt1-behavior A)</w:t>
                  </w:r>
                </w:p>
              </w:tc>
              <w:tc>
                <w:tcPr>
                  <w:tcW w:w="2126" w:type="dxa"/>
                  <w:vMerge w:val="restart"/>
                  <w:shd w:val="clear" w:color="auto" w:fill="FFFF00"/>
                  <w:vAlign w:val="center"/>
                </w:tcPr>
                <w:p w14:paraId="240F7FEF" w14:textId="77777777" w:rsidR="000C0BBB" w:rsidRPr="007A08A8" w:rsidRDefault="000C0BBB" w:rsidP="000C0BBB">
                  <w:pPr>
                    <w:jc w:val="center"/>
                    <w:rPr>
                      <w:rFonts w:eastAsiaTheme="minorEastAsia"/>
                      <w:bCs/>
                      <w:sz w:val="20"/>
                      <w:szCs w:val="20"/>
                      <w:lang w:eastAsia="zh-CN"/>
                    </w:rPr>
                  </w:pPr>
                  <w:r w:rsidRPr="007A08A8">
                    <w:rPr>
                      <w:rFonts w:eastAsiaTheme="minorEastAsia"/>
                      <w:bCs/>
                      <w:sz w:val="20"/>
                      <w:szCs w:val="20"/>
                      <w:lang w:eastAsia="zh-CN"/>
                    </w:rPr>
                    <w:t xml:space="preserve">SSS 1 symbol </w:t>
                  </w:r>
                </w:p>
              </w:tc>
              <w:tc>
                <w:tcPr>
                  <w:tcW w:w="2126" w:type="dxa"/>
                  <w:vMerge w:val="restart"/>
                  <w:shd w:val="clear" w:color="auto" w:fill="FFFF00"/>
                  <w:vAlign w:val="center"/>
                </w:tcPr>
                <w:p w14:paraId="01ABC9FF" w14:textId="77777777" w:rsidR="000C0BBB" w:rsidRPr="007A08A8" w:rsidRDefault="000C0BBB" w:rsidP="000C0BBB">
                  <w:pPr>
                    <w:jc w:val="center"/>
                    <w:rPr>
                      <w:rFonts w:eastAsiaTheme="minorEastAsia"/>
                      <w:bCs/>
                      <w:sz w:val="20"/>
                      <w:szCs w:val="20"/>
                      <w:lang w:eastAsia="zh-CN"/>
                    </w:rPr>
                  </w:pPr>
                  <w:r w:rsidRPr="007A08A8">
                    <w:rPr>
                      <w:rFonts w:eastAsiaTheme="minorEastAsia" w:hint="eastAsia"/>
                      <w:bCs/>
                      <w:sz w:val="20"/>
                      <w:szCs w:val="20"/>
                      <w:lang w:eastAsia="zh-CN"/>
                    </w:rPr>
                    <w:t>TRS</w:t>
                  </w:r>
                  <w:r w:rsidRPr="007A08A8">
                    <w:rPr>
                      <w:rFonts w:eastAsiaTheme="minorEastAsia"/>
                      <w:bCs/>
                      <w:sz w:val="20"/>
                      <w:szCs w:val="20"/>
                      <w:lang w:eastAsia="zh-CN"/>
                    </w:rPr>
                    <w:t xml:space="preserve"> 1 symbol </w:t>
                  </w:r>
                </w:p>
              </w:tc>
              <w:tc>
                <w:tcPr>
                  <w:tcW w:w="2809" w:type="dxa"/>
                  <w:shd w:val="clear" w:color="auto" w:fill="FF0000"/>
                  <w:vAlign w:val="center"/>
                </w:tcPr>
                <w:p w14:paraId="3670EAC4" w14:textId="77777777" w:rsidR="000C0BBB" w:rsidRPr="007A08A8" w:rsidRDefault="000C0BBB" w:rsidP="000C0BBB">
                  <w:pPr>
                    <w:jc w:val="center"/>
                    <w:rPr>
                      <w:rFonts w:eastAsia="DengXian"/>
                      <w:color w:val="000000"/>
                      <w:sz w:val="20"/>
                      <w:szCs w:val="20"/>
                      <w:lang w:eastAsia="zh-CN"/>
                    </w:rPr>
                  </w:pPr>
                  <w:r w:rsidRPr="007A08A8">
                    <w:rPr>
                      <w:rFonts w:eastAsia="DengXian" w:hint="eastAsia"/>
                      <w:color w:val="000000"/>
                      <w:sz w:val="20"/>
                      <w:szCs w:val="20"/>
                      <w:lang w:eastAsia="zh-CN"/>
                    </w:rPr>
                    <w:t>P</w:t>
                  </w:r>
                  <w:r w:rsidRPr="007A08A8">
                    <w:rPr>
                      <w:rFonts w:eastAsia="DengXian"/>
                      <w:color w:val="000000"/>
                      <w:sz w:val="20"/>
                      <w:szCs w:val="20"/>
                      <w:lang w:eastAsia="zh-CN"/>
                    </w:rPr>
                    <w:t xml:space="preserve">DCCH AL 8 (40bits); </w:t>
                  </w:r>
                </w:p>
                <w:p w14:paraId="24EB44B6" w14:textId="77777777" w:rsidR="000C0BBB" w:rsidRPr="007A08A8" w:rsidRDefault="000C0BBB" w:rsidP="000C0BBB">
                  <w:pPr>
                    <w:jc w:val="center"/>
                    <w:rPr>
                      <w:rFonts w:eastAsia="DengXian"/>
                      <w:color w:val="000000"/>
                      <w:sz w:val="20"/>
                      <w:szCs w:val="20"/>
                      <w:lang w:eastAsia="zh-CN"/>
                    </w:rPr>
                  </w:pPr>
                  <w:r w:rsidRPr="007A08A8">
                    <w:rPr>
                      <w:rFonts w:eastAsia="DengXian" w:hint="eastAsia"/>
                      <w:color w:val="000000"/>
                      <w:sz w:val="20"/>
                      <w:szCs w:val="20"/>
                      <w:lang w:eastAsia="zh-CN"/>
                    </w:rPr>
                    <w:t>P</w:t>
                  </w:r>
                  <w:r w:rsidRPr="007A08A8">
                    <w:rPr>
                      <w:rFonts w:eastAsia="DengXian"/>
                      <w:color w:val="000000"/>
                      <w:sz w:val="20"/>
                      <w:szCs w:val="20"/>
                      <w:lang w:eastAsia="zh-CN"/>
                    </w:rPr>
                    <w:t>DCCH AL 4 (12 or 40 bits)</w:t>
                  </w:r>
                </w:p>
              </w:tc>
            </w:tr>
            <w:tr w:rsidR="000C0BBB" w:rsidRPr="007A08A8" w14:paraId="32DF1CBA" w14:textId="77777777" w:rsidTr="00D277D9">
              <w:trPr>
                <w:trHeight w:val="371"/>
                <w:jc w:val="center"/>
              </w:trPr>
              <w:tc>
                <w:tcPr>
                  <w:tcW w:w="1355" w:type="dxa"/>
                  <w:vMerge/>
                  <w:tcMar>
                    <w:top w:w="0" w:type="dxa"/>
                    <w:left w:w="108" w:type="dxa"/>
                    <w:bottom w:w="0" w:type="dxa"/>
                    <w:right w:w="108" w:type="dxa"/>
                  </w:tcMar>
                  <w:vAlign w:val="center"/>
                </w:tcPr>
                <w:p w14:paraId="563FDBB4" w14:textId="77777777" w:rsidR="000C0BBB" w:rsidRPr="007A08A8" w:rsidRDefault="000C0BBB" w:rsidP="000C0BBB">
                  <w:pPr>
                    <w:jc w:val="center"/>
                    <w:rPr>
                      <w:rFonts w:eastAsiaTheme="minorEastAsia"/>
                      <w:b/>
                      <w:sz w:val="20"/>
                      <w:szCs w:val="20"/>
                      <w:lang w:eastAsia="zh-CN"/>
                    </w:rPr>
                  </w:pPr>
                </w:p>
              </w:tc>
              <w:tc>
                <w:tcPr>
                  <w:tcW w:w="2126" w:type="dxa"/>
                  <w:vMerge/>
                  <w:shd w:val="clear" w:color="auto" w:fill="FFFF00"/>
                  <w:vAlign w:val="center"/>
                </w:tcPr>
                <w:p w14:paraId="6ADC617A" w14:textId="77777777" w:rsidR="000C0BBB" w:rsidRPr="007A08A8" w:rsidRDefault="000C0BBB" w:rsidP="000C0BBB">
                  <w:pPr>
                    <w:jc w:val="center"/>
                    <w:rPr>
                      <w:rFonts w:eastAsiaTheme="minorEastAsia"/>
                      <w:bCs/>
                      <w:sz w:val="20"/>
                      <w:szCs w:val="20"/>
                      <w:lang w:eastAsia="zh-CN"/>
                    </w:rPr>
                  </w:pPr>
                </w:p>
              </w:tc>
              <w:tc>
                <w:tcPr>
                  <w:tcW w:w="2126" w:type="dxa"/>
                  <w:vMerge/>
                  <w:shd w:val="clear" w:color="auto" w:fill="FFFF00"/>
                  <w:vAlign w:val="center"/>
                </w:tcPr>
                <w:p w14:paraId="23948467" w14:textId="77777777" w:rsidR="000C0BBB" w:rsidRPr="007A08A8" w:rsidRDefault="000C0BBB" w:rsidP="000C0BBB">
                  <w:pPr>
                    <w:jc w:val="center"/>
                    <w:rPr>
                      <w:rFonts w:eastAsiaTheme="minorEastAsia"/>
                      <w:bCs/>
                      <w:sz w:val="20"/>
                      <w:szCs w:val="20"/>
                      <w:lang w:eastAsia="zh-CN"/>
                    </w:rPr>
                  </w:pPr>
                </w:p>
              </w:tc>
              <w:tc>
                <w:tcPr>
                  <w:tcW w:w="2809" w:type="dxa"/>
                  <w:shd w:val="clear" w:color="auto" w:fill="FFFF00"/>
                  <w:vAlign w:val="center"/>
                </w:tcPr>
                <w:p w14:paraId="13A8194B" w14:textId="77777777" w:rsidR="000C0BBB" w:rsidRPr="007A08A8" w:rsidRDefault="000C0BBB" w:rsidP="000C0BBB">
                  <w:pPr>
                    <w:jc w:val="center"/>
                    <w:rPr>
                      <w:rFonts w:eastAsia="DengXian"/>
                      <w:color w:val="000000"/>
                      <w:sz w:val="20"/>
                      <w:szCs w:val="20"/>
                      <w:lang w:eastAsia="zh-CN"/>
                    </w:rPr>
                  </w:pPr>
                  <w:r w:rsidRPr="007A08A8">
                    <w:rPr>
                      <w:rFonts w:eastAsia="DengXian" w:hint="eastAsia"/>
                      <w:color w:val="000000"/>
                      <w:sz w:val="20"/>
                      <w:szCs w:val="20"/>
                      <w:lang w:eastAsia="zh-CN"/>
                    </w:rPr>
                    <w:t>P</w:t>
                  </w:r>
                  <w:r w:rsidRPr="007A08A8">
                    <w:rPr>
                      <w:rFonts w:eastAsia="DengXian"/>
                      <w:color w:val="000000"/>
                      <w:sz w:val="20"/>
                      <w:szCs w:val="20"/>
                      <w:lang w:eastAsia="zh-CN"/>
                    </w:rPr>
                    <w:t>DCCH AL 8 (12bits)</w:t>
                  </w:r>
                </w:p>
              </w:tc>
            </w:tr>
            <w:tr w:rsidR="000C0BBB" w:rsidRPr="007A08A8" w14:paraId="6D68598D" w14:textId="77777777" w:rsidTr="00D277D9">
              <w:trPr>
                <w:trHeight w:val="616"/>
                <w:jc w:val="center"/>
              </w:trPr>
              <w:tc>
                <w:tcPr>
                  <w:tcW w:w="1355" w:type="dxa"/>
                  <w:vMerge/>
                  <w:tcMar>
                    <w:top w:w="0" w:type="dxa"/>
                    <w:left w:w="108" w:type="dxa"/>
                    <w:bottom w:w="0" w:type="dxa"/>
                    <w:right w:w="108" w:type="dxa"/>
                  </w:tcMar>
                  <w:vAlign w:val="center"/>
                </w:tcPr>
                <w:p w14:paraId="345DD42D" w14:textId="77777777" w:rsidR="000C0BBB" w:rsidRPr="007A08A8" w:rsidRDefault="000C0BBB" w:rsidP="000C0BBB">
                  <w:pPr>
                    <w:jc w:val="center"/>
                    <w:rPr>
                      <w:rFonts w:eastAsiaTheme="minorEastAsia"/>
                      <w:b/>
                      <w:sz w:val="20"/>
                      <w:szCs w:val="20"/>
                      <w:lang w:eastAsia="zh-CN"/>
                    </w:rPr>
                  </w:pPr>
                </w:p>
              </w:tc>
              <w:tc>
                <w:tcPr>
                  <w:tcW w:w="2126" w:type="dxa"/>
                  <w:shd w:val="clear" w:color="auto" w:fill="00B050"/>
                  <w:vAlign w:val="center"/>
                </w:tcPr>
                <w:p w14:paraId="0EA19C91" w14:textId="77777777" w:rsidR="000C0BBB" w:rsidRPr="007A08A8" w:rsidRDefault="000C0BBB" w:rsidP="000C0BBB">
                  <w:pPr>
                    <w:jc w:val="center"/>
                    <w:rPr>
                      <w:rFonts w:eastAsiaTheme="minorEastAsia"/>
                      <w:bCs/>
                      <w:sz w:val="20"/>
                      <w:szCs w:val="20"/>
                      <w:lang w:eastAsia="zh-CN"/>
                    </w:rPr>
                  </w:pPr>
                  <w:r w:rsidRPr="007A08A8">
                    <w:rPr>
                      <w:rFonts w:eastAsiaTheme="minorEastAsia" w:hint="eastAsia"/>
                      <w:bCs/>
                      <w:sz w:val="20"/>
                      <w:szCs w:val="20"/>
                      <w:lang w:eastAsia="zh-CN"/>
                    </w:rPr>
                    <w:t>S</w:t>
                  </w:r>
                  <w:r w:rsidRPr="007A08A8">
                    <w:rPr>
                      <w:rFonts w:eastAsiaTheme="minorEastAsia"/>
                      <w:bCs/>
                      <w:sz w:val="20"/>
                      <w:szCs w:val="20"/>
                      <w:lang w:eastAsia="zh-CN"/>
                    </w:rPr>
                    <w:t xml:space="preserve">SS 2, 4 symbols </w:t>
                  </w:r>
                </w:p>
              </w:tc>
              <w:tc>
                <w:tcPr>
                  <w:tcW w:w="2126" w:type="dxa"/>
                  <w:shd w:val="clear" w:color="auto" w:fill="00B050"/>
                  <w:vAlign w:val="center"/>
                </w:tcPr>
                <w:p w14:paraId="69000E76" w14:textId="77777777" w:rsidR="000C0BBB" w:rsidRPr="007A08A8" w:rsidRDefault="000C0BBB" w:rsidP="000C0BBB">
                  <w:pPr>
                    <w:jc w:val="center"/>
                    <w:rPr>
                      <w:rFonts w:eastAsiaTheme="minorEastAsia"/>
                      <w:bCs/>
                      <w:sz w:val="20"/>
                      <w:szCs w:val="20"/>
                      <w:lang w:eastAsia="zh-CN"/>
                    </w:rPr>
                  </w:pPr>
                  <w:r w:rsidRPr="007A08A8">
                    <w:rPr>
                      <w:rFonts w:eastAsiaTheme="minorEastAsia"/>
                      <w:bCs/>
                      <w:sz w:val="20"/>
                      <w:szCs w:val="20"/>
                      <w:lang w:eastAsia="zh-CN"/>
                    </w:rPr>
                    <w:t xml:space="preserve">TRS 2, 4 symbols </w:t>
                  </w:r>
                </w:p>
              </w:tc>
              <w:tc>
                <w:tcPr>
                  <w:tcW w:w="2809" w:type="dxa"/>
                  <w:shd w:val="clear" w:color="auto" w:fill="00B050"/>
                  <w:vAlign w:val="center"/>
                </w:tcPr>
                <w:p w14:paraId="4237B004" w14:textId="77777777" w:rsidR="000C0BBB" w:rsidRPr="007A08A8" w:rsidRDefault="000C0BBB" w:rsidP="000C0BBB">
                  <w:pPr>
                    <w:jc w:val="center"/>
                    <w:rPr>
                      <w:rFonts w:eastAsia="DengXian"/>
                      <w:color w:val="000000"/>
                      <w:sz w:val="20"/>
                      <w:szCs w:val="20"/>
                      <w:lang w:eastAsia="zh-CN"/>
                    </w:rPr>
                  </w:pPr>
                  <w:r w:rsidRPr="007A08A8">
                    <w:rPr>
                      <w:rFonts w:eastAsia="DengXian" w:hint="eastAsia"/>
                      <w:color w:val="000000"/>
                      <w:sz w:val="20"/>
                      <w:szCs w:val="20"/>
                      <w:lang w:eastAsia="zh-CN"/>
                    </w:rPr>
                    <w:t>P</w:t>
                  </w:r>
                  <w:r w:rsidRPr="007A08A8">
                    <w:rPr>
                      <w:rFonts w:eastAsia="DengXian"/>
                      <w:color w:val="000000"/>
                      <w:sz w:val="20"/>
                      <w:szCs w:val="20"/>
                      <w:lang w:eastAsia="zh-CN"/>
                    </w:rPr>
                    <w:t>DCCH AL 16 (12 or 40 bits)</w:t>
                  </w:r>
                </w:p>
              </w:tc>
            </w:tr>
            <w:tr w:rsidR="000C0BBB" w:rsidRPr="007A08A8" w14:paraId="0B5ECCE1" w14:textId="77777777" w:rsidTr="00D277D9">
              <w:trPr>
                <w:trHeight w:val="801"/>
                <w:jc w:val="center"/>
              </w:trPr>
              <w:tc>
                <w:tcPr>
                  <w:tcW w:w="1355" w:type="dxa"/>
                  <w:vMerge w:val="restart"/>
                  <w:tcMar>
                    <w:top w:w="0" w:type="dxa"/>
                    <w:left w:w="108" w:type="dxa"/>
                    <w:bottom w:w="0" w:type="dxa"/>
                    <w:right w:w="108" w:type="dxa"/>
                  </w:tcMar>
                  <w:vAlign w:val="center"/>
                </w:tcPr>
                <w:p w14:paraId="574056BB" w14:textId="77777777" w:rsidR="000C0BBB" w:rsidRPr="007A08A8" w:rsidRDefault="000C0BBB" w:rsidP="000C0BBB">
                  <w:pPr>
                    <w:jc w:val="center"/>
                    <w:rPr>
                      <w:rFonts w:eastAsiaTheme="minorEastAsia"/>
                      <w:b/>
                      <w:sz w:val="20"/>
                      <w:szCs w:val="20"/>
                      <w:lang w:eastAsia="zh-CN"/>
                    </w:rPr>
                  </w:pPr>
                  <w:r w:rsidRPr="007A08A8">
                    <w:rPr>
                      <w:rFonts w:eastAsiaTheme="minorEastAsia"/>
                      <w:b/>
                      <w:sz w:val="20"/>
                      <w:szCs w:val="20"/>
                      <w:lang w:eastAsia="zh-CN"/>
                    </w:rPr>
                    <w:t>Performance</w:t>
                  </w:r>
                </w:p>
                <w:p w14:paraId="5A4C1BF9" w14:textId="77777777" w:rsidR="000C0BBB" w:rsidRPr="007A08A8" w:rsidRDefault="000C0BBB" w:rsidP="000C0BBB">
                  <w:pPr>
                    <w:jc w:val="center"/>
                    <w:rPr>
                      <w:rFonts w:eastAsiaTheme="minorEastAsia"/>
                      <w:b/>
                      <w:sz w:val="20"/>
                      <w:szCs w:val="20"/>
                      <w:lang w:eastAsia="zh-CN"/>
                    </w:rPr>
                  </w:pPr>
                  <w:r w:rsidRPr="007A08A8">
                    <w:rPr>
                      <w:rFonts w:eastAsiaTheme="minorEastAsia"/>
                      <w:b/>
                      <w:sz w:val="20"/>
                      <w:szCs w:val="20"/>
                      <w:lang w:eastAsia="zh-CN"/>
                    </w:rPr>
                    <w:t xml:space="preserve"> (Alt2-behavior A)</w:t>
                  </w:r>
                </w:p>
              </w:tc>
              <w:tc>
                <w:tcPr>
                  <w:tcW w:w="2126" w:type="dxa"/>
                  <w:shd w:val="clear" w:color="auto" w:fill="FF0000"/>
                  <w:vAlign w:val="center"/>
                </w:tcPr>
                <w:p w14:paraId="34DA09B5" w14:textId="77777777" w:rsidR="000C0BBB" w:rsidRPr="007A08A8" w:rsidRDefault="000C0BBB" w:rsidP="000C0BBB">
                  <w:pPr>
                    <w:jc w:val="center"/>
                    <w:rPr>
                      <w:rFonts w:eastAsiaTheme="minorEastAsia"/>
                      <w:bCs/>
                      <w:sz w:val="20"/>
                      <w:szCs w:val="20"/>
                      <w:lang w:eastAsia="zh-CN"/>
                    </w:rPr>
                  </w:pPr>
                  <w:r w:rsidRPr="007A08A8">
                    <w:rPr>
                      <w:rFonts w:eastAsiaTheme="minorEastAsia" w:hint="eastAsia"/>
                      <w:bCs/>
                      <w:sz w:val="20"/>
                      <w:szCs w:val="20"/>
                      <w:lang w:eastAsia="zh-CN"/>
                    </w:rPr>
                    <w:t>S</w:t>
                  </w:r>
                  <w:r w:rsidRPr="007A08A8">
                    <w:rPr>
                      <w:rFonts w:eastAsiaTheme="minorEastAsia"/>
                      <w:bCs/>
                      <w:sz w:val="20"/>
                      <w:szCs w:val="20"/>
                      <w:lang w:eastAsia="zh-CN"/>
                    </w:rPr>
                    <w:t xml:space="preserve">SS 1 symbol </w:t>
                  </w:r>
                </w:p>
              </w:tc>
              <w:tc>
                <w:tcPr>
                  <w:tcW w:w="2126" w:type="dxa"/>
                  <w:shd w:val="clear" w:color="auto" w:fill="FFFF00"/>
                  <w:vAlign w:val="center"/>
                </w:tcPr>
                <w:p w14:paraId="2BB32DF6" w14:textId="77777777" w:rsidR="000C0BBB" w:rsidRPr="007A08A8" w:rsidRDefault="000C0BBB" w:rsidP="000C0BBB">
                  <w:pPr>
                    <w:jc w:val="center"/>
                    <w:rPr>
                      <w:rFonts w:eastAsiaTheme="minorEastAsia"/>
                      <w:bCs/>
                      <w:sz w:val="20"/>
                      <w:szCs w:val="20"/>
                      <w:lang w:eastAsia="zh-CN"/>
                    </w:rPr>
                  </w:pPr>
                  <w:r w:rsidRPr="007A08A8">
                    <w:rPr>
                      <w:rFonts w:eastAsiaTheme="minorEastAsia"/>
                      <w:bCs/>
                      <w:sz w:val="20"/>
                      <w:szCs w:val="20"/>
                      <w:lang w:eastAsia="zh-CN"/>
                    </w:rPr>
                    <w:t xml:space="preserve">TRS 1 symbol </w:t>
                  </w:r>
                </w:p>
              </w:tc>
              <w:tc>
                <w:tcPr>
                  <w:tcW w:w="2809" w:type="dxa"/>
                  <w:shd w:val="clear" w:color="auto" w:fill="FF0000"/>
                  <w:vAlign w:val="center"/>
                </w:tcPr>
                <w:p w14:paraId="13F6FB9B" w14:textId="77777777" w:rsidR="000C0BBB" w:rsidRPr="007A08A8" w:rsidRDefault="000C0BBB" w:rsidP="000C0BBB">
                  <w:pPr>
                    <w:jc w:val="center"/>
                    <w:rPr>
                      <w:rFonts w:eastAsia="DengXian"/>
                      <w:color w:val="000000"/>
                      <w:sz w:val="20"/>
                      <w:szCs w:val="20"/>
                      <w:lang w:eastAsia="zh-CN"/>
                    </w:rPr>
                  </w:pPr>
                  <w:r w:rsidRPr="007A08A8">
                    <w:rPr>
                      <w:rFonts w:eastAsia="DengXian" w:hint="eastAsia"/>
                      <w:color w:val="000000"/>
                      <w:sz w:val="20"/>
                      <w:szCs w:val="20"/>
                      <w:lang w:eastAsia="zh-CN"/>
                    </w:rPr>
                    <w:t>P</w:t>
                  </w:r>
                  <w:r w:rsidRPr="007A08A8">
                    <w:rPr>
                      <w:rFonts w:eastAsia="DengXian"/>
                      <w:color w:val="000000"/>
                      <w:sz w:val="20"/>
                      <w:szCs w:val="20"/>
                      <w:lang w:eastAsia="zh-CN"/>
                    </w:rPr>
                    <w:t>DCCH AL 16 (40bits)</w:t>
                  </w:r>
                </w:p>
                <w:p w14:paraId="051F167F" w14:textId="77777777" w:rsidR="000C0BBB" w:rsidRPr="007A08A8" w:rsidRDefault="000C0BBB" w:rsidP="000C0BBB">
                  <w:pPr>
                    <w:jc w:val="center"/>
                    <w:rPr>
                      <w:rFonts w:eastAsia="DengXian"/>
                      <w:color w:val="000000"/>
                      <w:sz w:val="20"/>
                      <w:szCs w:val="20"/>
                      <w:lang w:eastAsia="zh-CN"/>
                    </w:rPr>
                  </w:pPr>
                  <w:r w:rsidRPr="007A08A8">
                    <w:rPr>
                      <w:rFonts w:eastAsia="DengXian" w:hint="eastAsia"/>
                      <w:color w:val="000000"/>
                      <w:sz w:val="20"/>
                      <w:szCs w:val="20"/>
                      <w:lang w:eastAsia="zh-CN"/>
                    </w:rPr>
                    <w:t>P</w:t>
                  </w:r>
                  <w:r w:rsidRPr="007A08A8">
                    <w:rPr>
                      <w:rFonts w:eastAsia="DengXian"/>
                      <w:color w:val="000000"/>
                      <w:sz w:val="20"/>
                      <w:szCs w:val="20"/>
                      <w:lang w:eastAsia="zh-CN"/>
                    </w:rPr>
                    <w:t xml:space="preserve">DCCH AL 8 (12 or 40bits); </w:t>
                  </w:r>
                </w:p>
                <w:p w14:paraId="14AEA78F" w14:textId="77777777" w:rsidR="000C0BBB" w:rsidRPr="007A08A8" w:rsidRDefault="000C0BBB" w:rsidP="000C0BBB">
                  <w:pPr>
                    <w:jc w:val="center"/>
                    <w:rPr>
                      <w:rFonts w:eastAsia="DengXian"/>
                      <w:color w:val="000000"/>
                      <w:sz w:val="20"/>
                      <w:szCs w:val="20"/>
                      <w:lang w:eastAsia="zh-CN"/>
                    </w:rPr>
                  </w:pPr>
                  <w:r w:rsidRPr="007A08A8">
                    <w:rPr>
                      <w:rFonts w:eastAsia="DengXian" w:hint="eastAsia"/>
                      <w:color w:val="000000"/>
                      <w:sz w:val="20"/>
                      <w:szCs w:val="20"/>
                      <w:lang w:eastAsia="zh-CN"/>
                    </w:rPr>
                    <w:t>P</w:t>
                  </w:r>
                  <w:r w:rsidRPr="007A08A8">
                    <w:rPr>
                      <w:rFonts w:eastAsia="DengXian"/>
                      <w:color w:val="000000"/>
                      <w:sz w:val="20"/>
                      <w:szCs w:val="20"/>
                      <w:lang w:eastAsia="zh-CN"/>
                    </w:rPr>
                    <w:t>DCCH AL 4 (12 or 40 bits)</w:t>
                  </w:r>
                </w:p>
              </w:tc>
            </w:tr>
            <w:tr w:rsidR="000C0BBB" w:rsidRPr="007A08A8" w14:paraId="53C09318" w14:textId="77777777" w:rsidTr="00D277D9">
              <w:trPr>
                <w:trHeight w:val="385"/>
                <w:jc w:val="center"/>
              </w:trPr>
              <w:tc>
                <w:tcPr>
                  <w:tcW w:w="1355" w:type="dxa"/>
                  <w:vMerge/>
                  <w:tcMar>
                    <w:top w:w="0" w:type="dxa"/>
                    <w:left w:w="108" w:type="dxa"/>
                    <w:bottom w:w="0" w:type="dxa"/>
                    <w:right w:w="108" w:type="dxa"/>
                  </w:tcMar>
                  <w:vAlign w:val="center"/>
                </w:tcPr>
                <w:p w14:paraId="4EE6827E" w14:textId="77777777" w:rsidR="000C0BBB" w:rsidRPr="007A08A8" w:rsidRDefault="000C0BBB" w:rsidP="000C0BBB">
                  <w:pPr>
                    <w:jc w:val="center"/>
                    <w:rPr>
                      <w:rFonts w:eastAsiaTheme="minorEastAsia"/>
                      <w:b/>
                      <w:sz w:val="20"/>
                      <w:szCs w:val="20"/>
                      <w:lang w:eastAsia="zh-CN"/>
                    </w:rPr>
                  </w:pPr>
                </w:p>
              </w:tc>
              <w:tc>
                <w:tcPr>
                  <w:tcW w:w="2126" w:type="dxa"/>
                  <w:shd w:val="clear" w:color="auto" w:fill="FFFF00"/>
                  <w:vAlign w:val="center"/>
                </w:tcPr>
                <w:p w14:paraId="7C2902CC" w14:textId="77777777" w:rsidR="000C0BBB" w:rsidRPr="007A08A8" w:rsidRDefault="000C0BBB" w:rsidP="000C0BBB">
                  <w:pPr>
                    <w:jc w:val="center"/>
                    <w:rPr>
                      <w:rFonts w:eastAsiaTheme="minorEastAsia"/>
                      <w:bCs/>
                      <w:sz w:val="20"/>
                      <w:szCs w:val="20"/>
                      <w:lang w:eastAsia="zh-CN"/>
                    </w:rPr>
                  </w:pPr>
                  <w:r w:rsidRPr="007A08A8">
                    <w:rPr>
                      <w:rFonts w:eastAsiaTheme="minorEastAsia" w:hint="eastAsia"/>
                      <w:bCs/>
                      <w:sz w:val="20"/>
                      <w:szCs w:val="20"/>
                      <w:lang w:eastAsia="zh-CN"/>
                    </w:rPr>
                    <w:t>S</w:t>
                  </w:r>
                  <w:r w:rsidRPr="007A08A8">
                    <w:rPr>
                      <w:rFonts w:eastAsiaTheme="minorEastAsia"/>
                      <w:bCs/>
                      <w:sz w:val="20"/>
                      <w:szCs w:val="20"/>
                      <w:lang w:eastAsia="zh-CN"/>
                    </w:rPr>
                    <w:t>SS 2 symbols</w:t>
                  </w:r>
                </w:p>
              </w:tc>
              <w:tc>
                <w:tcPr>
                  <w:tcW w:w="2126" w:type="dxa"/>
                  <w:shd w:val="clear" w:color="auto" w:fill="FFFF00"/>
                  <w:vAlign w:val="center"/>
                </w:tcPr>
                <w:p w14:paraId="4C5D42F2" w14:textId="77777777" w:rsidR="000C0BBB" w:rsidRPr="007A08A8" w:rsidRDefault="000C0BBB" w:rsidP="000C0BBB">
                  <w:pPr>
                    <w:jc w:val="center"/>
                    <w:rPr>
                      <w:rFonts w:eastAsiaTheme="minorEastAsia"/>
                      <w:bCs/>
                      <w:sz w:val="20"/>
                      <w:szCs w:val="20"/>
                      <w:lang w:eastAsia="zh-CN"/>
                    </w:rPr>
                  </w:pPr>
                  <w:r w:rsidRPr="007A08A8">
                    <w:rPr>
                      <w:rFonts w:eastAsiaTheme="minorEastAsia"/>
                      <w:bCs/>
                      <w:sz w:val="20"/>
                      <w:szCs w:val="20"/>
                      <w:lang w:eastAsia="zh-CN"/>
                    </w:rPr>
                    <w:t>TRS 2 symbols</w:t>
                  </w:r>
                </w:p>
              </w:tc>
              <w:tc>
                <w:tcPr>
                  <w:tcW w:w="2809" w:type="dxa"/>
                  <w:vMerge w:val="restart"/>
                  <w:shd w:val="clear" w:color="auto" w:fill="FFFF00"/>
                  <w:vAlign w:val="center"/>
                </w:tcPr>
                <w:p w14:paraId="30DE1B0D" w14:textId="77777777" w:rsidR="000C0BBB" w:rsidRPr="007A08A8" w:rsidRDefault="000C0BBB" w:rsidP="000C0BBB">
                  <w:pPr>
                    <w:jc w:val="center"/>
                    <w:rPr>
                      <w:rFonts w:eastAsia="DengXian"/>
                      <w:color w:val="000000"/>
                      <w:sz w:val="20"/>
                      <w:szCs w:val="20"/>
                      <w:lang w:eastAsia="zh-CN"/>
                    </w:rPr>
                  </w:pPr>
                  <w:r w:rsidRPr="007A08A8">
                    <w:rPr>
                      <w:rFonts w:eastAsia="DengXian" w:hint="eastAsia"/>
                      <w:color w:val="000000"/>
                      <w:sz w:val="20"/>
                      <w:szCs w:val="20"/>
                      <w:lang w:eastAsia="zh-CN"/>
                    </w:rPr>
                    <w:t>P</w:t>
                  </w:r>
                  <w:r w:rsidRPr="007A08A8">
                    <w:rPr>
                      <w:rFonts w:eastAsia="DengXian"/>
                      <w:color w:val="000000"/>
                      <w:sz w:val="20"/>
                      <w:szCs w:val="20"/>
                      <w:lang w:eastAsia="zh-CN"/>
                    </w:rPr>
                    <w:t>DCCH AL 16 (12bits)</w:t>
                  </w:r>
                </w:p>
              </w:tc>
            </w:tr>
            <w:tr w:rsidR="000C0BBB" w:rsidRPr="007A08A8" w14:paraId="2FA910D6" w14:textId="77777777" w:rsidTr="00D277D9">
              <w:trPr>
                <w:trHeight w:val="431"/>
                <w:jc w:val="center"/>
              </w:trPr>
              <w:tc>
                <w:tcPr>
                  <w:tcW w:w="1355" w:type="dxa"/>
                  <w:vMerge/>
                  <w:tcMar>
                    <w:top w:w="0" w:type="dxa"/>
                    <w:left w:w="108" w:type="dxa"/>
                    <w:bottom w:w="0" w:type="dxa"/>
                    <w:right w:w="108" w:type="dxa"/>
                  </w:tcMar>
                  <w:vAlign w:val="center"/>
                </w:tcPr>
                <w:p w14:paraId="1DD7E39A" w14:textId="77777777" w:rsidR="000C0BBB" w:rsidRPr="007A08A8" w:rsidRDefault="000C0BBB" w:rsidP="000C0BBB">
                  <w:pPr>
                    <w:jc w:val="center"/>
                    <w:rPr>
                      <w:rFonts w:eastAsiaTheme="minorEastAsia"/>
                      <w:b/>
                      <w:sz w:val="20"/>
                      <w:szCs w:val="20"/>
                      <w:lang w:eastAsia="zh-CN"/>
                    </w:rPr>
                  </w:pPr>
                </w:p>
              </w:tc>
              <w:tc>
                <w:tcPr>
                  <w:tcW w:w="2126" w:type="dxa"/>
                  <w:shd w:val="clear" w:color="auto" w:fill="00B050"/>
                  <w:vAlign w:val="center"/>
                </w:tcPr>
                <w:p w14:paraId="7E43434A" w14:textId="77777777" w:rsidR="000C0BBB" w:rsidRPr="007A08A8" w:rsidRDefault="000C0BBB" w:rsidP="000C0BBB">
                  <w:pPr>
                    <w:jc w:val="center"/>
                    <w:rPr>
                      <w:rFonts w:eastAsiaTheme="minorEastAsia"/>
                      <w:bCs/>
                      <w:sz w:val="20"/>
                      <w:szCs w:val="20"/>
                      <w:lang w:eastAsia="zh-CN"/>
                    </w:rPr>
                  </w:pPr>
                  <w:r w:rsidRPr="007A08A8">
                    <w:rPr>
                      <w:rFonts w:eastAsiaTheme="minorEastAsia" w:hint="eastAsia"/>
                      <w:bCs/>
                      <w:sz w:val="20"/>
                      <w:szCs w:val="20"/>
                      <w:lang w:eastAsia="zh-CN"/>
                    </w:rPr>
                    <w:t>S</w:t>
                  </w:r>
                  <w:r w:rsidRPr="007A08A8">
                    <w:rPr>
                      <w:rFonts w:eastAsiaTheme="minorEastAsia"/>
                      <w:bCs/>
                      <w:sz w:val="20"/>
                      <w:szCs w:val="20"/>
                      <w:lang w:eastAsia="zh-CN"/>
                    </w:rPr>
                    <w:t>SS 4 symbols</w:t>
                  </w:r>
                </w:p>
              </w:tc>
              <w:tc>
                <w:tcPr>
                  <w:tcW w:w="2126" w:type="dxa"/>
                  <w:shd w:val="clear" w:color="auto" w:fill="00B050"/>
                  <w:vAlign w:val="center"/>
                </w:tcPr>
                <w:p w14:paraId="75795E7F" w14:textId="77777777" w:rsidR="000C0BBB" w:rsidRPr="007A08A8" w:rsidRDefault="000C0BBB" w:rsidP="000C0BBB">
                  <w:pPr>
                    <w:jc w:val="center"/>
                    <w:rPr>
                      <w:rFonts w:eastAsiaTheme="minorEastAsia"/>
                      <w:bCs/>
                      <w:sz w:val="20"/>
                      <w:szCs w:val="20"/>
                      <w:lang w:eastAsia="zh-CN"/>
                    </w:rPr>
                  </w:pPr>
                  <w:r w:rsidRPr="007A08A8">
                    <w:rPr>
                      <w:rFonts w:eastAsiaTheme="minorEastAsia"/>
                      <w:bCs/>
                      <w:sz w:val="20"/>
                      <w:szCs w:val="20"/>
                      <w:lang w:eastAsia="zh-CN"/>
                    </w:rPr>
                    <w:t>TRS 4 symbols</w:t>
                  </w:r>
                </w:p>
              </w:tc>
              <w:tc>
                <w:tcPr>
                  <w:tcW w:w="2809" w:type="dxa"/>
                  <w:vMerge/>
                  <w:shd w:val="clear" w:color="auto" w:fill="FFFF00"/>
                  <w:vAlign w:val="center"/>
                </w:tcPr>
                <w:p w14:paraId="4C2B2EA3" w14:textId="77777777" w:rsidR="000C0BBB" w:rsidRPr="007A08A8" w:rsidRDefault="000C0BBB" w:rsidP="000C0BBB">
                  <w:pPr>
                    <w:jc w:val="center"/>
                    <w:rPr>
                      <w:rFonts w:eastAsia="DengXian"/>
                      <w:color w:val="000000"/>
                      <w:sz w:val="20"/>
                      <w:szCs w:val="20"/>
                      <w:lang w:eastAsia="zh-CN"/>
                    </w:rPr>
                  </w:pPr>
                </w:p>
              </w:tc>
            </w:tr>
            <w:tr w:rsidR="000C0BBB" w:rsidRPr="007A08A8" w14:paraId="2E9E2743" w14:textId="77777777" w:rsidTr="00D277D9">
              <w:trPr>
                <w:trHeight w:val="568"/>
                <w:jc w:val="center"/>
              </w:trPr>
              <w:tc>
                <w:tcPr>
                  <w:tcW w:w="1355" w:type="dxa"/>
                  <w:vMerge w:val="restart"/>
                  <w:tcMar>
                    <w:top w:w="0" w:type="dxa"/>
                    <w:left w:w="108" w:type="dxa"/>
                    <w:bottom w:w="0" w:type="dxa"/>
                    <w:right w:w="108" w:type="dxa"/>
                  </w:tcMar>
                  <w:vAlign w:val="center"/>
                </w:tcPr>
                <w:p w14:paraId="03F7B19F" w14:textId="77777777" w:rsidR="000C0BBB" w:rsidRPr="007A08A8" w:rsidRDefault="000C0BBB" w:rsidP="000C0BBB">
                  <w:pPr>
                    <w:jc w:val="center"/>
                    <w:rPr>
                      <w:rFonts w:eastAsiaTheme="minorEastAsia"/>
                      <w:b/>
                      <w:sz w:val="20"/>
                      <w:szCs w:val="20"/>
                      <w:lang w:eastAsia="zh-CN"/>
                    </w:rPr>
                  </w:pPr>
                  <w:r w:rsidRPr="007A08A8">
                    <w:rPr>
                      <w:rFonts w:eastAsiaTheme="minorEastAsia"/>
                      <w:b/>
                      <w:sz w:val="20"/>
                      <w:szCs w:val="20"/>
                      <w:lang w:eastAsia="zh-CN"/>
                    </w:rPr>
                    <w:t>Resource overhead</w:t>
                  </w:r>
                </w:p>
                <w:p w14:paraId="5065C600" w14:textId="77777777" w:rsidR="000C0BBB" w:rsidRPr="007A08A8" w:rsidRDefault="000C0BBB" w:rsidP="000C0BBB">
                  <w:pPr>
                    <w:jc w:val="center"/>
                    <w:rPr>
                      <w:rFonts w:eastAsiaTheme="minorEastAsia"/>
                      <w:b/>
                      <w:sz w:val="20"/>
                      <w:szCs w:val="20"/>
                      <w:lang w:eastAsia="zh-CN"/>
                    </w:rPr>
                  </w:pPr>
                  <w:r w:rsidRPr="007A08A8">
                    <w:rPr>
                      <w:rFonts w:eastAsiaTheme="minorEastAsia" w:hint="eastAsia"/>
                      <w:b/>
                      <w:sz w:val="20"/>
                      <w:szCs w:val="20"/>
                      <w:lang w:eastAsia="zh-CN"/>
                    </w:rPr>
                    <w:t>(</w:t>
                  </w:r>
                  <w:r w:rsidRPr="007A08A8">
                    <w:rPr>
                      <w:rFonts w:eastAsiaTheme="minorEastAsia"/>
                      <w:b/>
                      <w:sz w:val="20"/>
                      <w:szCs w:val="20"/>
                      <w:lang w:eastAsia="zh-CN"/>
                    </w:rPr>
                    <w:t>behavior A)</w:t>
                  </w:r>
                </w:p>
              </w:tc>
              <w:tc>
                <w:tcPr>
                  <w:tcW w:w="2126" w:type="dxa"/>
                  <w:vMerge w:val="restart"/>
                  <w:shd w:val="clear" w:color="auto" w:fill="00B050"/>
                  <w:vAlign w:val="center"/>
                </w:tcPr>
                <w:p w14:paraId="6B69D267" w14:textId="77777777" w:rsidR="000C0BBB" w:rsidRPr="007A08A8" w:rsidRDefault="000C0BBB" w:rsidP="000C0BBB">
                  <w:pPr>
                    <w:jc w:val="center"/>
                    <w:rPr>
                      <w:bCs/>
                      <w:sz w:val="20"/>
                      <w:szCs w:val="20"/>
                    </w:rPr>
                  </w:pPr>
                  <w:r w:rsidRPr="007A08A8">
                    <w:rPr>
                      <w:rFonts w:eastAsiaTheme="minorEastAsia"/>
                      <w:bCs/>
                      <w:sz w:val="20"/>
                      <w:szCs w:val="20"/>
                      <w:lang w:eastAsia="zh-CN"/>
                    </w:rPr>
                    <w:t>25.4/50.8 for 2/4 symbols for 1 PO to 1 PEI mapping</w:t>
                  </w:r>
                </w:p>
              </w:tc>
              <w:tc>
                <w:tcPr>
                  <w:tcW w:w="2126" w:type="dxa"/>
                  <w:vMerge w:val="restart"/>
                  <w:shd w:val="clear" w:color="auto" w:fill="00B050"/>
                  <w:vAlign w:val="center"/>
                </w:tcPr>
                <w:p w14:paraId="55B9A28B" w14:textId="77777777" w:rsidR="000C0BBB" w:rsidRPr="007A08A8" w:rsidRDefault="000C0BBB" w:rsidP="000C0BBB">
                  <w:pPr>
                    <w:jc w:val="center"/>
                    <w:rPr>
                      <w:rFonts w:eastAsiaTheme="minorEastAsia"/>
                      <w:bCs/>
                      <w:sz w:val="20"/>
                      <w:szCs w:val="20"/>
                      <w:lang w:eastAsia="zh-CN"/>
                    </w:rPr>
                  </w:pPr>
                  <w:r w:rsidRPr="007A08A8">
                    <w:rPr>
                      <w:rFonts w:eastAsiaTheme="minorEastAsia"/>
                      <w:bCs/>
                      <w:sz w:val="20"/>
                      <w:szCs w:val="20"/>
                      <w:lang w:eastAsia="zh-CN"/>
                    </w:rPr>
                    <w:t>28.8/57.6 for 2/4 symbols</w:t>
                  </w:r>
                  <w:r w:rsidRPr="007A08A8">
                    <w:rPr>
                      <w:rFonts w:eastAsiaTheme="minorEastAsia" w:hint="eastAsia"/>
                      <w:bCs/>
                      <w:sz w:val="20"/>
                      <w:szCs w:val="20"/>
                      <w:lang w:eastAsia="zh-CN"/>
                    </w:rPr>
                    <w:t xml:space="preserve"> </w:t>
                  </w:r>
                  <w:r w:rsidRPr="007A08A8">
                    <w:rPr>
                      <w:rFonts w:eastAsiaTheme="minorEastAsia"/>
                      <w:bCs/>
                      <w:sz w:val="20"/>
                      <w:szCs w:val="20"/>
                      <w:lang w:eastAsia="zh-CN"/>
                    </w:rPr>
                    <w:t>for 1 PO to 1 PEI mapping</w:t>
                  </w:r>
                </w:p>
              </w:tc>
              <w:tc>
                <w:tcPr>
                  <w:tcW w:w="2809" w:type="dxa"/>
                  <w:shd w:val="clear" w:color="auto" w:fill="FF0000"/>
                  <w:vAlign w:val="center"/>
                </w:tcPr>
                <w:p w14:paraId="4D9D8257" w14:textId="77777777" w:rsidR="000C0BBB" w:rsidRPr="007A08A8" w:rsidRDefault="000C0BBB" w:rsidP="000C0BBB">
                  <w:pPr>
                    <w:jc w:val="center"/>
                    <w:rPr>
                      <w:rFonts w:eastAsiaTheme="minorEastAsia"/>
                      <w:bCs/>
                      <w:sz w:val="20"/>
                      <w:szCs w:val="20"/>
                      <w:lang w:eastAsia="zh-CN"/>
                    </w:rPr>
                  </w:pPr>
                  <w:r w:rsidRPr="007A08A8">
                    <w:rPr>
                      <w:rFonts w:eastAsiaTheme="minorEastAsia"/>
                      <w:bCs/>
                      <w:sz w:val="20"/>
                      <w:szCs w:val="20"/>
                      <w:lang w:eastAsia="zh-CN"/>
                    </w:rPr>
                    <w:t>57.6/115.2 for AL 8/16 for 1 PO to 1 PEI mapping;</w:t>
                  </w:r>
                </w:p>
              </w:tc>
            </w:tr>
            <w:tr w:rsidR="000C0BBB" w:rsidRPr="007A08A8" w14:paraId="252D2C4A" w14:textId="77777777" w:rsidTr="00D277D9">
              <w:trPr>
                <w:trHeight w:val="674"/>
                <w:jc w:val="center"/>
              </w:trPr>
              <w:tc>
                <w:tcPr>
                  <w:tcW w:w="1355" w:type="dxa"/>
                  <w:vMerge/>
                  <w:tcMar>
                    <w:top w:w="0" w:type="dxa"/>
                    <w:left w:w="108" w:type="dxa"/>
                    <w:bottom w:w="0" w:type="dxa"/>
                    <w:right w:w="108" w:type="dxa"/>
                  </w:tcMar>
                  <w:vAlign w:val="center"/>
                </w:tcPr>
                <w:p w14:paraId="0454FF26" w14:textId="77777777" w:rsidR="000C0BBB" w:rsidRPr="007A08A8" w:rsidRDefault="000C0BBB" w:rsidP="000C0BBB">
                  <w:pPr>
                    <w:jc w:val="center"/>
                    <w:rPr>
                      <w:rFonts w:eastAsiaTheme="minorEastAsia"/>
                      <w:b/>
                      <w:sz w:val="20"/>
                      <w:szCs w:val="20"/>
                      <w:lang w:eastAsia="zh-CN"/>
                    </w:rPr>
                  </w:pPr>
                </w:p>
              </w:tc>
              <w:tc>
                <w:tcPr>
                  <w:tcW w:w="2126" w:type="dxa"/>
                  <w:vMerge/>
                  <w:shd w:val="clear" w:color="auto" w:fill="00B050"/>
                  <w:vAlign w:val="center"/>
                </w:tcPr>
                <w:p w14:paraId="4BCD050F" w14:textId="77777777" w:rsidR="000C0BBB" w:rsidRPr="007A08A8" w:rsidRDefault="000C0BBB" w:rsidP="000C0BBB">
                  <w:pPr>
                    <w:jc w:val="center"/>
                    <w:rPr>
                      <w:rFonts w:eastAsiaTheme="minorEastAsia"/>
                      <w:bCs/>
                      <w:sz w:val="20"/>
                      <w:szCs w:val="20"/>
                      <w:lang w:eastAsia="zh-CN"/>
                    </w:rPr>
                  </w:pPr>
                </w:p>
              </w:tc>
              <w:tc>
                <w:tcPr>
                  <w:tcW w:w="2126" w:type="dxa"/>
                  <w:vMerge/>
                  <w:shd w:val="clear" w:color="auto" w:fill="00B050"/>
                  <w:vAlign w:val="center"/>
                </w:tcPr>
                <w:p w14:paraId="1347E964" w14:textId="77777777" w:rsidR="000C0BBB" w:rsidRPr="007A08A8" w:rsidRDefault="000C0BBB" w:rsidP="000C0BBB">
                  <w:pPr>
                    <w:jc w:val="center"/>
                    <w:rPr>
                      <w:rFonts w:eastAsiaTheme="minorEastAsia"/>
                      <w:bCs/>
                      <w:sz w:val="20"/>
                      <w:szCs w:val="20"/>
                      <w:lang w:eastAsia="zh-CN"/>
                    </w:rPr>
                  </w:pPr>
                </w:p>
              </w:tc>
              <w:tc>
                <w:tcPr>
                  <w:tcW w:w="2809" w:type="dxa"/>
                  <w:shd w:val="clear" w:color="auto" w:fill="FF0000"/>
                  <w:vAlign w:val="center"/>
                </w:tcPr>
                <w:p w14:paraId="48D16C1B" w14:textId="77777777" w:rsidR="000C0BBB" w:rsidRPr="007A08A8" w:rsidRDefault="000C0BBB" w:rsidP="000C0BBB">
                  <w:pPr>
                    <w:jc w:val="center"/>
                    <w:rPr>
                      <w:rFonts w:eastAsiaTheme="minorEastAsia"/>
                      <w:bCs/>
                      <w:sz w:val="20"/>
                      <w:szCs w:val="20"/>
                      <w:lang w:eastAsia="zh-CN"/>
                    </w:rPr>
                  </w:pPr>
                  <w:r w:rsidRPr="007A08A8">
                    <w:rPr>
                      <w:rFonts w:eastAsiaTheme="minorEastAsia"/>
                      <w:bCs/>
                      <w:sz w:val="20"/>
                      <w:szCs w:val="20"/>
                      <w:lang w:eastAsia="zh-CN"/>
                    </w:rPr>
                    <w:t>54.72/109.4 for AL 8/16 for 2 POs to 1 PEI mapping</w:t>
                  </w:r>
                </w:p>
              </w:tc>
            </w:tr>
            <w:tr w:rsidR="000C0BBB" w:rsidRPr="007A08A8" w14:paraId="1A672067" w14:textId="77777777" w:rsidTr="00D277D9">
              <w:trPr>
                <w:trHeight w:val="638"/>
                <w:jc w:val="center"/>
              </w:trPr>
              <w:tc>
                <w:tcPr>
                  <w:tcW w:w="1355" w:type="dxa"/>
                  <w:tcMar>
                    <w:top w:w="0" w:type="dxa"/>
                    <w:left w:w="108" w:type="dxa"/>
                    <w:bottom w:w="0" w:type="dxa"/>
                    <w:right w:w="108" w:type="dxa"/>
                  </w:tcMar>
                  <w:vAlign w:val="center"/>
                </w:tcPr>
                <w:p w14:paraId="5108DC9D" w14:textId="77777777" w:rsidR="000C0BBB" w:rsidRPr="007A08A8" w:rsidRDefault="000C0BBB" w:rsidP="000C0BBB">
                  <w:pPr>
                    <w:jc w:val="center"/>
                    <w:rPr>
                      <w:rFonts w:eastAsiaTheme="minorEastAsia"/>
                      <w:b/>
                      <w:sz w:val="20"/>
                      <w:szCs w:val="20"/>
                      <w:lang w:eastAsia="zh-CN"/>
                    </w:rPr>
                  </w:pPr>
                  <w:r w:rsidRPr="007A08A8">
                    <w:rPr>
                      <w:rFonts w:eastAsiaTheme="minorEastAsia"/>
                      <w:b/>
                      <w:sz w:val="20"/>
                      <w:szCs w:val="20"/>
                      <w:lang w:eastAsia="zh-CN"/>
                    </w:rPr>
                    <w:t>Coexistence</w:t>
                  </w:r>
                </w:p>
              </w:tc>
              <w:tc>
                <w:tcPr>
                  <w:tcW w:w="2126" w:type="dxa"/>
                  <w:shd w:val="clear" w:color="auto" w:fill="00B050"/>
                  <w:vAlign w:val="center"/>
                </w:tcPr>
                <w:p w14:paraId="5C0442AF" w14:textId="77777777" w:rsidR="000C0BBB" w:rsidRPr="007A08A8" w:rsidRDefault="000C0BBB" w:rsidP="000C0BBB">
                  <w:pPr>
                    <w:jc w:val="center"/>
                    <w:rPr>
                      <w:rFonts w:eastAsiaTheme="minorEastAsia"/>
                      <w:bCs/>
                      <w:sz w:val="20"/>
                      <w:szCs w:val="20"/>
                      <w:lang w:eastAsia="zh-CN"/>
                    </w:rPr>
                  </w:pPr>
                  <w:r w:rsidRPr="007A08A8">
                    <w:rPr>
                      <w:rFonts w:eastAsiaTheme="minorEastAsia"/>
                      <w:bCs/>
                      <w:sz w:val="20"/>
                      <w:szCs w:val="20"/>
                      <w:lang w:eastAsia="zh-CN"/>
                    </w:rPr>
                    <w:t>Semi-static or dynamic PDSCH occupation</w:t>
                  </w:r>
                </w:p>
              </w:tc>
              <w:tc>
                <w:tcPr>
                  <w:tcW w:w="2126" w:type="dxa"/>
                  <w:shd w:val="clear" w:color="auto" w:fill="00B050"/>
                  <w:vAlign w:val="center"/>
                </w:tcPr>
                <w:p w14:paraId="2A7F10A3" w14:textId="77777777" w:rsidR="000C0BBB" w:rsidRPr="007A08A8" w:rsidRDefault="000C0BBB" w:rsidP="000C0BBB">
                  <w:pPr>
                    <w:jc w:val="center"/>
                    <w:rPr>
                      <w:rFonts w:eastAsiaTheme="minorEastAsia"/>
                      <w:bCs/>
                      <w:sz w:val="20"/>
                      <w:szCs w:val="20"/>
                      <w:lang w:eastAsia="zh-CN"/>
                    </w:rPr>
                  </w:pPr>
                  <w:r w:rsidRPr="007A08A8">
                    <w:rPr>
                      <w:rFonts w:eastAsiaTheme="minorEastAsia"/>
                      <w:bCs/>
                      <w:sz w:val="20"/>
                      <w:szCs w:val="20"/>
                      <w:lang w:eastAsia="zh-CN"/>
                    </w:rPr>
                    <w:t>Semi-static or dynamic PDSCH occupation</w:t>
                  </w:r>
                </w:p>
              </w:tc>
              <w:tc>
                <w:tcPr>
                  <w:tcW w:w="2809" w:type="dxa"/>
                  <w:shd w:val="clear" w:color="auto" w:fill="00B050"/>
                  <w:vAlign w:val="center"/>
                </w:tcPr>
                <w:p w14:paraId="67AE079E" w14:textId="77777777" w:rsidR="000C0BBB" w:rsidRPr="007A08A8" w:rsidRDefault="000C0BBB" w:rsidP="000C0BBB">
                  <w:pPr>
                    <w:jc w:val="center"/>
                    <w:rPr>
                      <w:rFonts w:eastAsia="DengXian"/>
                      <w:color w:val="000000"/>
                      <w:sz w:val="20"/>
                      <w:szCs w:val="20"/>
                      <w:lang w:eastAsia="zh-CN"/>
                    </w:rPr>
                  </w:pPr>
                  <w:r w:rsidRPr="007A08A8">
                    <w:rPr>
                      <w:rFonts w:eastAsiaTheme="minorEastAsia"/>
                      <w:bCs/>
                      <w:sz w:val="20"/>
                      <w:szCs w:val="20"/>
                      <w:lang w:eastAsia="zh-CN"/>
                    </w:rPr>
                    <w:t>Semi-static or dynamic PDCCH occupation</w:t>
                  </w:r>
                </w:p>
              </w:tc>
            </w:tr>
          </w:tbl>
          <w:p w14:paraId="0152C765" w14:textId="77777777" w:rsidR="000C0BBB" w:rsidRPr="007A08A8" w:rsidRDefault="000C0BBB" w:rsidP="000C0BBB">
            <w:pPr>
              <w:overflowPunct w:val="0"/>
              <w:autoSpaceDE w:val="0"/>
              <w:autoSpaceDN w:val="0"/>
              <w:spacing w:after="120"/>
              <w:ind w:right="-96"/>
              <w:jc w:val="both"/>
              <w:textAlignment w:val="baseline"/>
              <w:rPr>
                <w:rFonts w:eastAsia="SimSun"/>
                <w:sz w:val="20"/>
                <w:szCs w:val="20"/>
                <w:lang w:eastAsia="zh-CN"/>
              </w:rPr>
            </w:pPr>
          </w:p>
          <w:p w14:paraId="5FB8151A" w14:textId="77777777" w:rsidR="000C0BBB" w:rsidRPr="007A08A8" w:rsidRDefault="000C0BBB" w:rsidP="000C0BBB">
            <w:pPr>
              <w:spacing w:before="120" w:after="120"/>
              <w:jc w:val="both"/>
              <w:rPr>
                <w:rFonts w:eastAsia="SimSun"/>
                <w:b/>
                <w:sz w:val="20"/>
                <w:szCs w:val="20"/>
                <w:lang w:eastAsia="zh-CN"/>
              </w:rPr>
            </w:pPr>
            <w:r w:rsidRPr="007A08A8">
              <w:rPr>
                <w:rFonts w:eastAsia="SimSun"/>
                <w:b/>
                <w:sz w:val="20"/>
                <w:szCs w:val="20"/>
                <w:lang w:eastAsia="zh-CN"/>
              </w:rPr>
              <w:t xml:space="preserve">Proposal 6: </w:t>
            </w:r>
            <w:r w:rsidRPr="007A08A8">
              <w:rPr>
                <w:rFonts w:eastAsia="SimSun" w:hint="eastAsia"/>
                <w:b/>
                <w:sz w:val="20"/>
                <w:szCs w:val="20"/>
                <w:lang w:eastAsia="zh-CN"/>
              </w:rPr>
              <w:t>S</w:t>
            </w:r>
            <w:r w:rsidRPr="007A08A8">
              <w:rPr>
                <w:rFonts w:eastAsia="SimSun"/>
                <w:b/>
                <w:sz w:val="20"/>
                <w:szCs w:val="20"/>
                <w:lang w:eastAsia="zh-CN"/>
              </w:rPr>
              <w:t xml:space="preserve">equence (i.e., SSS-like or TRS-like) </w:t>
            </w:r>
            <w:r w:rsidRPr="007A08A8">
              <w:rPr>
                <w:rFonts w:eastAsia="SimSun" w:hint="eastAsia"/>
                <w:b/>
                <w:sz w:val="20"/>
                <w:szCs w:val="20"/>
                <w:lang w:eastAsia="zh-CN"/>
              </w:rPr>
              <w:t>s</w:t>
            </w:r>
            <w:r w:rsidRPr="007A08A8">
              <w:rPr>
                <w:rFonts w:eastAsia="SimSun"/>
                <w:b/>
                <w:sz w:val="20"/>
                <w:szCs w:val="20"/>
                <w:lang w:eastAsia="zh-CN"/>
              </w:rPr>
              <w:t xml:space="preserve">hould be adopted </w:t>
            </w:r>
            <w:r w:rsidRPr="007A08A8">
              <w:rPr>
                <w:rFonts w:eastAsia="SimSun" w:hint="eastAsia"/>
                <w:b/>
                <w:sz w:val="20"/>
                <w:szCs w:val="20"/>
                <w:lang w:eastAsia="zh-CN"/>
              </w:rPr>
              <w:t>for</w:t>
            </w:r>
            <w:r w:rsidRPr="007A08A8">
              <w:rPr>
                <w:rFonts w:eastAsia="SimSun"/>
                <w:b/>
                <w:sz w:val="20"/>
                <w:szCs w:val="20"/>
                <w:lang w:eastAsia="zh-CN"/>
              </w:rPr>
              <w:t xml:space="preserve"> </w:t>
            </w:r>
            <w:r w:rsidRPr="007A08A8">
              <w:rPr>
                <w:rFonts w:eastAsia="SimSun" w:hint="eastAsia"/>
                <w:b/>
                <w:sz w:val="20"/>
                <w:szCs w:val="20"/>
                <w:lang w:eastAsia="zh-CN"/>
              </w:rPr>
              <w:t>PEI</w:t>
            </w:r>
            <w:r w:rsidRPr="007A08A8">
              <w:rPr>
                <w:rFonts w:eastAsia="SimSun"/>
                <w:b/>
                <w:sz w:val="20"/>
                <w:szCs w:val="20"/>
                <w:lang w:eastAsia="zh-CN"/>
              </w:rPr>
              <w:t xml:space="preserve"> design.</w:t>
            </w:r>
          </w:p>
          <w:p w14:paraId="3CF43E58" w14:textId="77777777" w:rsidR="009E1FDE" w:rsidRPr="007A08A8" w:rsidRDefault="009E1FDE" w:rsidP="009E1FDE">
            <w:pPr>
              <w:rPr>
                <w:sz w:val="20"/>
                <w:szCs w:val="20"/>
              </w:rPr>
            </w:pPr>
          </w:p>
        </w:tc>
      </w:tr>
      <w:tr w:rsidR="009E1FDE" w:rsidRPr="008D3DBB" w14:paraId="5FFBE0AB" w14:textId="77777777" w:rsidTr="009E1FDE">
        <w:tc>
          <w:tcPr>
            <w:tcW w:w="1165" w:type="dxa"/>
          </w:tcPr>
          <w:p w14:paraId="3D1AD10F" w14:textId="77777777" w:rsidR="009E1FDE" w:rsidRPr="008D3DBB" w:rsidRDefault="009E1FDE" w:rsidP="009E1FDE">
            <w:pPr>
              <w:rPr>
                <w:sz w:val="20"/>
                <w:szCs w:val="20"/>
              </w:rPr>
            </w:pPr>
            <w:r w:rsidRPr="008D3DBB">
              <w:rPr>
                <w:sz w:val="20"/>
                <w:szCs w:val="20"/>
              </w:rPr>
              <w:t xml:space="preserve">Spreadtrum </w:t>
            </w:r>
          </w:p>
        </w:tc>
        <w:tc>
          <w:tcPr>
            <w:tcW w:w="9292" w:type="dxa"/>
          </w:tcPr>
          <w:p w14:paraId="71140235" w14:textId="77777777" w:rsidR="005B792A" w:rsidRPr="007A08A8" w:rsidRDefault="005B792A" w:rsidP="005B792A">
            <w:pPr>
              <w:spacing w:beforeLines="50" w:before="120"/>
              <w:rPr>
                <w:b/>
                <w:i/>
                <w:color w:val="000000"/>
                <w:sz w:val="20"/>
                <w:szCs w:val="20"/>
              </w:rPr>
            </w:pPr>
            <w:r w:rsidRPr="007A08A8">
              <w:rPr>
                <w:b/>
                <w:i/>
                <w:color w:val="000000"/>
                <w:sz w:val="20"/>
                <w:szCs w:val="20"/>
              </w:rPr>
              <w:t>Proposal 2: If two PEI candidate schemes should be down selected, DCI-based PEI and SSS-based PEI are selected.</w:t>
            </w:r>
          </w:p>
          <w:p w14:paraId="27A5AA09" w14:textId="77777777" w:rsidR="005B792A" w:rsidRPr="007A08A8" w:rsidRDefault="005B792A" w:rsidP="005B792A">
            <w:pPr>
              <w:spacing w:beforeLines="50" w:before="120"/>
              <w:rPr>
                <w:b/>
                <w:i/>
                <w:color w:val="000000"/>
                <w:sz w:val="20"/>
                <w:szCs w:val="20"/>
              </w:rPr>
            </w:pPr>
            <w:r w:rsidRPr="007A08A8">
              <w:rPr>
                <w:b/>
                <w:i/>
                <w:color w:val="000000"/>
                <w:sz w:val="20"/>
                <w:szCs w:val="20"/>
              </w:rPr>
              <w:t xml:space="preserve">Proposal 3: </w:t>
            </w:r>
            <w:r w:rsidRPr="007A08A8">
              <w:rPr>
                <w:b/>
                <w:i/>
                <w:color w:val="000000"/>
                <w:sz w:val="20"/>
                <w:szCs w:val="20"/>
                <w:lang w:eastAsia="zh-CN"/>
              </w:rPr>
              <w:t>DCI-based PEI is supported in R17</w:t>
            </w:r>
            <w:r w:rsidRPr="007A08A8">
              <w:rPr>
                <w:b/>
                <w:i/>
                <w:color w:val="000000"/>
                <w:sz w:val="20"/>
                <w:szCs w:val="20"/>
              </w:rPr>
              <w:t>.</w:t>
            </w:r>
          </w:p>
          <w:p w14:paraId="48D2F488" w14:textId="77777777" w:rsidR="009E1FDE" w:rsidRPr="007A08A8" w:rsidRDefault="009E1FDE" w:rsidP="009E1FDE">
            <w:pPr>
              <w:rPr>
                <w:sz w:val="20"/>
                <w:szCs w:val="20"/>
              </w:rPr>
            </w:pPr>
          </w:p>
        </w:tc>
      </w:tr>
      <w:tr w:rsidR="009E1FDE" w:rsidRPr="008D3DBB" w14:paraId="3018C3AF" w14:textId="77777777" w:rsidTr="009E1FDE">
        <w:tc>
          <w:tcPr>
            <w:tcW w:w="1165" w:type="dxa"/>
          </w:tcPr>
          <w:p w14:paraId="5CE6E31A" w14:textId="77777777" w:rsidR="009E1FDE" w:rsidRPr="008D3DBB" w:rsidRDefault="009E1FDE" w:rsidP="009E1FDE">
            <w:pPr>
              <w:rPr>
                <w:sz w:val="20"/>
                <w:szCs w:val="20"/>
              </w:rPr>
            </w:pPr>
            <w:r w:rsidRPr="008D3DBB">
              <w:rPr>
                <w:sz w:val="20"/>
                <w:szCs w:val="20"/>
              </w:rPr>
              <w:t>CATT</w:t>
            </w:r>
          </w:p>
        </w:tc>
        <w:tc>
          <w:tcPr>
            <w:tcW w:w="9292" w:type="dxa"/>
          </w:tcPr>
          <w:p w14:paraId="20A33443" w14:textId="77777777" w:rsidR="009E1FDE" w:rsidRPr="007A08A8" w:rsidRDefault="009E1FDE" w:rsidP="009E1FDE">
            <w:pPr>
              <w:rPr>
                <w:sz w:val="20"/>
                <w:szCs w:val="20"/>
              </w:rPr>
            </w:pPr>
          </w:p>
        </w:tc>
      </w:tr>
      <w:tr w:rsidR="009E1FDE" w:rsidRPr="008D3DBB" w14:paraId="03144856" w14:textId="77777777" w:rsidTr="009E1FDE">
        <w:tc>
          <w:tcPr>
            <w:tcW w:w="1165" w:type="dxa"/>
          </w:tcPr>
          <w:p w14:paraId="4117E625" w14:textId="77777777" w:rsidR="009E1FDE" w:rsidRPr="008D3DBB" w:rsidRDefault="009E1FDE" w:rsidP="009E1FDE">
            <w:pPr>
              <w:rPr>
                <w:sz w:val="20"/>
                <w:szCs w:val="20"/>
              </w:rPr>
            </w:pPr>
            <w:r w:rsidRPr="008D3DBB">
              <w:rPr>
                <w:sz w:val="20"/>
                <w:szCs w:val="20"/>
              </w:rPr>
              <w:t>CMCC</w:t>
            </w:r>
          </w:p>
        </w:tc>
        <w:tc>
          <w:tcPr>
            <w:tcW w:w="9292" w:type="dxa"/>
          </w:tcPr>
          <w:p w14:paraId="6169F6B8" w14:textId="77777777" w:rsidR="005E5431" w:rsidRPr="007A08A8" w:rsidRDefault="005E5431" w:rsidP="005E5431">
            <w:pPr>
              <w:jc w:val="center"/>
              <w:rPr>
                <w:b/>
                <w:bCs/>
                <w:sz w:val="20"/>
                <w:szCs w:val="20"/>
                <w:lang w:eastAsia="zh-CN"/>
              </w:rPr>
            </w:pPr>
            <w:r w:rsidRPr="007A08A8">
              <w:rPr>
                <w:b/>
                <w:bCs/>
                <w:sz w:val="20"/>
                <w:szCs w:val="20"/>
                <w:lang w:eastAsia="zh-CN"/>
              </w:rPr>
              <w:t>Table 1. Comparison of three PEI candidate designs</w:t>
            </w:r>
          </w:p>
          <w:tbl>
            <w:tblPr>
              <w:tblStyle w:val="TableGrid"/>
              <w:tblW w:w="0" w:type="auto"/>
              <w:jc w:val="center"/>
              <w:tblLayout w:type="fixed"/>
              <w:tblLook w:val="04A0" w:firstRow="1" w:lastRow="0" w:firstColumn="1" w:lastColumn="0" w:noHBand="0" w:noVBand="1"/>
            </w:tblPr>
            <w:tblGrid>
              <w:gridCol w:w="2008"/>
              <w:gridCol w:w="2008"/>
              <w:gridCol w:w="2008"/>
              <w:gridCol w:w="2009"/>
            </w:tblGrid>
            <w:tr w:rsidR="005E5431" w:rsidRPr="007A08A8" w14:paraId="6A0CAB33" w14:textId="77777777" w:rsidTr="00B46E8F">
              <w:trPr>
                <w:trHeight w:val="506"/>
                <w:jc w:val="center"/>
              </w:trPr>
              <w:tc>
                <w:tcPr>
                  <w:tcW w:w="2008" w:type="dxa"/>
                </w:tcPr>
                <w:p w14:paraId="392AD89F" w14:textId="77777777" w:rsidR="005E5431" w:rsidRPr="007A08A8" w:rsidRDefault="005E5431" w:rsidP="005E5431">
                  <w:pPr>
                    <w:jc w:val="center"/>
                    <w:rPr>
                      <w:b/>
                      <w:bCs/>
                      <w:sz w:val="20"/>
                      <w:szCs w:val="20"/>
                      <w:lang w:eastAsia="zh-CN"/>
                    </w:rPr>
                  </w:pPr>
                </w:p>
              </w:tc>
              <w:tc>
                <w:tcPr>
                  <w:tcW w:w="2008" w:type="dxa"/>
                </w:tcPr>
                <w:p w14:paraId="3BC51531" w14:textId="77777777" w:rsidR="005E5431" w:rsidRPr="007A08A8" w:rsidRDefault="005E5431" w:rsidP="005E5431">
                  <w:pPr>
                    <w:jc w:val="center"/>
                    <w:rPr>
                      <w:b/>
                      <w:bCs/>
                      <w:sz w:val="20"/>
                      <w:szCs w:val="20"/>
                      <w:lang w:eastAsia="zh-CN"/>
                    </w:rPr>
                  </w:pPr>
                  <w:r w:rsidRPr="007A08A8">
                    <w:rPr>
                      <w:rFonts w:hint="eastAsia"/>
                      <w:b/>
                      <w:bCs/>
                      <w:sz w:val="20"/>
                      <w:szCs w:val="20"/>
                      <w:lang w:eastAsia="zh-CN"/>
                    </w:rPr>
                    <w:t>P</w:t>
                  </w:r>
                  <w:r w:rsidRPr="007A08A8">
                    <w:rPr>
                      <w:b/>
                      <w:bCs/>
                      <w:sz w:val="20"/>
                      <w:szCs w:val="20"/>
                      <w:lang w:eastAsia="zh-CN"/>
                    </w:rPr>
                    <w:t>DCCH-based</w:t>
                  </w:r>
                </w:p>
              </w:tc>
              <w:tc>
                <w:tcPr>
                  <w:tcW w:w="2008" w:type="dxa"/>
                </w:tcPr>
                <w:p w14:paraId="12CAD2F1" w14:textId="77777777" w:rsidR="005E5431" w:rsidRPr="007A08A8" w:rsidRDefault="005E5431" w:rsidP="005E5431">
                  <w:pPr>
                    <w:jc w:val="center"/>
                    <w:rPr>
                      <w:b/>
                      <w:bCs/>
                      <w:sz w:val="20"/>
                      <w:szCs w:val="20"/>
                      <w:lang w:eastAsia="zh-CN"/>
                    </w:rPr>
                  </w:pPr>
                  <w:r w:rsidRPr="007A08A8">
                    <w:rPr>
                      <w:rFonts w:hint="eastAsia"/>
                      <w:b/>
                      <w:bCs/>
                      <w:sz w:val="20"/>
                      <w:szCs w:val="20"/>
                      <w:lang w:eastAsia="zh-CN"/>
                    </w:rPr>
                    <w:t>S</w:t>
                  </w:r>
                  <w:r w:rsidRPr="007A08A8">
                    <w:rPr>
                      <w:b/>
                      <w:bCs/>
                      <w:sz w:val="20"/>
                      <w:szCs w:val="20"/>
                      <w:lang w:eastAsia="zh-CN"/>
                    </w:rPr>
                    <w:t>SS-based</w:t>
                  </w:r>
                </w:p>
              </w:tc>
              <w:tc>
                <w:tcPr>
                  <w:tcW w:w="2009" w:type="dxa"/>
                </w:tcPr>
                <w:p w14:paraId="0A0B2EBC" w14:textId="77777777" w:rsidR="005E5431" w:rsidRPr="007A08A8" w:rsidRDefault="005E5431" w:rsidP="005E5431">
                  <w:pPr>
                    <w:jc w:val="center"/>
                    <w:rPr>
                      <w:b/>
                      <w:bCs/>
                      <w:sz w:val="20"/>
                      <w:szCs w:val="20"/>
                      <w:lang w:eastAsia="zh-CN"/>
                    </w:rPr>
                  </w:pPr>
                  <w:r w:rsidRPr="007A08A8">
                    <w:rPr>
                      <w:rFonts w:hint="eastAsia"/>
                      <w:b/>
                      <w:bCs/>
                      <w:sz w:val="20"/>
                      <w:szCs w:val="20"/>
                      <w:lang w:eastAsia="zh-CN"/>
                    </w:rPr>
                    <w:t>T</w:t>
                  </w:r>
                  <w:r w:rsidRPr="007A08A8">
                    <w:rPr>
                      <w:b/>
                      <w:bCs/>
                      <w:sz w:val="20"/>
                      <w:szCs w:val="20"/>
                      <w:lang w:eastAsia="zh-CN"/>
                    </w:rPr>
                    <w:t>RS/CSI-RS-based</w:t>
                  </w:r>
                </w:p>
              </w:tc>
            </w:tr>
            <w:tr w:rsidR="005E5431" w:rsidRPr="007A08A8" w14:paraId="41453CD9" w14:textId="77777777" w:rsidTr="00B46E8F">
              <w:trPr>
                <w:trHeight w:val="1161"/>
                <w:jc w:val="center"/>
              </w:trPr>
              <w:tc>
                <w:tcPr>
                  <w:tcW w:w="2008" w:type="dxa"/>
                </w:tcPr>
                <w:p w14:paraId="0310B99E" w14:textId="77777777" w:rsidR="005E5431" w:rsidRPr="007A08A8" w:rsidRDefault="005E5431" w:rsidP="005E5431">
                  <w:pPr>
                    <w:jc w:val="center"/>
                    <w:rPr>
                      <w:b/>
                      <w:bCs/>
                      <w:sz w:val="20"/>
                      <w:szCs w:val="20"/>
                      <w:lang w:eastAsia="zh-CN"/>
                    </w:rPr>
                  </w:pPr>
                  <w:r w:rsidRPr="007A08A8">
                    <w:rPr>
                      <w:b/>
                      <w:bCs/>
                      <w:sz w:val="20"/>
                      <w:szCs w:val="20"/>
                      <w:lang w:eastAsia="zh-CN"/>
                    </w:rPr>
                    <w:t>Coexistence complexity</w:t>
                  </w:r>
                </w:p>
              </w:tc>
              <w:tc>
                <w:tcPr>
                  <w:tcW w:w="2008" w:type="dxa"/>
                </w:tcPr>
                <w:p w14:paraId="33ADA011" w14:textId="77777777" w:rsidR="005E5431" w:rsidRPr="007A08A8" w:rsidRDefault="005E5431" w:rsidP="005E5431">
                  <w:pPr>
                    <w:jc w:val="center"/>
                    <w:rPr>
                      <w:sz w:val="20"/>
                      <w:szCs w:val="20"/>
                      <w:lang w:eastAsia="zh-CN"/>
                    </w:rPr>
                  </w:pPr>
                  <w:r w:rsidRPr="007A08A8">
                    <w:rPr>
                      <w:sz w:val="20"/>
                      <w:szCs w:val="20"/>
                      <w:lang w:eastAsia="zh-CN"/>
                    </w:rPr>
                    <w:t>Easy, UE’s mandatory capability to support both semi-static and dynamic rate matching</w:t>
                  </w:r>
                </w:p>
              </w:tc>
              <w:tc>
                <w:tcPr>
                  <w:tcW w:w="2008" w:type="dxa"/>
                </w:tcPr>
                <w:p w14:paraId="26E27276" w14:textId="77777777" w:rsidR="005E5431" w:rsidRPr="007A08A8" w:rsidRDefault="005E5431" w:rsidP="005E5431">
                  <w:pPr>
                    <w:jc w:val="center"/>
                    <w:rPr>
                      <w:sz w:val="20"/>
                      <w:szCs w:val="20"/>
                      <w:lang w:eastAsia="zh-CN"/>
                    </w:rPr>
                  </w:pPr>
                  <w:r w:rsidRPr="007A08A8">
                    <w:rPr>
                      <w:sz w:val="20"/>
                      <w:szCs w:val="20"/>
                      <w:lang w:eastAsia="zh-CN"/>
                    </w:rPr>
                    <w:t>Harder, gNB should configure a fake CORESET for dynamic rate matching</w:t>
                  </w:r>
                </w:p>
              </w:tc>
              <w:tc>
                <w:tcPr>
                  <w:tcW w:w="2009" w:type="dxa"/>
                </w:tcPr>
                <w:p w14:paraId="584DF1E1" w14:textId="77777777" w:rsidR="005E5431" w:rsidRPr="007A08A8" w:rsidRDefault="005E5431" w:rsidP="005E5431">
                  <w:pPr>
                    <w:jc w:val="center"/>
                    <w:rPr>
                      <w:b/>
                      <w:bCs/>
                      <w:sz w:val="20"/>
                      <w:szCs w:val="20"/>
                      <w:lang w:eastAsia="zh-CN"/>
                    </w:rPr>
                  </w:pPr>
                  <w:r w:rsidRPr="007A08A8">
                    <w:rPr>
                      <w:sz w:val="20"/>
                      <w:szCs w:val="20"/>
                      <w:lang w:eastAsia="zh-CN"/>
                    </w:rPr>
                    <w:t>Easy, UE’s mandatory capability to support both semi-static and dynamic rate matching</w:t>
                  </w:r>
                </w:p>
              </w:tc>
            </w:tr>
            <w:tr w:rsidR="005E5431" w:rsidRPr="007A08A8" w14:paraId="2AC78A4D" w14:textId="77777777" w:rsidTr="00B46E8F">
              <w:trPr>
                <w:trHeight w:val="736"/>
                <w:jc w:val="center"/>
              </w:trPr>
              <w:tc>
                <w:tcPr>
                  <w:tcW w:w="2008" w:type="dxa"/>
                </w:tcPr>
                <w:p w14:paraId="183C3131" w14:textId="77777777" w:rsidR="005E5431" w:rsidRPr="007A08A8" w:rsidRDefault="005E5431" w:rsidP="005E5431">
                  <w:pPr>
                    <w:jc w:val="center"/>
                    <w:rPr>
                      <w:b/>
                      <w:bCs/>
                      <w:sz w:val="20"/>
                      <w:szCs w:val="20"/>
                      <w:lang w:eastAsia="zh-CN"/>
                    </w:rPr>
                  </w:pPr>
                  <w:r w:rsidRPr="007A08A8">
                    <w:rPr>
                      <w:rFonts w:cs="Times"/>
                      <w:b/>
                      <w:bCs/>
                      <w:sz w:val="20"/>
                      <w:szCs w:val="20"/>
                    </w:rPr>
                    <w:t>UE (sub)group indication capacity</w:t>
                  </w:r>
                </w:p>
              </w:tc>
              <w:tc>
                <w:tcPr>
                  <w:tcW w:w="2008" w:type="dxa"/>
                </w:tcPr>
                <w:p w14:paraId="5837EEE7" w14:textId="77777777" w:rsidR="005E5431" w:rsidRPr="007A08A8" w:rsidRDefault="005E5431" w:rsidP="005E5431">
                  <w:pPr>
                    <w:jc w:val="center"/>
                    <w:rPr>
                      <w:sz w:val="20"/>
                      <w:szCs w:val="20"/>
                      <w:lang w:eastAsia="zh-CN"/>
                    </w:rPr>
                  </w:pPr>
                  <w:r w:rsidRPr="007A08A8">
                    <w:rPr>
                      <w:sz w:val="20"/>
                      <w:szCs w:val="20"/>
                      <w:lang w:eastAsia="zh-CN"/>
                    </w:rPr>
                    <w:t>Largest</w:t>
                  </w:r>
                </w:p>
              </w:tc>
              <w:tc>
                <w:tcPr>
                  <w:tcW w:w="2008" w:type="dxa"/>
                </w:tcPr>
                <w:p w14:paraId="74D50668" w14:textId="77777777" w:rsidR="005E5431" w:rsidRPr="007A08A8" w:rsidRDefault="005E5431" w:rsidP="005E5431">
                  <w:pPr>
                    <w:jc w:val="center"/>
                    <w:rPr>
                      <w:sz w:val="20"/>
                      <w:szCs w:val="20"/>
                      <w:lang w:eastAsia="zh-CN"/>
                    </w:rPr>
                  </w:pPr>
                  <w:r w:rsidRPr="007A08A8">
                    <w:rPr>
                      <w:sz w:val="20"/>
                      <w:szCs w:val="20"/>
                      <w:lang w:eastAsia="zh-CN"/>
                    </w:rPr>
                    <w:t xml:space="preserve">Small </w:t>
                  </w:r>
                </w:p>
              </w:tc>
              <w:tc>
                <w:tcPr>
                  <w:tcW w:w="2009" w:type="dxa"/>
                </w:tcPr>
                <w:p w14:paraId="2B63B29A" w14:textId="77777777" w:rsidR="005E5431" w:rsidRPr="007A08A8" w:rsidRDefault="005E5431" w:rsidP="005E5431">
                  <w:pPr>
                    <w:jc w:val="center"/>
                    <w:rPr>
                      <w:sz w:val="20"/>
                      <w:szCs w:val="20"/>
                      <w:lang w:eastAsia="zh-CN"/>
                    </w:rPr>
                  </w:pPr>
                  <w:r w:rsidRPr="007A08A8">
                    <w:rPr>
                      <w:rFonts w:hint="eastAsia"/>
                      <w:sz w:val="20"/>
                      <w:szCs w:val="20"/>
                      <w:lang w:eastAsia="zh-CN"/>
                    </w:rPr>
                    <w:t>S</w:t>
                  </w:r>
                  <w:r w:rsidRPr="007A08A8">
                    <w:rPr>
                      <w:sz w:val="20"/>
                      <w:szCs w:val="20"/>
                      <w:lang w:eastAsia="zh-CN"/>
                    </w:rPr>
                    <w:t>mall</w:t>
                  </w:r>
                </w:p>
              </w:tc>
            </w:tr>
            <w:tr w:rsidR="005E5431" w:rsidRPr="007A08A8" w14:paraId="017A0F14" w14:textId="77777777" w:rsidTr="00B46E8F">
              <w:trPr>
                <w:trHeight w:val="1115"/>
                <w:jc w:val="center"/>
              </w:trPr>
              <w:tc>
                <w:tcPr>
                  <w:tcW w:w="2008" w:type="dxa"/>
                </w:tcPr>
                <w:p w14:paraId="441162F8" w14:textId="77777777" w:rsidR="005E5431" w:rsidRPr="007A08A8" w:rsidRDefault="005E5431" w:rsidP="005E5431">
                  <w:pPr>
                    <w:jc w:val="center"/>
                    <w:rPr>
                      <w:b/>
                      <w:bCs/>
                      <w:sz w:val="20"/>
                      <w:szCs w:val="20"/>
                      <w:lang w:eastAsia="zh-CN"/>
                    </w:rPr>
                  </w:pPr>
                  <w:r w:rsidRPr="007A08A8">
                    <w:rPr>
                      <w:rFonts w:cs="Times"/>
                      <w:b/>
                      <w:bCs/>
                      <w:sz w:val="20"/>
                      <w:szCs w:val="20"/>
                    </w:rPr>
                    <w:t>Average resource overhead (Behv-A)</w:t>
                  </w:r>
                </w:p>
              </w:tc>
              <w:tc>
                <w:tcPr>
                  <w:tcW w:w="2008" w:type="dxa"/>
                </w:tcPr>
                <w:p w14:paraId="6A0EAA5E" w14:textId="77777777" w:rsidR="005E5431" w:rsidRPr="007A08A8" w:rsidRDefault="005E5431" w:rsidP="005E5431">
                  <w:pPr>
                    <w:jc w:val="center"/>
                    <w:rPr>
                      <w:sz w:val="20"/>
                      <w:szCs w:val="20"/>
                      <w:lang w:eastAsia="zh-CN"/>
                    </w:rPr>
                  </w:pPr>
                  <w:r w:rsidRPr="007A08A8">
                    <w:rPr>
                      <w:rFonts w:hint="eastAsia"/>
                      <w:sz w:val="20"/>
                      <w:szCs w:val="20"/>
                      <w:lang w:eastAsia="zh-CN"/>
                    </w:rPr>
                    <w:t>A</w:t>
                  </w:r>
                  <w:r w:rsidRPr="007A08A8">
                    <w:rPr>
                      <w:sz w:val="20"/>
                      <w:szCs w:val="20"/>
                      <w:lang w:eastAsia="zh-CN"/>
                    </w:rPr>
                    <w:t xml:space="preserve">L=4: Smallest </w:t>
                  </w:r>
                </w:p>
                <w:p w14:paraId="4FAAD607" w14:textId="77777777" w:rsidR="005E5431" w:rsidRPr="007A08A8" w:rsidRDefault="005E5431" w:rsidP="005E5431">
                  <w:pPr>
                    <w:jc w:val="center"/>
                    <w:rPr>
                      <w:sz w:val="20"/>
                      <w:szCs w:val="20"/>
                      <w:lang w:eastAsia="zh-CN"/>
                    </w:rPr>
                  </w:pPr>
                  <w:r w:rsidRPr="007A08A8">
                    <w:rPr>
                      <w:sz w:val="20"/>
                      <w:szCs w:val="20"/>
                      <w:lang w:eastAsia="zh-CN"/>
                    </w:rPr>
                    <w:t xml:space="preserve">AL=8: </w:t>
                  </w:r>
                  <w:r w:rsidRPr="007A08A8">
                    <w:rPr>
                      <w:rFonts w:hint="eastAsia"/>
                      <w:sz w:val="20"/>
                      <w:szCs w:val="20"/>
                      <w:lang w:eastAsia="zh-CN"/>
                    </w:rPr>
                    <w:t>L</w:t>
                  </w:r>
                  <w:r w:rsidRPr="007A08A8">
                    <w:rPr>
                      <w:sz w:val="20"/>
                      <w:szCs w:val="20"/>
                      <w:lang w:eastAsia="zh-CN"/>
                    </w:rPr>
                    <w:t xml:space="preserve">arger than others but comparable </w:t>
                  </w:r>
                </w:p>
              </w:tc>
              <w:tc>
                <w:tcPr>
                  <w:tcW w:w="2008" w:type="dxa"/>
                </w:tcPr>
                <w:p w14:paraId="67E1AA60" w14:textId="77777777" w:rsidR="005E5431" w:rsidRPr="007A08A8" w:rsidRDefault="005E5431" w:rsidP="005E5431">
                  <w:pPr>
                    <w:jc w:val="center"/>
                    <w:rPr>
                      <w:sz w:val="20"/>
                      <w:szCs w:val="20"/>
                      <w:lang w:eastAsia="zh-CN"/>
                    </w:rPr>
                  </w:pPr>
                  <w:r w:rsidRPr="007A08A8">
                    <w:rPr>
                      <w:sz w:val="20"/>
                      <w:szCs w:val="20"/>
                      <w:lang w:eastAsia="zh-CN"/>
                    </w:rPr>
                    <w:t>Medium</w:t>
                  </w:r>
                </w:p>
              </w:tc>
              <w:tc>
                <w:tcPr>
                  <w:tcW w:w="2009" w:type="dxa"/>
                </w:tcPr>
                <w:p w14:paraId="57520AED" w14:textId="77777777" w:rsidR="005E5431" w:rsidRPr="007A08A8" w:rsidRDefault="005E5431" w:rsidP="005E5431">
                  <w:pPr>
                    <w:jc w:val="center"/>
                    <w:rPr>
                      <w:sz w:val="20"/>
                      <w:szCs w:val="20"/>
                      <w:lang w:eastAsia="zh-CN"/>
                    </w:rPr>
                  </w:pPr>
                  <w:r w:rsidRPr="007A08A8">
                    <w:rPr>
                      <w:sz w:val="20"/>
                      <w:szCs w:val="20"/>
                      <w:lang w:eastAsia="zh-CN"/>
                    </w:rPr>
                    <w:t>Medium</w:t>
                  </w:r>
                </w:p>
              </w:tc>
            </w:tr>
            <w:tr w:rsidR="005E5431" w:rsidRPr="007A08A8" w14:paraId="3F6154A6" w14:textId="77777777" w:rsidTr="00B46E8F">
              <w:trPr>
                <w:trHeight w:val="1115"/>
                <w:jc w:val="center"/>
              </w:trPr>
              <w:tc>
                <w:tcPr>
                  <w:tcW w:w="2008" w:type="dxa"/>
                </w:tcPr>
                <w:p w14:paraId="42A111BC" w14:textId="77777777" w:rsidR="005E5431" w:rsidRPr="007A08A8" w:rsidRDefault="005E5431" w:rsidP="005E5431">
                  <w:pPr>
                    <w:jc w:val="center"/>
                    <w:rPr>
                      <w:rFonts w:cs="Times"/>
                      <w:b/>
                      <w:bCs/>
                      <w:sz w:val="20"/>
                      <w:szCs w:val="20"/>
                    </w:rPr>
                  </w:pPr>
                  <w:r w:rsidRPr="007A08A8">
                    <w:rPr>
                      <w:rFonts w:cs="Times"/>
                      <w:b/>
                      <w:bCs/>
                      <w:sz w:val="20"/>
                      <w:szCs w:val="20"/>
                    </w:rPr>
                    <w:t>Average resource overhead (Behv-B)</w:t>
                  </w:r>
                </w:p>
              </w:tc>
              <w:tc>
                <w:tcPr>
                  <w:tcW w:w="2008" w:type="dxa"/>
                </w:tcPr>
                <w:p w14:paraId="38323E3A" w14:textId="77777777" w:rsidR="005E5431" w:rsidRPr="007A08A8" w:rsidRDefault="005E5431" w:rsidP="005E5431">
                  <w:pPr>
                    <w:jc w:val="center"/>
                    <w:rPr>
                      <w:sz w:val="20"/>
                      <w:szCs w:val="20"/>
                      <w:lang w:eastAsia="zh-CN"/>
                    </w:rPr>
                  </w:pPr>
                  <w:r w:rsidRPr="007A08A8">
                    <w:rPr>
                      <w:rFonts w:hint="eastAsia"/>
                      <w:sz w:val="20"/>
                      <w:szCs w:val="20"/>
                      <w:lang w:eastAsia="zh-CN"/>
                    </w:rPr>
                    <w:t>A</w:t>
                  </w:r>
                  <w:r w:rsidRPr="007A08A8">
                    <w:rPr>
                      <w:sz w:val="20"/>
                      <w:szCs w:val="20"/>
                      <w:lang w:eastAsia="zh-CN"/>
                    </w:rPr>
                    <w:t xml:space="preserve">L=4: Smallest </w:t>
                  </w:r>
                </w:p>
                <w:p w14:paraId="7A8A0FB5" w14:textId="77777777" w:rsidR="005E5431" w:rsidRPr="007A08A8" w:rsidRDefault="005E5431" w:rsidP="005E5431">
                  <w:pPr>
                    <w:jc w:val="center"/>
                    <w:rPr>
                      <w:sz w:val="20"/>
                      <w:szCs w:val="20"/>
                      <w:lang w:eastAsia="zh-CN"/>
                    </w:rPr>
                  </w:pPr>
                  <w:r w:rsidRPr="007A08A8">
                    <w:rPr>
                      <w:sz w:val="20"/>
                      <w:szCs w:val="20"/>
                      <w:lang w:eastAsia="zh-CN"/>
                    </w:rPr>
                    <w:t xml:space="preserve">AL=8: </w:t>
                  </w:r>
                  <w:r w:rsidRPr="007A08A8">
                    <w:rPr>
                      <w:rFonts w:hint="eastAsia"/>
                      <w:sz w:val="20"/>
                      <w:szCs w:val="20"/>
                      <w:lang w:eastAsia="zh-CN"/>
                    </w:rPr>
                    <w:t>L</w:t>
                  </w:r>
                  <w:r w:rsidRPr="007A08A8">
                    <w:rPr>
                      <w:sz w:val="20"/>
                      <w:szCs w:val="20"/>
                      <w:lang w:eastAsia="zh-CN"/>
                    </w:rPr>
                    <w:t>arger than others but comparable</w:t>
                  </w:r>
                </w:p>
              </w:tc>
              <w:tc>
                <w:tcPr>
                  <w:tcW w:w="2008" w:type="dxa"/>
                </w:tcPr>
                <w:p w14:paraId="1D898E63" w14:textId="77777777" w:rsidR="005E5431" w:rsidRPr="007A08A8" w:rsidRDefault="005E5431" w:rsidP="005E5431">
                  <w:pPr>
                    <w:jc w:val="center"/>
                    <w:rPr>
                      <w:sz w:val="20"/>
                      <w:szCs w:val="20"/>
                      <w:lang w:eastAsia="zh-CN"/>
                    </w:rPr>
                  </w:pPr>
                  <w:r w:rsidRPr="007A08A8">
                    <w:rPr>
                      <w:rFonts w:hint="eastAsia"/>
                      <w:sz w:val="20"/>
                      <w:szCs w:val="20"/>
                      <w:lang w:eastAsia="zh-CN"/>
                    </w:rPr>
                    <w:t>L</w:t>
                  </w:r>
                  <w:r w:rsidRPr="007A08A8">
                    <w:rPr>
                      <w:sz w:val="20"/>
                      <w:szCs w:val="20"/>
                      <w:lang w:eastAsia="zh-CN"/>
                    </w:rPr>
                    <w:t xml:space="preserve">arge </w:t>
                  </w:r>
                </w:p>
              </w:tc>
              <w:tc>
                <w:tcPr>
                  <w:tcW w:w="2009" w:type="dxa"/>
                </w:tcPr>
                <w:p w14:paraId="41283AB7" w14:textId="77777777" w:rsidR="005E5431" w:rsidRPr="007A08A8" w:rsidRDefault="005E5431" w:rsidP="005E5431">
                  <w:pPr>
                    <w:jc w:val="center"/>
                    <w:rPr>
                      <w:sz w:val="20"/>
                      <w:szCs w:val="20"/>
                      <w:lang w:eastAsia="zh-CN"/>
                    </w:rPr>
                  </w:pPr>
                  <w:r w:rsidRPr="007A08A8">
                    <w:rPr>
                      <w:rFonts w:hint="eastAsia"/>
                      <w:sz w:val="20"/>
                      <w:szCs w:val="20"/>
                      <w:lang w:eastAsia="zh-CN"/>
                    </w:rPr>
                    <w:t>L</w:t>
                  </w:r>
                  <w:r w:rsidRPr="007A08A8">
                    <w:rPr>
                      <w:sz w:val="20"/>
                      <w:szCs w:val="20"/>
                      <w:lang w:eastAsia="zh-CN"/>
                    </w:rPr>
                    <w:t>arge</w:t>
                  </w:r>
                </w:p>
              </w:tc>
            </w:tr>
          </w:tbl>
          <w:p w14:paraId="435A0820" w14:textId="77777777" w:rsidR="009E1FDE" w:rsidRPr="007A08A8" w:rsidRDefault="009E1FDE" w:rsidP="009E1FDE">
            <w:pPr>
              <w:rPr>
                <w:sz w:val="20"/>
                <w:szCs w:val="20"/>
              </w:rPr>
            </w:pPr>
          </w:p>
          <w:p w14:paraId="6FF692C8" w14:textId="27CD2E90" w:rsidR="005E5431" w:rsidRPr="007A08A8" w:rsidRDefault="005E5431" w:rsidP="005E5431">
            <w:pPr>
              <w:jc w:val="both"/>
              <w:rPr>
                <w:b/>
                <w:bCs/>
                <w:sz w:val="20"/>
                <w:szCs w:val="20"/>
                <w:lang w:eastAsia="zh-CN"/>
              </w:rPr>
            </w:pPr>
            <w:r w:rsidRPr="007A08A8">
              <w:rPr>
                <w:rFonts w:hint="eastAsia"/>
                <w:b/>
                <w:bCs/>
                <w:sz w:val="20"/>
                <w:szCs w:val="20"/>
                <w:lang w:eastAsia="zh-CN"/>
              </w:rPr>
              <w:t>P</w:t>
            </w:r>
            <w:r w:rsidRPr="007A08A8">
              <w:rPr>
                <w:b/>
                <w:bCs/>
                <w:sz w:val="20"/>
                <w:szCs w:val="20"/>
                <w:lang w:eastAsia="zh-CN"/>
              </w:rPr>
              <w:t>roposal 1. PDCCH-based PEI is preferred.</w:t>
            </w:r>
          </w:p>
          <w:p w14:paraId="4CE4DD8D" w14:textId="05802282" w:rsidR="005E5431" w:rsidRPr="007A08A8" w:rsidRDefault="005E5431" w:rsidP="009E1FDE">
            <w:pPr>
              <w:rPr>
                <w:sz w:val="20"/>
                <w:szCs w:val="20"/>
              </w:rPr>
            </w:pPr>
            <w:r w:rsidRPr="007A08A8">
              <w:rPr>
                <w:sz w:val="20"/>
                <w:szCs w:val="20"/>
              </w:rPr>
              <w:t xml:space="preserve"> </w:t>
            </w:r>
          </w:p>
        </w:tc>
      </w:tr>
      <w:tr w:rsidR="009E1FDE" w:rsidRPr="008D3DBB" w14:paraId="4FED0279" w14:textId="77777777" w:rsidTr="009E1FDE">
        <w:tc>
          <w:tcPr>
            <w:tcW w:w="1165" w:type="dxa"/>
          </w:tcPr>
          <w:p w14:paraId="3C27C41D" w14:textId="77777777" w:rsidR="009E1FDE" w:rsidRPr="008D3DBB" w:rsidRDefault="009E1FDE" w:rsidP="009E1FDE">
            <w:pPr>
              <w:rPr>
                <w:sz w:val="20"/>
                <w:szCs w:val="20"/>
              </w:rPr>
            </w:pPr>
            <w:r w:rsidRPr="008D3DBB">
              <w:rPr>
                <w:sz w:val="20"/>
                <w:szCs w:val="20"/>
              </w:rPr>
              <w:t xml:space="preserve">Qualcomm </w:t>
            </w:r>
          </w:p>
        </w:tc>
        <w:tc>
          <w:tcPr>
            <w:tcW w:w="9292" w:type="dxa"/>
          </w:tcPr>
          <w:p w14:paraId="280F68F2" w14:textId="19B39346" w:rsidR="00840171" w:rsidRPr="007A08A8" w:rsidRDefault="00840171" w:rsidP="00840171">
            <w:pPr>
              <w:spacing w:before="240"/>
              <w:rPr>
                <w:b/>
                <w:bCs/>
                <w:sz w:val="20"/>
                <w:szCs w:val="20"/>
              </w:rPr>
            </w:pPr>
            <w:bookmarkStart w:id="367" w:name="P4"/>
            <w:r w:rsidRPr="007A08A8">
              <w:rPr>
                <w:b/>
                <w:bCs/>
                <w:sz w:val="20"/>
                <w:szCs w:val="20"/>
              </w:rPr>
              <w:t xml:space="preserve">Proposal 4: Rel-17 PEI design is based on narrowband sequence such as the SSS </w:t>
            </w:r>
          </w:p>
          <w:p w14:paraId="7239CC20" w14:textId="77777777" w:rsidR="00840171" w:rsidRPr="007A08A8" w:rsidRDefault="00840171" w:rsidP="00C5729E">
            <w:pPr>
              <w:pStyle w:val="ListParagraph"/>
              <w:numPr>
                <w:ilvl w:val="0"/>
                <w:numId w:val="45"/>
              </w:numPr>
              <w:rPr>
                <w:b/>
                <w:bCs/>
                <w:sz w:val="20"/>
                <w:szCs w:val="20"/>
              </w:rPr>
            </w:pPr>
            <w:r w:rsidRPr="007A08A8">
              <w:rPr>
                <w:b/>
                <w:bCs/>
                <w:sz w:val="20"/>
                <w:szCs w:val="20"/>
              </w:rPr>
              <w:t>Availability of TRS/CSI-RS at configured occasion(s) is indicated by paging PDCCH</w:t>
            </w:r>
          </w:p>
          <w:p w14:paraId="2E58DB04" w14:textId="77777777" w:rsidR="00840171" w:rsidRPr="007A08A8" w:rsidRDefault="00840171" w:rsidP="00C5729E">
            <w:pPr>
              <w:pStyle w:val="ListParagraph"/>
              <w:numPr>
                <w:ilvl w:val="0"/>
                <w:numId w:val="45"/>
              </w:numPr>
              <w:spacing w:after="240"/>
              <w:rPr>
                <w:b/>
                <w:bCs/>
                <w:sz w:val="20"/>
                <w:szCs w:val="20"/>
              </w:rPr>
            </w:pPr>
            <w:r w:rsidRPr="007A08A8">
              <w:rPr>
                <w:b/>
                <w:bCs/>
                <w:sz w:val="20"/>
                <w:szCs w:val="20"/>
              </w:rPr>
              <w:t>How paging PDCCH and PDSCH is transmitted follows legacy rules but is not impacted by PEI.</w:t>
            </w:r>
          </w:p>
          <w:bookmarkEnd w:id="367"/>
          <w:p w14:paraId="5C9B6134" w14:textId="77777777" w:rsidR="009E1FDE" w:rsidRPr="007A08A8" w:rsidRDefault="009E1FDE" w:rsidP="009E1FDE">
            <w:pPr>
              <w:rPr>
                <w:sz w:val="20"/>
                <w:szCs w:val="20"/>
              </w:rPr>
            </w:pPr>
          </w:p>
        </w:tc>
      </w:tr>
      <w:tr w:rsidR="009E1FDE" w:rsidRPr="008D3DBB" w14:paraId="688DA4DC" w14:textId="77777777" w:rsidTr="009E1FDE">
        <w:tc>
          <w:tcPr>
            <w:tcW w:w="1165" w:type="dxa"/>
          </w:tcPr>
          <w:p w14:paraId="5284BC17" w14:textId="77777777" w:rsidR="009E1FDE" w:rsidRPr="008D3DBB" w:rsidRDefault="009E1FDE" w:rsidP="009E1FDE">
            <w:pPr>
              <w:rPr>
                <w:sz w:val="20"/>
                <w:szCs w:val="20"/>
              </w:rPr>
            </w:pPr>
            <w:r w:rsidRPr="008D3DBB">
              <w:rPr>
                <w:sz w:val="20"/>
                <w:szCs w:val="20"/>
              </w:rPr>
              <w:lastRenderedPageBreak/>
              <w:t>OPPO</w:t>
            </w:r>
          </w:p>
        </w:tc>
        <w:tc>
          <w:tcPr>
            <w:tcW w:w="9292" w:type="dxa"/>
          </w:tcPr>
          <w:p w14:paraId="1DC60300" w14:textId="77777777" w:rsidR="0032488F" w:rsidRPr="007A08A8" w:rsidRDefault="0032488F" w:rsidP="0032488F">
            <w:pPr>
              <w:pStyle w:val="BodyText"/>
              <w:rPr>
                <w:b/>
                <w:i/>
                <w:sz w:val="20"/>
                <w:szCs w:val="20"/>
              </w:rPr>
            </w:pPr>
            <w:r w:rsidRPr="007A08A8">
              <w:rPr>
                <w:rFonts w:hint="eastAsia"/>
                <w:b/>
                <w:i/>
                <w:sz w:val="20"/>
                <w:szCs w:val="20"/>
              </w:rPr>
              <w:t>Observation</w:t>
            </w:r>
            <w:r w:rsidRPr="007A08A8">
              <w:rPr>
                <w:b/>
                <w:i/>
                <w:sz w:val="20"/>
                <w:szCs w:val="20"/>
              </w:rPr>
              <w:t xml:space="preserve"> 2: The SSS or TRS/CSI-RS based PEI have the cons of higher resource overhead, higher complexity and less UE sub-group information carriage.</w:t>
            </w:r>
          </w:p>
          <w:p w14:paraId="0A9C9AE6" w14:textId="77777777" w:rsidR="0032488F" w:rsidRPr="007A08A8" w:rsidRDefault="0032488F" w:rsidP="0032488F">
            <w:pPr>
              <w:pStyle w:val="BodyText"/>
              <w:rPr>
                <w:b/>
                <w:i/>
                <w:sz w:val="20"/>
                <w:szCs w:val="20"/>
              </w:rPr>
            </w:pPr>
          </w:p>
          <w:p w14:paraId="095505A3" w14:textId="23478A97" w:rsidR="0032488F" w:rsidRPr="007A08A8" w:rsidRDefault="0032488F" w:rsidP="0032488F">
            <w:pPr>
              <w:pStyle w:val="BodyText"/>
              <w:rPr>
                <w:b/>
                <w:i/>
                <w:sz w:val="20"/>
                <w:szCs w:val="20"/>
              </w:rPr>
            </w:pPr>
            <w:r w:rsidRPr="007A08A8">
              <w:rPr>
                <w:b/>
                <w:i/>
                <w:sz w:val="20"/>
                <w:szCs w:val="20"/>
              </w:rPr>
              <w:t>Proposal 1: DCI-based PEI is preferred for paging early indication.</w:t>
            </w:r>
          </w:p>
          <w:p w14:paraId="493099EB" w14:textId="77777777" w:rsidR="0032488F" w:rsidRPr="007A08A8" w:rsidRDefault="0032488F" w:rsidP="009E1FDE">
            <w:pPr>
              <w:rPr>
                <w:sz w:val="20"/>
                <w:szCs w:val="20"/>
              </w:rPr>
            </w:pPr>
          </w:p>
        </w:tc>
      </w:tr>
      <w:tr w:rsidR="009E1FDE" w:rsidRPr="008D3DBB" w14:paraId="55F00701" w14:textId="77777777" w:rsidTr="009E1FDE">
        <w:tc>
          <w:tcPr>
            <w:tcW w:w="1165" w:type="dxa"/>
          </w:tcPr>
          <w:p w14:paraId="1CFA799F" w14:textId="77777777" w:rsidR="009E1FDE" w:rsidRPr="008D3DBB" w:rsidRDefault="009E1FDE" w:rsidP="009E1FDE">
            <w:pPr>
              <w:rPr>
                <w:sz w:val="20"/>
                <w:szCs w:val="20"/>
              </w:rPr>
            </w:pPr>
            <w:r w:rsidRPr="008D3DBB">
              <w:rPr>
                <w:sz w:val="20"/>
                <w:szCs w:val="20"/>
              </w:rPr>
              <w:t xml:space="preserve">Intel </w:t>
            </w:r>
          </w:p>
        </w:tc>
        <w:tc>
          <w:tcPr>
            <w:tcW w:w="9292" w:type="dxa"/>
          </w:tcPr>
          <w:p w14:paraId="7B61D518" w14:textId="77777777" w:rsidR="009E1FDE" w:rsidRPr="007A08A8" w:rsidRDefault="009E1FDE" w:rsidP="009E1FDE">
            <w:pPr>
              <w:rPr>
                <w:b/>
                <w:bCs/>
                <w:sz w:val="20"/>
                <w:szCs w:val="20"/>
                <w:u w:val="single"/>
              </w:rPr>
            </w:pPr>
            <w:r w:rsidRPr="007A08A8">
              <w:rPr>
                <w:b/>
                <w:bCs/>
                <w:sz w:val="20"/>
                <w:szCs w:val="20"/>
                <w:u w:val="single"/>
              </w:rPr>
              <w:t>Overall comparison</w:t>
            </w:r>
          </w:p>
          <w:p w14:paraId="7338FAD1" w14:textId="77777777" w:rsidR="009E1FDE" w:rsidRPr="007A08A8" w:rsidRDefault="009E1FDE" w:rsidP="009E1FDE">
            <w:pPr>
              <w:rPr>
                <w:sz w:val="20"/>
                <w:szCs w:val="20"/>
              </w:rPr>
            </w:pPr>
            <w:r w:rsidRPr="007A08A8">
              <w:rPr>
                <w:sz w:val="20"/>
                <w:szCs w:val="20"/>
              </w:rPr>
              <w:t xml:space="preserve">To summarize the above discussion, in Table 2, we compare the overall comparison between TRS-like sequence-based PEI and PDCCH based PEI based on MDR performance, resource OH, coexistence considerations, and specification efforts, under the agreed evaluation methodology and assumptions. </w:t>
            </w:r>
          </w:p>
          <w:p w14:paraId="6BFB22ED" w14:textId="77777777" w:rsidR="009E1FDE" w:rsidRPr="007A08A8" w:rsidRDefault="009E1FDE" w:rsidP="009E1FDE">
            <w:pPr>
              <w:jc w:val="center"/>
              <w:rPr>
                <w:b/>
                <w:bCs/>
                <w:sz w:val="20"/>
                <w:szCs w:val="20"/>
              </w:rPr>
            </w:pPr>
            <w:r w:rsidRPr="007A08A8">
              <w:rPr>
                <w:b/>
                <w:bCs/>
                <w:sz w:val="20"/>
                <w:szCs w:val="20"/>
              </w:rPr>
              <w:t>Table 2: Comparison of PEI designs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372"/>
              <w:gridCol w:w="1701"/>
              <w:gridCol w:w="1559"/>
            </w:tblGrid>
            <w:tr w:rsidR="009E1FDE" w:rsidRPr="007A08A8" w14:paraId="365B9CA0" w14:textId="77777777" w:rsidTr="009E1FDE">
              <w:trPr>
                <w:trHeight w:val="254"/>
                <w:jc w:val="center"/>
              </w:trPr>
              <w:tc>
                <w:tcPr>
                  <w:tcW w:w="2372"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1C77D9CF" w14:textId="77777777" w:rsidR="009E1FDE" w:rsidRPr="007A08A8" w:rsidRDefault="009E1FDE" w:rsidP="009E1FDE">
                  <w:pPr>
                    <w:snapToGrid w:val="0"/>
                    <w:spacing w:line="360" w:lineRule="auto"/>
                    <w:jc w:val="center"/>
                    <w:rPr>
                      <w:rFonts w:eastAsia="DengXian"/>
                      <w:b/>
                      <w:bCs/>
                      <w:sz w:val="20"/>
                      <w:szCs w:val="20"/>
                      <w:lang w:eastAsia="zh-CN"/>
                    </w:rPr>
                  </w:pPr>
                  <w:r w:rsidRPr="007A08A8">
                    <w:rPr>
                      <w:rFonts w:eastAsia="DengXian"/>
                      <w:b/>
                      <w:bCs/>
                      <w:sz w:val="20"/>
                      <w:szCs w:val="20"/>
                      <w:lang w:eastAsia="zh-CN"/>
                    </w:rPr>
                    <w:t>PEI designs</w:t>
                  </w:r>
                </w:p>
                <w:p w14:paraId="3CEB897B" w14:textId="77777777" w:rsidR="009E1FDE" w:rsidRPr="007A08A8" w:rsidRDefault="009E1FDE" w:rsidP="009E1FDE">
                  <w:pPr>
                    <w:snapToGrid w:val="0"/>
                    <w:spacing w:line="360" w:lineRule="auto"/>
                    <w:jc w:val="center"/>
                    <w:rPr>
                      <w:b/>
                      <w:bCs/>
                      <w:sz w:val="20"/>
                      <w:szCs w:val="20"/>
                    </w:rPr>
                  </w:pPr>
                  <w:r w:rsidRPr="007A08A8">
                    <w:rPr>
                      <w:b/>
                      <w:bCs/>
                      <w:sz w:val="20"/>
                      <w:szCs w:val="20"/>
                    </w:rPr>
                    <w:t>Metrics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305FEC3" w14:textId="77777777" w:rsidR="009E1FDE" w:rsidRPr="007A08A8" w:rsidRDefault="009E1FDE" w:rsidP="009E1FDE">
                  <w:pPr>
                    <w:jc w:val="center"/>
                    <w:rPr>
                      <w:rFonts w:eastAsia="DengXian"/>
                      <w:b/>
                      <w:bCs/>
                      <w:sz w:val="20"/>
                      <w:szCs w:val="20"/>
                      <w:lang w:eastAsia="zh-CN"/>
                    </w:rPr>
                  </w:pPr>
                  <w:r w:rsidRPr="007A08A8">
                    <w:rPr>
                      <w:rFonts w:eastAsia="DengXian"/>
                      <w:b/>
                      <w:bCs/>
                      <w:sz w:val="20"/>
                      <w:szCs w:val="20"/>
                      <w:lang w:eastAsia="zh-CN"/>
                    </w:rPr>
                    <w:t>TRS-like sequence-based PEI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80B58D5" w14:textId="77777777" w:rsidR="009E1FDE" w:rsidRPr="007A08A8" w:rsidRDefault="009E1FDE" w:rsidP="009E1FDE">
                  <w:pPr>
                    <w:jc w:val="center"/>
                    <w:rPr>
                      <w:rFonts w:eastAsia="DengXian"/>
                      <w:b/>
                      <w:bCs/>
                      <w:sz w:val="20"/>
                      <w:szCs w:val="20"/>
                      <w:lang w:eastAsia="zh-CN"/>
                    </w:rPr>
                  </w:pPr>
                  <w:r w:rsidRPr="007A08A8">
                    <w:rPr>
                      <w:rFonts w:eastAsia="DengXian"/>
                      <w:b/>
                      <w:bCs/>
                      <w:sz w:val="20"/>
                      <w:szCs w:val="20"/>
                      <w:lang w:eastAsia="zh-CN"/>
                    </w:rPr>
                    <w:t>DCI-based PEI</w:t>
                  </w:r>
                </w:p>
              </w:tc>
            </w:tr>
            <w:tr w:rsidR="009E1FDE" w:rsidRPr="007A08A8" w14:paraId="2A131BA5" w14:textId="77777777" w:rsidTr="009E1FDE">
              <w:trPr>
                <w:trHeight w:val="280"/>
                <w:jc w:val="center"/>
              </w:trPr>
              <w:tc>
                <w:tcPr>
                  <w:tcW w:w="237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3947745" w14:textId="77777777" w:rsidR="009E1FDE" w:rsidRPr="007A08A8" w:rsidRDefault="009E1FDE" w:rsidP="009E1FDE">
                  <w:pPr>
                    <w:jc w:val="center"/>
                    <w:rPr>
                      <w:rFonts w:eastAsia="DengXian"/>
                      <w:b/>
                      <w:sz w:val="20"/>
                      <w:szCs w:val="20"/>
                      <w:lang w:eastAsia="zh-CN"/>
                    </w:rPr>
                  </w:pPr>
                  <w:r w:rsidRPr="007A08A8">
                    <w:rPr>
                      <w:rFonts w:eastAsia="DengXian"/>
                      <w:b/>
                      <w:sz w:val="20"/>
                      <w:szCs w:val="20"/>
                      <w:lang w:eastAsia="zh-CN"/>
                    </w:rPr>
                    <w:t>MDR Performance</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21B08768" w14:textId="77777777" w:rsidR="009E1FDE" w:rsidRPr="007A08A8" w:rsidRDefault="009E1FDE" w:rsidP="009E1FDE">
                  <w:pPr>
                    <w:jc w:val="center"/>
                    <w:rPr>
                      <w:rFonts w:eastAsia="DengXian"/>
                      <w:bCs/>
                      <w:sz w:val="20"/>
                      <w:szCs w:val="20"/>
                      <w:lang w:eastAsia="zh-CN"/>
                    </w:rPr>
                  </w:pPr>
                  <w:r w:rsidRPr="007A08A8">
                    <w:rPr>
                      <w:rFonts w:eastAsia="DengXian"/>
                      <w:bCs/>
                      <w:sz w:val="20"/>
                      <w:szCs w:val="20"/>
                      <w:lang w:eastAsia="zh-CN"/>
                    </w:rPr>
                    <w:t>Winner</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4765A5" w14:textId="77777777" w:rsidR="009E1FDE" w:rsidRPr="007A08A8" w:rsidRDefault="009E1FDE" w:rsidP="009E1FDE">
                  <w:pPr>
                    <w:jc w:val="center"/>
                    <w:rPr>
                      <w:rFonts w:eastAsia="DengXian"/>
                      <w:sz w:val="20"/>
                      <w:szCs w:val="20"/>
                      <w:lang w:eastAsia="zh-CN"/>
                    </w:rPr>
                  </w:pPr>
                </w:p>
              </w:tc>
            </w:tr>
            <w:tr w:rsidR="009E1FDE" w:rsidRPr="007A08A8" w14:paraId="40CE1067" w14:textId="77777777" w:rsidTr="009E1FDE">
              <w:trPr>
                <w:trHeight w:val="284"/>
                <w:jc w:val="center"/>
              </w:trPr>
              <w:tc>
                <w:tcPr>
                  <w:tcW w:w="237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A186554" w14:textId="77777777" w:rsidR="009E1FDE" w:rsidRPr="007A08A8" w:rsidRDefault="009E1FDE" w:rsidP="009E1FDE">
                  <w:pPr>
                    <w:jc w:val="center"/>
                    <w:rPr>
                      <w:rFonts w:eastAsia="DengXian"/>
                      <w:b/>
                      <w:sz w:val="20"/>
                      <w:szCs w:val="20"/>
                      <w:lang w:eastAsia="zh-CN"/>
                    </w:rPr>
                  </w:pPr>
                  <w:r w:rsidRPr="007A08A8">
                    <w:rPr>
                      <w:rFonts w:eastAsia="DengXian"/>
                      <w:b/>
                      <w:sz w:val="20"/>
                      <w:szCs w:val="20"/>
                      <w:lang w:eastAsia="zh-CN"/>
                    </w:rPr>
                    <w:t>Resource overhead</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4F41FEE" w14:textId="77777777" w:rsidR="009E1FDE" w:rsidRPr="007A08A8" w:rsidRDefault="009E1FDE" w:rsidP="009E1FDE">
                  <w:pPr>
                    <w:jc w:val="center"/>
                    <w:rPr>
                      <w:rFonts w:eastAsia="DengXian"/>
                      <w:bCs/>
                      <w:sz w:val="20"/>
                      <w:szCs w:val="20"/>
                      <w:lang w:eastAsia="zh-CN"/>
                    </w:rPr>
                  </w:pPr>
                  <w:r w:rsidRPr="007A08A8">
                    <w:rPr>
                      <w:rFonts w:eastAsia="DengXian"/>
                      <w:bCs/>
                      <w:sz w:val="20"/>
                      <w:szCs w:val="20"/>
                      <w:lang w:eastAsia="zh-CN"/>
                    </w:rPr>
                    <w:t>Winner</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79D430" w14:textId="77777777" w:rsidR="009E1FDE" w:rsidRPr="007A08A8" w:rsidRDefault="009E1FDE" w:rsidP="009E1FDE">
                  <w:pPr>
                    <w:jc w:val="center"/>
                    <w:rPr>
                      <w:rFonts w:eastAsia="DengXian"/>
                      <w:sz w:val="20"/>
                      <w:szCs w:val="20"/>
                      <w:lang w:eastAsia="zh-CN"/>
                    </w:rPr>
                  </w:pPr>
                </w:p>
              </w:tc>
            </w:tr>
            <w:tr w:rsidR="009E1FDE" w:rsidRPr="007A08A8" w14:paraId="0880F734" w14:textId="77777777" w:rsidTr="009E1FDE">
              <w:trPr>
                <w:trHeight w:val="254"/>
                <w:jc w:val="center"/>
              </w:trPr>
              <w:tc>
                <w:tcPr>
                  <w:tcW w:w="237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C580687" w14:textId="77777777" w:rsidR="009E1FDE" w:rsidRPr="007A08A8" w:rsidRDefault="009E1FDE" w:rsidP="009E1FDE">
                  <w:pPr>
                    <w:jc w:val="center"/>
                    <w:rPr>
                      <w:rFonts w:eastAsia="DengXian"/>
                      <w:b/>
                      <w:sz w:val="20"/>
                      <w:szCs w:val="20"/>
                      <w:lang w:eastAsia="zh-CN"/>
                    </w:rPr>
                  </w:pPr>
                  <w:r w:rsidRPr="007A08A8">
                    <w:rPr>
                      <w:rFonts w:eastAsia="DengXian"/>
                      <w:b/>
                      <w:sz w:val="20"/>
                      <w:szCs w:val="20"/>
                      <w:lang w:eastAsia="zh-CN"/>
                    </w:rPr>
                    <w:t>Coexistence</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7FF2AFC" w14:textId="77777777" w:rsidR="009E1FDE" w:rsidRPr="007A08A8" w:rsidRDefault="009E1FDE" w:rsidP="009E1FDE">
                  <w:pPr>
                    <w:jc w:val="center"/>
                    <w:rPr>
                      <w:rFonts w:eastAsia="DengXian"/>
                      <w:bCs/>
                      <w:sz w:val="20"/>
                      <w:szCs w:val="20"/>
                      <w:lang w:eastAsia="zh-CN"/>
                    </w:rPr>
                  </w:pPr>
                  <w:r w:rsidRPr="007A08A8">
                    <w:rPr>
                      <w:rFonts w:eastAsia="DengXian"/>
                      <w:bCs/>
                      <w:sz w:val="20"/>
                      <w:szCs w:val="20"/>
                      <w:lang w:eastAsia="zh-CN"/>
                    </w:rPr>
                    <w:t>Winner</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20B308" w14:textId="77777777" w:rsidR="009E1FDE" w:rsidRPr="007A08A8" w:rsidRDefault="009E1FDE" w:rsidP="009E1FDE">
                  <w:pPr>
                    <w:jc w:val="center"/>
                    <w:rPr>
                      <w:rFonts w:eastAsia="DengXian"/>
                      <w:sz w:val="20"/>
                      <w:szCs w:val="20"/>
                      <w:lang w:eastAsia="zh-CN"/>
                    </w:rPr>
                  </w:pPr>
                </w:p>
              </w:tc>
            </w:tr>
            <w:tr w:rsidR="009E1FDE" w:rsidRPr="007A08A8" w14:paraId="62A6BF0B" w14:textId="77777777" w:rsidTr="009E1FDE">
              <w:trPr>
                <w:trHeight w:val="254"/>
                <w:jc w:val="center"/>
              </w:trPr>
              <w:tc>
                <w:tcPr>
                  <w:tcW w:w="237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6982955" w14:textId="77777777" w:rsidR="009E1FDE" w:rsidRPr="007A08A8" w:rsidRDefault="009E1FDE" w:rsidP="009E1FDE">
                  <w:pPr>
                    <w:jc w:val="center"/>
                    <w:rPr>
                      <w:rFonts w:eastAsia="DengXian"/>
                      <w:b/>
                      <w:sz w:val="20"/>
                      <w:szCs w:val="20"/>
                      <w:lang w:eastAsia="zh-CN"/>
                    </w:rPr>
                  </w:pPr>
                  <w:r w:rsidRPr="007A08A8">
                    <w:rPr>
                      <w:rFonts w:eastAsia="DengXian"/>
                      <w:b/>
                      <w:sz w:val="20"/>
                      <w:szCs w:val="20"/>
                      <w:lang w:eastAsia="zh-CN"/>
                    </w:rPr>
                    <w:t>Spec effort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676787F" w14:textId="77777777" w:rsidR="009E1FDE" w:rsidRPr="007A08A8" w:rsidRDefault="009E1FDE" w:rsidP="009E1FDE">
                  <w:pPr>
                    <w:jc w:val="center"/>
                    <w:rPr>
                      <w:rFonts w:eastAsia="DengXian"/>
                      <w:bCs/>
                      <w:sz w:val="20"/>
                      <w:szCs w:val="20"/>
                      <w:lang w:eastAsia="zh-CN"/>
                    </w:rPr>
                  </w:pPr>
                  <w:r w:rsidRPr="007A08A8">
                    <w:rPr>
                      <w:rFonts w:eastAsia="DengXian"/>
                      <w:bCs/>
                      <w:sz w:val="20"/>
                      <w:szCs w:val="20"/>
                      <w:lang w:eastAsia="zh-CN"/>
                    </w:rPr>
                    <w:t>Tie</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29F97914" w14:textId="77777777" w:rsidR="009E1FDE" w:rsidRPr="007A08A8" w:rsidRDefault="009E1FDE" w:rsidP="009E1FDE">
                  <w:pPr>
                    <w:jc w:val="center"/>
                    <w:rPr>
                      <w:rFonts w:eastAsia="DengXian"/>
                      <w:bCs/>
                      <w:sz w:val="20"/>
                      <w:szCs w:val="20"/>
                      <w:lang w:eastAsia="zh-CN"/>
                    </w:rPr>
                  </w:pPr>
                  <w:r w:rsidRPr="007A08A8">
                    <w:rPr>
                      <w:rFonts w:eastAsia="DengXian"/>
                      <w:bCs/>
                      <w:sz w:val="20"/>
                      <w:szCs w:val="20"/>
                      <w:lang w:eastAsia="zh-CN"/>
                    </w:rPr>
                    <w:t>Tie</w:t>
                  </w:r>
                </w:p>
              </w:tc>
            </w:tr>
          </w:tbl>
          <w:p w14:paraId="6811511E" w14:textId="77777777" w:rsidR="009E1FDE" w:rsidRPr="007A08A8" w:rsidRDefault="009E1FDE" w:rsidP="009E1FDE">
            <w:pPr>
              <w:rPr>
                <w:sz w:val="20"/>
                <w:szCs w:val="20"/>
              </w:rPr>
            </w:pPr>
          </w:p>
          <w:p w14:paraId="6ECF7A48" w14:textId="77777777" w:rsidR="009E1FDE" w:rsidRPr="007A08A8" w:rsidRDefault="009E1FDE" w:rsidP="009E1FDE">
            <w:pPr>
              <w:rPr>
                <w:sz w:val="20"/>
                <w:szCs w:val="20"/>
              </w:rPr>
            </w:pPr>
          </w:p>
          <w:p w14:paraId="2B6F4CBB" w14:textId="77777777" w:rsidR="009E1FDE" w:rsidRPr="007A08A8" w:rsidRDefault="009E1FDE" w:rsidP="009E1FDE">
            <w:pPr>
              <w:rPr>
                <w:b/>
                <w:bCs/>
                <w:sz w:val="20"/>
                <w:szCs w:val="20"/>
              </w:rPr>
            </w:pPr>
            <w:r w:rsidRPr="007A08A8">
              <w:rPr>
                <w:b/>
                <w:bCs/>
                <w:sz w:val="20"/>
                <w:szCs w:val="20"/>
              </w:rPr>
              <w:t>Proposal 3: Support sequence-based PEI (TRS/CSI-RS or SSS based) in Rel-17 for idle/inactive mode UE.</w:t>
            </w:r>
          </w:p>
          <w:p w14:paraId="5018793D" w14:textId="3ED3A07A" w:rsidR="009E1FDE" w:rsidRPr="007A08A8" w:rsidRDefault="007A08A8" w:rsidP="009E1FDE">
            <w:pPr>
              <w:rPr>
                <w:sz w:val="20"/>
                <w:szCs w:val="20"/>
              </w:rPr>
            </w:pPr>
            <w:r w:rsidRPr="007A08A8">
              <w:rPr>
                <w:sz w:val="20"/>
                <w:szCs w:val="20"/>
              </w:rPr>
              <w:t xml:space="preserve"> </w:t>
            </w:r>
          </w:p>
        </w:tc>
      </w:tr>
      <w:tr w:rsidR="009E1FDE" w:rsidRPr="008D3DBB" w14:paraId="334CA0BD" w14:textId="77777777" w:rsidTr="009E1FDE">
        <w:tc>
          <w:tcPr>
            <w:tcW w:w="1165" w:type="dxa"/>
          </w:tcPr>
          <w:p w14:paraId="74499624" w14:textId="77777777" w:rsidR="009E1FDE" w:rsidRPr="008D3DBB" w:rsidRDefault="009E1FDE" w:rsidP="009E1FDE">
            <w:pPr>
              <w:rPr>
                <w:sz w:val="20"/>
                <w:szCs w:val="20"/>
              </w:rPr>
            </w:pPr>
            <w:r w:rsidRPr="008D3DBB">
              <w:rPr>
                <w:sz w:val="20"/>
                <w:szCs w:val="20"/>
              </w:rPr>
              <w:t>Apple</w:t>
            </w:r>
          </w:p>
        </w:tc>
        <w:tc>
          <w:tcPr>
            <w:tcW w:w="9292" w:type="dxa"/>
          </w:tcPr>
          <w:p w14:paraId="2874C8DA" w14:textId="77777777" w:rsidR="00C4310F" w:rsidRPr="007A08A8" w:rsidRDefault="00C4310F" w:rsidP="00C4310F">
            <w:pPr>
              <w:rPr>
                <w:sz w:val="20"/>
                <w:szCs w:val="20"/>
              </w:rPr>
            </w:pPr>
            <w:r w:rsidRPr="007A08A8">
              <w:rPr>
                <w:sz w:val="20"/>
                <w:szCs w:val="20"/>
              </w:rPr>
              <w:t>PDCCH-based solution has advantages in some other aspects:</w:t>
            </w:r>
          </w:p>
          <w:p w14:paraId="234A2B03" w14:textId="77777777" w:rsidR="00C4310F" w:rsidRPr="007A08A8" w:rsidRDefault="00C4310F" w:rsidP="00C5729E">
            <w:pPr>
              <w:pStyle w:val="ListParagraph"/>
              <w:numPr>
                <w:ilvl w:val="0"/>
                <w:numId w:val="76"/>
              </w:numPr>
              <w:spacing w:after="120"/>
              <w:rPr>
                <w:sz w:val="20"/>
                <w:szCs w:val="20"/>
              </w:rPr>
            </w:pPr>
            <w:r w:rsidRPr="007A08A8">
              <w:rPr>
                <w:sz w:val="20"/>
                <w:szCs w:val="20"/>
              </w:rPr>
              <w:t>Relatively speaking, it has less specification impact, and less gNB/UE implementation impact.</w:t>
            </w:r>
          </w:p>
          <w:p w14:paraId="6F60E76E" w14:textId="77777777" w:rsidR="00C4310F" w:rsidRPr="007A08A8" w:rsidRDefault="00C4310F" w:rsidP="00C5729E">
            <w:pPr>
              <w:pStyle w:val="ListParagraph"/>
              <w:numPr>
                <w:ilvl w:val="0"/>
                <w:numId w:val="76"/>
              </w:numPr>
              <w:spacing w:after="120"/>
              <w:rPr>
                <w:sz w:val="20"/>
                <w:szCs w:val="20"/>
              </w:rPr>
            </w:pPr>
            <w:r w:rsidRPr="007A08A8">
              <w:rPr>
                <w:sz w:val="20"/>
                <w:szCs w:val="20"/>
              </w:rPr>
              <w:t>It is easier to use PDCCH to carry other information, such as sub-grouping information, the TRS/CSI-RS availability indication.</w:t>
            </w:r>
          </w:p>
          <w:p w14:paraId="12B0BAE7" w14:textId="77777777" w:rsidR="00C4310F" w:rsidRPr="007A08A8" w:rsidRDefault="00C4310F" w:rsidP="00C4310F">
            <w:pPr>
              <w:rPr>
                <w:b/>
                <w:bCs/>
                <w:sz w:val="20"/>
                <w:szCs w:val="20"/>
              </w:rPr>
            </w:pPr>
          </w:p>
          <w:p w14:paraId="2B2DAF74" w14:textId="77777777" w:rsidR="00C4310F" w:rsidRPr="007A08A8" w:rsidRDefault="00C4310F" w:rsidP="00C4310F">
            <w:pPr>
              <w:rPr>
                <w:b/>
                <w:bCs/>
                <w:sz w:val="20"/>
                <w:szCs w:val="20"/>
              </w:rPr>
            </w:pPr>
            <w:r w:rsidRPr="007A08A8">
              <w:rPr>
                <w:b/>
                <w:bCs/>
                <w:sz w:val="20"/>
                <w:szCs w:val="20"/>
              </w:rPr>
              <w:t>Proposal 1: Use PDCCH to carry paging early indication.</w:t>
            </w:r>
          </w:p>
          <w:p w14:paraId="4611C8AE" w14:textId="77777777" w:rsidR="009E1FDE" w:rsidRPr="007A08A8" w:rsidRDefault="009E1FDE" w:rsidP="009E1FDE">
            <w:pPr>
              <w:rPr>
                <w:sz w:val="20"/>
                <w:szCs w:val="20"/>
              </w:rPr>
            </w:pPr>
          </w:p>
        </w:tc>
      </w:tr>
      <w:tr w:rsidR="009E1FDE" w:rsidRPr="008D3DBB" w14:paraId="23562C7D" w14:textId="77777777" w:rsidTr="009E1FDE">
        <w:tc>
          <w:tcPr>
            <w:tcW w:w="1165" w:type="dxa"/>
          </w:tcPr>
          <w:p w14:paraId="1DBF5139" w14:textId="77777777" w:rsidR="009E1FDE" w:rsidRPr="008D3DBB" w:rsidRDefault="009E1FDE" w:rsidP="009E1FDE">
            <w:pPr>
              <w:rPr>
                <w:sz w:val="20"/>
                <w:szCs w:val="20"/>
              </w:rPr>
            </w:pPr>
            <w:r w:rsidRPr="008D3DBB">
              <w:rPr>
                <w:sz w:val="20"/>
                <w:szCs w:val="20"/>
              </w:rPr>
              <w:t>Sony</w:t>
            </w:r>
          </w:p>
        </w:tc>
        <w:tc>
          <w:tcPr>
            <w:tcW w:w="9292" w:type="dxa"/>
          </w:tcPr>
          <w:p w14:paraId="7E76B67A" w14:textId="77777777" w:rsidR="004459E7" w:rsidRPr="007A08A8" w:rsidRDefault="004459E7" w:rsidP="004459E7">
            <w:pPr>
              <w:rPr>
                <w:b/>
                <w:i/>
                <w:sz w:val="20"/>
                <w:szCs w:val="20"/>
              </w:rPr>
            </w:pPr>
            <w:r w:rsidRPr="007A08A8">
              <w:rPr>
                <w:b/>
                <w:i/>
                <w:sz w:val="20"/>
                <w:szCs w:val="20"/>
              </w:rPr>
              <w:t>Observation 1 – The cost of transition from/to deep sleep as well as synchronization cost are dominant sources of power/energy consumption.</w:t>
            </w:r>
          </w:p>
          <w:p w14:paraId="2B43743C" w14:textId="77777777" w:rsidR="004459E7" w:rsidRPr="007A08A8" w:rsidRDefault="004459E7" w:rsidP="004459E7">
            <w:pPr>
              <w:rPr>
                <w:b/>
                <w:iCs/>
                <w:sz w:val="20"/>
                <w:szCs w:val="20"/>
              </w:rPr>
            </w:pPr>
          </w:p>
          <w:p w14:paraId="5723151B" w14:textId="77777777" w:rsidR="004459E7" w:rsidRPr="007A08A8" w:rsidRDefault="004459E7" w:rsidP="004459E7">
            <w:pPr>
              <w:rPr>
                <w:b/>
                <w:bCs/>
                <w:i/>
                <w:iCs/>
                <w:sz w:val="20"/>
                <w:szCs w:val="20"/>
              </w:rPr>
            </w:pPr>
            <w:r w:rsidRPr="007A08A8">
              <w:rPr>
                <w:b/>
                <w:i/>
                <w:sz w:val="20"/>
                <w:szCs w:val="20"/>
              </w:rPr>
              <w:t xml:space="preserve">Proposal 1 – </w:t>
            </w:r>
            <w:r w:rsidRPr="007A08A8">
              <w:rPr>
                <w:b/>
                <w:bCs/>
                <w:i/>
                <w:iCs/>
                <w:sz w:val="20"/>
                <w:szCs w:val="20"/>
              </w:rPr>
              <w:t>Paging enhancement schemes should avoid the UE unnecessarily transitioning from/to sleep states and from/to synchronization states, when there is no paging for a target UE.</w:t>
            </w:r>
          </w:p>
          <w:p w14:paraId="3BC48D8A" w14:textId="77777777" w:rsidR="004459E7" w:rsidRPr="007A08A8" w:rsidRDefault="004459E7" w:rsidP="004459E7">
            <w:pPr>
              <w:rPr>
                <w:b/>
                <w:bCs/>
                <w:i/>
                <w:iCs/>
                <w:sz w:val="20"/>
                <w:szCs w:val="20"/>
              </w:rPr>
            </w:pPr>
          </w:p>
          <w:p w14:paraId="27A36E1C" w14:textId="77777777" w:rsidR="004459E7" w:rsidRPr="007A08A8" w:rsidRDefault="004459E7" w:rsidP="004459E7">
            <w:pPr>
              <w:rPr>
                <w:b/>
                <w:bCs/>
                <w:i/>
                <w:iCs/>
                <w:sz w:val="20"/>
                <w:szCs w:val="20"/>
              </w:rPr>
            </w:pPr>
            <w:r w:rsidRPr="007A08A8">
              <w:rPr>
                <w:b/>
                <w:bCs/>
                <w:i/>
                <w:iCs/>
                <w:sz w:val="20"/>
                <w:szCs w:val="20"/>
              </w:rPr>
              <w:t xml:space="preserve">Proposal 2 – Use sequence-based early paging indication as a paging enhancement scheme to reduce idle PO monitoring cost at the UE. </w:t>
            </w:r>
          </w:p>
          <w:p w14:paraId="4F9BB406" w14:textId="77777777" w:rsidR="009E1FDE" w:rsidRPr="007A08A8" w:rsidRDefault="009E1FDE" w:rsidP="009E1FDE">
            <w:pPr>
              <w:rPr>
                <w:sz w:val="20"/>
                <w:szCs w:val="20"/>
              </w:rPr>
            </w:pPr>
          </w:p>
        </w:tc>
      </w:tr>
      <w:tr w:rsidR="009E1FDE" w:rsidRPr="008D3DBB" w14:paraId="33CE3E9D" w14:textId="77777777" w:rsidTr="009E1FDE">
        <w:tc>
          <w:tcPr>
            <w:tcW w:w="1165" w:type="dxa"/>
          </w:tcPr>
          <w:p w14:paraId="3BF576E0" w14:textId="77777777" w:rsidR="009E1FDE" w:rsidRPr="008D3DBB" w:rsidRDefault="009E1FDE" w:rsidP="009E1FDE">
            <w:pPr>
              <w:rPr>
                <w:sz w:val="20"/>
                <w:szCs w:val="20"/>
              </w:rPr>
            </w:pPr>
            <w:r w:rsidRPr="008D3DBB">
              <w:rPr>
                <w:sz w:val="20"/>
                <w:szCs w:val="20"/>
              </w:rPr>
              <w:t>Samsung</w:t>
            </w:r>
          </w:p>
        </w:tc>
        <w:tc>
          <w:tcPr>
            <w:tcW w:w="9292" w:type="dxa"/>
          </w:tcPr>
          <w:p w14:paraId="52DE4372" w14:textId="77777777" w:rsidR="009E1FDE" w:rsidRPr="007A08A8" w:rsidRDefault="009E1FDE" w:rsidP="009E1FDE">
            <w:pPr>
              <w:rPr>
                <w:sz w:val="20"/>
                <w:szCs w:val="20"/>
              </w:rPr>
            </w:pPr>
          </w:p>
        </w:tc>
      </w:tr>
      <w:tr w:rsidR="009E1FDE" w:rsidRPr="008D3DBB" w14:paraId="23426E31" w14:textId="77777777" w:rsidTr="009E1FDE">
        <w:tc>
          <w:tcPr>
            <w:tcW w:w="1165" w:type="dxa"/>
          </w:tcPr>
          <w:p w14:paraId="0A44CA7B" w14:textId="77777777" w:rsidR="009E1FDE" w:rsidRPr="008D3DBB" w:rsidRDefault="009E1FDE" w:rsidP="009E1FDE">
            <w:pPr>
              <w:rPr>
                <w:sz w:val="20"/>
                <w:szCs w:val="20"/>
              </w:rPr>
            </w:pPr>
            <w:r w:rsidRPr="008D3DBB">
              <w:rPr>
                <w:sz w:val="20"/>
                <w:szCs w:val="20"/>
              </w:rPr>
              <w:t xml:space="preserve">MediaTek </w:t>
            </w:r>
          </w:p>
        </w:tc>
        <w:tc>
          <w:tcPr>
            <w:tcW w:w="9292" w:type="dxa"/>
          </w:tcPr>
          <w:p w14:paraId="49331252" w14:textId="47AB4461" w:rsidR="00B83A61" w:rsidRPr="007A08A8" w:rsidRDefault="00B83A61" w:rsidP="00B83A61">
            <w:pPr>
              <w:pStyle w:val="Caption"/>
              <w:rPr>
                <w:sz w:val="20"/>
                <w:szCs w:val="20"/>
              </w:rPr>
            </w:pPr>
            <w:r w:rsidRPr="007A08A8">
              <w:rPr>
                <w:sz w:val="20"/>
                <w:szCs w:val="20"/>
                <w:u w:val="single"/>
              </w:rPr>
              <w:t>Proposal 11</w:t>
            </w:r>
            <w:r w:rsidRPr="007A08A8">
              <w:rPr>
                <w:sz w:val="20"/>
                <w:szCs w:val="20"/>
              </w:rPr>
              <w:t>: PDCCH-based PEI is adopted for the best trade-off in power saving gain and average resource overhead per PO, with and without UE subgrouping enhancement</w:t>
            </w:r>
          </w:p>
          <w:p w14:paraId="603E99AD" w14:textId="77777777" w:rsidR="00B83A61" w:rsidRPr="007A08A8" w:rsidRDefault="00B83A61" w:rsidP="00B83A61">
            <w:pPr>
              <w:pStyle w:val="Caption"/>
              <w:keepNext/>
              <w:jc w:val="center"/>
              <w:rPr>
                <w:sz w:val="20"/>
                <w:szCs w:val="20"/>
              </w:rPr>
            </w:pPr>
            <w:r w:rsidRPr="007A08A8">
              <w:rPr>
                <w:sz w:val="20"/>
                <w:szCs w:val="20"/>
              </w:rPr>
              <w:t>Table 7: Initial specification for PEI candidate designs</w:t>
            </w:r>
          </w:p>
          <w:tbl>
            <w:tblPr>
              <w:tblStyle w:val="TableGrid"/>
              <w:tblW w:w="9156" w:type="dxa"/>
              <w:jc w:val="center"/>
              <w:tblLayout w:type="fixed"/>
              <w:tblLook w:val="04A0" w:firstRow="1" w:lastRow="0" w:firstColumn="1" w:lastColumn="0" w:noHBand="0" w:noVBand="1"/>
            </w:tblPr>
            <w:tblGrid>
              <w:gridCol w:w="1401"/>
              <w:gridCol w:w="2729"/>
              <w:gridCol w:w="2464"/>
              <w:gridCol w:w="2562"/>
            </w:tblGrid>
            <w:tr w:rsidR="00B83A61" w:rsidRPr="007A08A8" w14:paraId="023CB990" w14:textId="77777777" w:rsidTr="00B83A61">
              <w:trPr>
                <w:trHeight w:val="222"/>
                <w:jc w:val="center"/>
              </w:trPr>
              <w:tc>
                <w:tcPr>
                  <w:tcW w:w="1401" w:type="dxa"/>
                  <w:shd w:val="clear" w:color="auto" w:fill="D9D9D9" w:themeFill="background1" w:themeFillShade="D9"/>
                </w:tcPr>
                <w:p w14:paraId="5C9A7277" w14:textId="77777777" w:rsidR="00B83A61" w:rsidRPr="007A08A8" w:rsidRDefault="00B83A61" w:rsidP="00B83A61">
                  <w:pPr>
                    <w:jc w:val="center"/>
                    <w:rPr>
                      <w:sz w:val="20"/>
                      <w:szCs w:val="20"/>
                    </w:rPr>
                  </w:pPr>
                </w:p>
              </w:tc>
              <w:tc>
                <w:tcPr>
                  <w:tcW w:w="2729" w:type="dxa"/>
                  <w:shd w:val="clear" w:color="auto" w:fill="D9D9D9" w:themeFill="background1" w:themeFillShade="D9"/>
                </w:tcPr>
                <w:p w14:paraId="2C26194C" w14:textId="77777777" w:rsidR="00B83A61" w:rsidRPr="007A08A8" w:rsidRDefault="00B83A61" w:rsidP="00B83A61">
                  <w:pPr>
                    <w:jc w:val="center"/>
                    <w:rPr>
                      <w:sz w:val="20"/>
                      <w:szCs w:val="20"/>
                    </w:rPr>
                  </w:pPr>
                  <w:r w:rsidRPr="007A08A8">
                    <w:rPr>
                      <w:sz w:val="20"/>
                      <w:szCs w:val="20"/>
                    </w:rPr>
                    <w:t>PDCCH-based PEI</w:t>
                  </w:r>
                </w:p>
              </w:tc>
              <w:tc>
                <w:tcPr>
                  <w:tcW w:w="2464" w:type="dxa"/>
                  <w:shd w:val="clear" w:color="auto" w:fill="D9D9D9" w:themeFill="background1" w:themeFillShade="D9"/>
                </w:tcPr>
                <w:p w14:paraId="4CA538D3" w14:textId="77777777" w:rsidR="00B83A61" w:rsidRPr="007A08A8" w:rsidRDefault="00B83A61" w:rsidP="00B83A61">
                  <w:pPr>
                    <w:jc w:val="center"/>
                    <w:rPr>
                      <w:sz w:val="20"/>
                      <w:szCs w:val="20"/>
                    </w:rPr>
                  </w:pPr>
                  <w:r w:rsidRPr="007A08A8">
                    <w:rPr>
                      <w:sz w:val="20"/>
                      <w:szCs w:val="20"/>
                    </w:rPr>
                    <w:t>TRS/CSI-RS based PEI</w:t>
                  </w:r>
                </w:p>
              </w:tc>
              <w:tc>
                <w:tcPr>
                  <w:tcW w:w="2562" w:type="dxa"/>
                  <w:shd w:val="clear" w:color="auto" w:fill="D9D9D9" w:themeFill="background1" w:themeFillShade="D9"/>
                </w:tcPr>
                <w:p w14:paraId="7981C3AD" w14:textId="77777777" w:rsidR="00B83A61" w:rsidRPr="007A08A8" w:rsidRDefault="00B83A61" w:rsidP="00B83A61">
                  <w:pPr>
                    <w:jc w:val="center"/>
                    <w:rPr>
                      <w:sz w:val="20"/>
                      <w:szCs w:val="20"/>
                    </w:rPr>
                  </w:pPr>
                  <w:r w:rsidRPr="007A08A8">
                    <w:rPr>
                      <w:sz w:val="20"/>
                      <w:szCs w:val="20"/>
                    </w:rPr>
                    <w:t>SSS-based PEI</w:t>
                  </w:r>
                </w:p>
              </w:tc>
            </w:tr>
            <w:tr w:rsidR="00B83A61" w:rsidRPr="007A08A8" w14:paraId="2B03371A" w14:textId="77777777" w:rsidTr="00B83A61">
              <w:trPr>
                <w:trHeight w:val="1125"/>
                <w:jc w:val="center"/>
              </w:trPr>
              <w:tc>
                <w:tcPr>
                  <w:tcW w:w="1401" w:type="dxa"/>
                  <w:shd w:val="clear" w:color="auto" w:fill="D9D9D9" w:themeFill="background1" w:themeFillShade="D9"/>
                </w:tcPr>
                <w:p w14:paraId="6EA78A93" w14:textId="77777777" w:rsidR="00B83A61" w:rsidRPr="007A08A8" w:rsidRDefault="00B83A61" w:rsidP="00B83A61">
                  <w:pPr>
                    <w:jc w:val="center"/>
                    <w:rPr>
                      <w:sz w:val="20"/>
                      <w:szCs w:val="20"/>
                    </w:rPr>
                  </w:pPr>
                  <w:r w:rsidRPr="007A08A8">
                    <w:rPr>
                      <w:sz w:val="20"/>
                      <w:szCs w:val="20"/>
                    </w:rPr>
                    <w:t>Channel/signal specification</w:t>
                  </w:r>
                </w:p>
              </w:tc>
              <w:tc>
                <w:tcPr>
                  <w:tcW w:w="2729" w:type="dxa"/>
                </w:tcPr>
                <w:p w14:paraId="2C7C0B43" w14:textId="77777777" w:rsidR="00B83A61" w:rsidRPr="007A08A8" w:rsidRDefault="00B83A61" w:rsidP="00B83A61">
                  <w:pPr>
                    <w:rPr>
                      <w:sz w:val="20"/>
                      <w:szCs w:val="20"/>
                    </w:rPr>
                  </w:pPr>
                  <w:r w:rsidRPr="007A08A8">
                    <w:rPr>
                      <w:sz w:val="20"/>
                      <w:szCs w:val="20"/>
                    </w:rPr>
                    <w:t>Reuse Rel-15 PDCCH</w:t>
                  </w:r>
                </w:p>
                <w:p w14:paraId="2DC8DC70" w14:textId="77777777" w:rsidR="00B83A61" w:rsidRPr="007A08A8" w:rsidRDefault="00B83A61" w:rsidP="00B83A61">
                  <w:pPr>
                    <w:rPr>
                      <w:sz w:val="20"/>
                      <w:szCs w:val="20"/>
                    </w:rPr>
                  </w:pPr>
                </w:p>
                <w:p w14:paraId="0DBD7907" w14:textId="77777777" w:rsidR="00B83A61" w:rsidRPr="007A08A8" w:rsidRDefault="00B83A61" w:rsidP="00B83A61">
                  <w:pPr>
                    <w:rPr>
                      <w:sz w:val="20"/>
                      <w:szCs w:val="20"/>
                    </w:rPr>
                  </w:pPr>
                  <w:r w:rsidRPr="007A08A8">
                    <w:rPr>
                      <w:sz w:val="20"/>
                      <w:szCs w:val="20"/>
                    </w:rPr>
                    <w:t>FFS: DCI format and content</w:t>
                  </w:r>
                </w:p>
              </w:tc>
              <w:tc>
                <w:tcPr>
                  <w:tcW w:w="2464" w:type="dxa"/>
                </w:tcPr>
                <w:p w14:paraId="38D8A7D5" w14:textId="77777777" w:rsidR="00B83A61" w:rsidRPr="007A08A8" w:rsidRDefault="00B83A61" w:rsidP="00B83A61">
                  <w:pPr>
                    <w:rPr>
                      <w:sz w:val="20"/>
                      <w:szCs w:val="20"/>
                    </w:rPr>
                  </w:pPr>
                  <w:r w:rsidRPr="007A08A8">
                    <w:rPr>
                      <w:sz w:val="20"/>
                      <w:szCs w:val="20"/>
                    </w:rPr>
                    <w:t>Reuse Rel-15 TRS/CSI-RS</w:t>
                  </w:r>
                </w:p>
                <w:p w14:paraId="6AAB693F" w14:textId="77777777" w:rsidR="00B83A61" w:rsidRPr="007A08A8" w:rsidRDefault="00B83A61" w:rsidP="00B83A61">
                  <w:pPr>
                    <w:rPr>
                      <w:sz w:val="20"/>
                      <w:szCs w:val="20"/>
                    </w:rPr>
                  </w:pPr>
                </w:p>
                <w:p w14:paraId="4CF1920B" w14:textId="77777777" w:rsidR="00B83A61" w:rsidRPr="007A08A8" w:rsidRDefault="00B83A61" w:rsidP="00B83A61">
                  <w:pPr>
                    <w:rPr>
                      <w:sz w:val="20"/>
                      <w:szCs w:val="20"/>
                    </w:rPr>
                  </w:pPr>
                  <w:r w:rsidRPr="007A08A8">
                    <w:rPr>
                      <w:sz w:val="20"/>
                      <w:szCs w:val="20"/>
                    </w:rPr>
                    <w:t>FFS: Modification on sequence generation, e.g., incorporating P-RNTI</w:t>
                  </w:r>
                </w:p>
              </w:tc>
              <w:tc>
                <w:tcPr>
                  <w:tcW w:w="2562" w:type="dxa"/>
                </w:tcPr>
                <w:p w14:paraId="6A7C8902" w14:textId="77777777" w:rsidR="00B83A61" w:rsidRPr="007A08A8" w:rsidRDefault="00B83A61" w:rsidP="00B83A61">
                  <w:pPr>
                    <w:rPr>
                      <w:sz w:val="20"/>
                      <w:szCs w:val="20"/>
                    </w:rPr>
                  </w:pPr>
                  <w:r w:rsidRPr="007A08A8">
                    <w:rPr>
                      <w:sz w:val="20"/>
                      <w:szCs w:val="20"/>
                    </w:rPr>
                    <w:t>New multi-symbol SSS format needs to be defined</w:t>
                  </w:r>
                </w:p>
                <w:p w14:paraId="46A109D6" w14:textId="77777777" w:rsidR="00B83A61" w:rsidRPr="007A08A8" w:rsidRDefault="00B83A61" w:rsidP="00B83A61">
                  <w:pPr>
                    <w:rPr>
                      <w:sz w:val="20"/>
                      <w:szCs w:val="20"/>
                    </w:rPr>
                  </w:pPr>
                  <w:r w:rsidRPr="007A08A8">
                    <w:rPr>
                      <w:sz w:val="20"/>
                      <w:szCs w:val="20"/>
                    </w:rPr>
                    <w:t>FFS: Sequence generation</w:t>
                  </w:r>
                </w:p>
              </w:tc>
            </w:tr>
            <w:tr w:rsidR="00B83A61" w:rsidRPr="007A08A8" w14:paraId="7C0417CE" w14:textId="77777777" w:rsidTr="00B83A61">
              <w:trPr>
                <w:trHeight w:val="668"/>
                <w:jc w:val="center"/>
              </w:trPr>
              <w:tc>
                <w:tcPr>
                  <w:tcW w:w="1401" w:type="dxa"/>
                  <w:shd w:val="clear" w:color="auto" w:fill="D9D9D9" w:themeFill="background1" w:themeFillShade="D9"/>
                </w:tcPr>
                <w:p w14:paraId="3565AA8D" w14:textId="77777777" w:rsidR="00B83A61" w:rsidRPr="007A08A8" w:rsidRDefault="00B83A61" w:rsidP="00B83A61">
                  <w:pPr>
                    <w:jc w:val="center"/>
                    <w:rPr>
                      <w:sz w:val="20"/>
                      <w:szCs w:val="20"/>
                    </w:rPr>
                  </w:pPr>
                  <w:r w:rsidRPr="007A08A8">
                    <w:rPr>
                      <w:sz w:val="20"/>
                      <w:szCs w:val="20"/>
                    </w:rPr>
                    <w:t>Support of Behv-A and/or Behv-B</w:t>
                  </w:r>
                </w:p>
              </w:tc>
              <w:tc>
                <w:tcPr>
                  <w:tcW w:w="2729" w:type="dxa"/>
                </w:tcPr>
                <w:p w14:paraId="184CAF5A" w14:textId="77777777" w:rsidR="00B83A61" w:rsidRPr="007A08A8" w:rsidRDefault="00B83A61" w:rsidP="00B83A61">
                  <w:pPr>
                    <w:rPr>
                      <w:sz w:val="20"/>
                      <w:szCs w:val="20"/>
                    </w:rPr>
                  </w:pPr>
                  <w:r w:rsidRPr="007A08A8">
                    <w:rPr>
                      <w:sz w:val="20"/>
                      <w:szCs w:val="20"/>
                    </w:rPr>
                    <w:t>gNB configuration on either Behv-A or Behv-B</w:t>
                  </w:r>
                </w:p>
              </w:tc>
              <w:tc>
                <w:tcPr>
                  <w:tcW w:w="2464" w:type="dxa"/>
                </w:tcPr>
                <w:p w14:paraId="50EFD826" w14:textId="77777777" w:rsidR="00B83A61" w:rsidRPr="007A08A8" w:rsidRDefault="00B83A61" w:rsidP="00B83A61">
                  <w:pPr>
                    <w:rPr>
                      <w:sz w:val="20"/>
                      <w:szCs w:val="20"/>
                    </w:rPr>
                  </w:pPr>
                  <w:r w:rsidRPr="007A08A8">
                    <w:rPr>
                      <w:sz w:val="20"/>
                      <w:szCs w:val="20"/>
                    </w:rPr>
                    <w:t>Behv-A only</w:t>
                  </w:r>
                </w:p>
              </w:tc>
              <w:tc>
                <w:tcPr>
                  <w:tcW w:w="2562" w:type="dxa"/>
                </w:tcPr>
                <w:p w14:paraId="1C441C73" w14:textId="77777777" w:rsidR="00B83A61" w:rsidRPr="007A08A8" w:rsidRDefault="00B83A61" w:rsidP="00B83A61">
                  <w:pPr>
                    <w:rPr>
                      <w:sz w:val="20"/>
                      <w:szCs w:val="20"/>
                    </w:rPr>
                  </w:pPr>
                  <w:r w:rsidRPr="007A08A8">
                    <w:rPr>
                      <w:sz w:val="20"/>
                      <w:szCs w:val="20"/>
                    </w:rPr>
                    <w:t>Behv-A only</w:t>
                  </w:r>
                </w:p>
              </w:tc>
            </w:tr>
            <w:tr w:rsidR="00B83A61" w:rsidRPr="007A08A8" w14:paraId="037A2720" w14:textId="77777777" w:rsidTr="00B83A61">
              <w:trPr>
                <w:trHeight w:val="3404"/>
                <w:jc w:val="center"/>
              </w:trPr>
              <w:tc>
                <w:tcPr>
                  <w:tcW w:w="1401" w:type="dxa"/>
                  <w:shd w:val="clear" w:color="auto" w:fill="D9D9D9" w:themeFill="background1" w:themeFillShade="D9"/>
                </w:tcPr>
                <w:p w14:paraId="4412243C" w14:textId="77777777" w:rsidR="00B83A61" w:rsidRPr="007A08A8" w:rsidRDefault="00B83A61" w:rsidP="00B83A61">
                  <w:pPr>
                    <w:jc w:val="center"/>
                    <w:rPr>
                      <w:sz w:val="20"/>
                      <w:szCs w:val="20"/>
                    </w:rPr>
                  </w:pPr>
                  <w:r w:rsidRPr="007A08A8">
                    <w:rPr>
                      <w:sz w:val="20"/>
                      <w:szCs w:val="20"/>
                    </w:rPr>
                    <w:lastRenderedPageBreak/>
                    <w:t>Mapping to PO(s) and UE subgroup(s)</w:t>
                  </w:r>
                </w:p>
              </w:tc>
              <w:tc>
                <w:tcPr>
                  <w:tcW w:w="2729" w:type="dxa"/>
                </w:tcPr>
                <w:p w14:paraId="0704E8F1" w14:textId="77777777" w:rsidR="00B83A61" w:rsidRPr="007A08A8" w:rsidRDefault="00B83A61" w:rsidP="00C5729E">
                  <w:pPr>
                    <w:pStyle w:val="ListParagraph"/>
                    <w:numPr>
                      <w:ilvl w:val="0"/>
                      <w:numId w:val="15"/>
                    </w:numPr>
                    <w:rPr>
                      <w:sz w:val="20"/>
                      <w:szCs w:val="20"/>
                    </w:rPr>
                  </w:pPr>
                  <w:r w:rsidRPr="007A08A8">
                    <w:rPr>
                      <w:sz w:val="20"/>
                      <w:szCs w:val="20"/>
                    </w:rPr>
                    <w:t>1 PEI indicates all UE subgroups in a PO as well as multiple POs per available payload bit number.</w:t>
                  </w:r>
                </w:p>
                <w:p w14:paraId="6269228A" w14:textId="77777777" w:rsidR="00B83A61" w:rsidRPr="007A08A8" w:rsidRDefault="00B83A61" w:rsidP="00C5729E">
                  <w:pPr>
                    <w:pStyle w:val="ListParagraph"/>
                    <w:numPr>
                      <w:ilvl w:val="1"/>
                      <w:numId w:val="15"/>
                    </w:numPr>
                    <w:rPr>
                      <w:sz w:val="20"/>
                      <w:szCs w:val="20"/>
                    </w:rPr>
                  </w:pPr>
                  <w:r w:rsidRPr="007A08A8">
                    <w:rPr>
                      <w:sz w:val="20"/>
                      <w:szCs w:val="20"/>
                    </w:rPr>
                    <w:t>One bit per UE (sub)group as baseline</w:t>
                  </w:r>
                </w:p>
                <w:p w14:paraId="765F02CA" w14:textId="77777777" w:rsidR="00B83A61" w:rsidRPr="007A08A8" w:rsidRDefault="00B83A61" w:rsidP="00C5729E">
                  <w:pPr>
                    <w:pStyle w:val="ListParagraph"/>
                    <w:numPr>
                      <w:ilvl w:val="1"/>
                      <w:numId w:val="15"/>
                    </w:numPr>
                    <w:rPr>
                      <w:sz w:val="20"/>
                      <w:szCs w:val="20"/>
                    </w:rPr>
                  </w:pPr>
                  <w:r w:rsidRPr="007A08A8">
                    <w:rPr>
                      <w:sz w:val="20"/>
                      <w:szCs w:val="20"/>
                    </w:rPr>
                    <w:t xml:space="preserve">PEI-PO mapping is specified by </w:t>
                  </w:r>
                  <w:r w:rsidRPr="007A08A8">
                    <w:rPr>
                      <w:sz w:val="20"/>
                      <w:szCs w:val="20"/>
                    </w:rPr>
                    <w:br/>
                    <w:t xml:space="preserve">PEI occasion </w:t>
                  </w:r>
                  <w:r w:rsidRPr="007A08A8">
                    <w:rPr>
                      <w:sz w:val="20"/>
                      <w:szCs w:val="20"/>
                    </w:rPr>
                    <w:br/>
                    <w:t xml:space="preserve">for a PO  </w:t>
                  </w:r>
                </w:p>
                <w:p w14:paraId="35FAE67C" w14:textId="77777777" w:rsidR="00B83A61" w:rsidRPr="007A08A8" w:rsidRDefault="00B83A61" w:rsidP="00C5729E">
                  <w:pPr>
                    <w:pStyle w:val="ListParagraph"/>
                    <w:numPr>
                      <w:ilvl w:val="0"/>
                      <w:numId w:val="15"/>
                    </w:numPr>
                    <w:rPr>
                      <w:sz w:val="20"/>
                      <w:szCs w:val="20"/>
                    </w:rPr>
                  </w:pPr>
                  <w:r w:rsidRPr="007A08A8">
                    <w:rPr>
                      <w:sz w:val="20"/>
                      <w:szCs w:val="20"/>
                    </w:rPr>
                    <w:t>Subgroup indication is not supported if PEI is not configured</w:t>
                  </w:r>
                </w:p>
              </w:tc>
              <w:tc>
                <w:tcPr>
                  <w:tcW w:w="2464" w:type="dxa"/>
                </w:tcPr>
                <w:p w14:paraId="7568FA7C" w14:textId="77777777" w:rsidR="00B83A61" w:rsidRPr="007A08A8" w:rsidRDefault="00B83A61" w:rsidP="00C5729E">
                  <w:pPr>
                    <w:pStyle w:val="ListParagraph"/>
                    <w:numPr>
                      <w:ilvl w:val="0"/>
                      <w:numId w:val="15"/>
                    </w:numPr>
                    <w:rPr>
                      <w:sz w:val="20"/>
                      <w:szCs w:val="20"/>
                    </w:rPr>
                  </w:pPr>
                  <w:r w:rsidRPr="007A08A8">
                    <w:rPr>
                      <w:sz w:val="20"/>
                      <w:szCs w:val="20"/>
                    </w:rPr>
                    <w:t>1 PEI indicates 1 PO</w:t>
                  </w:r>
                </w:p>
                <w:p w14:paraId="575E6646" w14:textId="77777777" w:rsidR="00B83A61" w:rsidRPr="007A08A8" w:rsidRDefault="00B83A61" w:rsidP="00B83A61">
                  <w:pPr>
                    <w:pStyle w:val="ListParagraph"/>
                    <w:rPr>
                      <w:sz w:val="20"/>
                      <w:szCs w:val="20"/>
                    </w:rPr>
                  </w:pPr>
                </w:p>
                <w:p w14:paraId="5B8675C0" w14:textId="77777777" w:rsidR="00B83A61" w:rsidRPr="007A08A8" w:rsidRDefault="00B83A61" w:rsidP="00C5729E">
                  <w:pPr>
                    <w:pStyle w:val="ListParagraph"/>
                    <w:numPr>
                      <w:ilvl w:val="0"/>
                      <w:numId w:val="15"/>
                    </w:numPr>
                    <w:rPr>
                      <w:sz w:val="20"/>
                      <w:szCs w:val="20"/>
                    </w:rPr>
                  </w:pPr>
                  <w:r w:rsidRPr="007A08A8">
                    <w:rPr>
                      <w:sz w:val="20"/>
                      <w:szCs w:val="20"/>
                    </w:rPr>
                    <w:t>Subgroup indication by paging DCI</w:t>
                  </w:r>
                </w:p>
                <w:p w14:paraId="50603D49" w14:textId="77777777" w:rsidR="00B83A61" w:rsidRPr="007A08A8" w:rsidRDefault="00B83A61" w:rsidP="00C5729E">
                  <w:pPr>
                    <w:pStyle w:val="ListParagraph"/>
                    <w:numPr>
                      <w:ilvl w:val="1"/>
                      <w:numId w:val="15"/>
                    </w:numPr>
                    <w:rPr>
                      <w:sz w:val="20"/>
                      <w:szCs w:val="20"/>
                    </w:rPr>
                  </w:pPr>
                  <w:r w:rsidRPr="007A08A8">
                    <w:rPr>
                      <w:sz w:val="20"/>
                      <w:szCs w:val="20"/>
                    </w:rPr>
                    <w:t>FFS how to utilize reserved bits</w:t>
                  </w:r>
                </w:p>
                <w:p w14:paraId="171C0100" w14:textId="77777777" w:rsidR="00B83A61" w:rsidRPr="007A08A8" w:rsidRDefault="00B83A61" w:rsidP="00B83A61">
                  <w:pPr>
                    <w:pStyle w:val="ListParagraph"/>
                    <w:rPr>
                      <w:sz w:val="20"/>
                      <w:szCs w:val="20"/>
                    </w:rPr>
                  </w:pPr>
                </w:p>
                <w:p w14:paraId="285F0A8F" w14:textId="77777777" w:rsidR="00B83A61" w:rsidRPr="007A08A8" w:rsidRDefault="00B83A61" w:rsidP="00C5729E">
                  <w:pPr>
                    <w:pStyle w:val="ListParagraph"/>
                    <w:numPr>
                      <w:ilvl w:val="0"/>
                      <w:numId w:val="15"/>
                    </w:numPr>
                    <w:rPr>
                      <w:sz w:val="20"/>
                      <w:szCs w:val="20"/>
                    </w:rPr>
                  </w:pPr>
                  <w:r w:rsidRPr="007A08A8">
                    <w:rPr>
                      <w:sz w:val="20"/>
                      <w:szCs w:val="20"/>
                    </w:rPr>
                    <w:t>Subgroup indication is not supported if PEI is not configured</w:t>
                  </w:r>
                </w:p>
                <w:p w14:paraId="6124D435" w14:textId="77777777" w:rsidR="00B83A61" w:rsidRPr="007A08A8" w:rsidRDefault="00B83A61" w:rsidP="00B83A61">
                  <w:pPr>
                    <w:pStyle w:val="ListParagraph"/>
                    <w:ind w:left="1440"/>
                    <w:rPr>
                      <w:sz w:val="20"/>
                      <w:szCs w:val="20"/>
                    </w:rPr>
                  </w:pPr>
                </w:p>
              </w:tc>
              <w:tc>
                <w:tcPr>
                  <w:tcW w:w="2562" w:type="dxa"/>
                </w:tcPr>
                <w:p w14:paraId="5CEDE14D" w14:textId="77777777" w:rsidR="00B83A61" w:rsidRPr="007A08A8" w:rsidRDefault="00B83A61" w:rsidP="00C5729E">
                  <w:pPr>
                    <w:pStyle w:val="ListParagraph"/>
                    <w:numPr>
                      <w:ilvl w:val="0"/>
                      <w:numId w:val="15"/>
                    </w:numPr>
                    <w:rPr>
                      <w:sz w:val="20"/>
                      <w:szCs w:val="20"/>
                    </w:rPr>
                  </w:pPr>
                  <w:r w:rsidRPr="007A08A8">
                    <w:rPr>
                      <w:sz w:val="20"/>
                      <w:szCs w:val="20"/>
                    </w:rPr>
                    <w:t>1 PEI indicates 1 PO</w:t>
                  </w:r>
                </w:p>
                <w:p w14:paraId="2CE91DF7" w14:textId="77777777" w:rsidR="00B83A61" w:rsidRPr="007A08A8" w:rsidRDefault="00B83A61" w:rsidP="00B83A61">
                  <w:pPr>
                    <w:pStyle w:val="ListParagraph"/>
                    <w:rPr>
                      <w:sz w:val="20"/>
                      <w:szCs w:val="20"/>
                    </w:rPr>
                  </w:pPr>
                </w:p>
                <w:p w14:paraId="062F6227" w14:textId="77777777" w:rsidR="00B83A61" w:rsidRPr="007A08A8" w:rsidRDefault="00B83A61" w:rsidP="00C5729E">
                  <w:pPr>
                    <w:pStyle w:val="ListParagraph"/>
                    <w:numPr>
                      <w:ilvl w:val="0"/>
                      <w:numId w:val="15"/>
                    </w:numPr>
                    <w:rPr>
                      <w:sz w:val="20"/>
                      <w:szCs w:val="20"/>
                    </w:rPr>
                  </w:pPr>
                  <w:r w:rsidRPr="007A08A8">
                    <w:rPr>
                      <w:sz w:val="20"/>
                      <w:szCs w:val="20"/>
                    </w:rPr>
                    <w:t>Subgroup indication by paging DCI</w:t>
                  </w:r>
                </w:p>
                <w:p w14:paraId="62D52857" w14:textId="77777777" w:rsidR="00B83A61" w:rsidRPr="007A08A8" w:rsidRDefault="00B83A61" w:rsidP="00C5729E">
                  <w:pPr>
                    <w:pStyle w:val="ListParagraph"/>
                    <w:numPr>
                      <w:ilvl w:val="1"/>
                      <w:numId w:val="15"/>
                    </w:numPr>
                    <w:rPr>
                      <w:sz w:val="20"/>
                      <w:szCs w:val="20"/>
                    </w:rPr>
                  </w:pPr>
                  <w:r w:rsidRPr="007A08A8">
                    <w:rPr>
                      <w:sz w:val="20"/>
                      <w:szCs w:val="20"/>
                    </w:rPr>
                    <w:t>FFS how to utilize reserved bits</w:t>
                  </w:r>
                </w:p>
                <w:p w14:paraId="267977F6" w14:textId="77777777" w:rsidR="00B83A61" w:rsidRPr="007A08A8" w:rsidRDefault="00B83A61" w:rsidP="00B83A61">
                  <w:pPr>
                    <w:pStyle w:val="ListParagraph"/>
                    <w:rPr>
                      <w:sz w:val="20"/>
                      <w:szCs w:val="20"/>
                    </w:rPr>
                  </w:pPr>
                </w:p>
                <w:p w14:paraId="1CFBD07E" w14:textId="77777777" w:rsidR="00B83A61" w:rsidRPr="007A08A8" w:rsidRDefault="00B83A61" w:rsidP="00C5729E">
                  <w:pPr>
                    <w:pStyle w:val="ListParagraph"/>
                    <w:numPr>
                      <w:ilvl w:val="0"/>
                      <w:numId w:val="15"/>
                    </w:numPr>
                    <w:rPr>
                      <w:sz w:val="20"/>
                      <w:szCs w:val="20"/>
                    </w:rPr>
                  </w:pPr>
                  <w:r w:rsidRPr="007A08A8">
                    <w:rPr>
                      <w:sz w:val="20"/>
                      <w:szCs w:val="20"/>
                    </w:rPr>
                    <w:t>Subgroup indication is not supported if PEI is not configured</w:t>
                  </w:r>
                </w:p>
              </w:tc>
            </w:tr>
            <w:tr w:rsidR="00B83A61" w:rsidRPr="007A08A8" w14:paraId="01B38BD9" w14:textId="77777777" w:rsidTr="00B83A61">
              <w:trPr>
                <w:trHeight w:val="903"/>
                <w:jc w:val="center"/>
              </w:trPr>
              <w:tc>
                <w:tcPr>
                  <w:tcW w:w="1401" w:type="dxa"/>
                  <w:shd w:val="clear" w:color="auto" w:fill="D9D9D9" w:themeFill="background1" w:themeFillShade="D9"/>
                </w:tcPr>
                <w:p w14:paraId="003BB6B1" w14:textId="77777777" w:rsidR="00B83A61" w:rsidRPr="007A08A8" w:rsidRDefault="00B83A61" w:rsidP="00B83A61">
                  <w:pPr>
                    <w:jc w:val="center"/>
                    <w:rPr>
                      <w:sz w:val="20"/>
                      <w:szCs w:val="20"/>
                    </w:rPr>
                  </w:pPr>
                  <w:r w:rsidRPr="007A08A8">
                    <w:rPr>
                      <w:sz w:val="20"/>
                      <w:szCs w:val="20"/>
                    </w:rPr>
                    <w:t>PEI occasion</w:t>
                  </w:r>
                </w:p>
              </w:tc>
              <w:tc>
                <w:tcPr>
                  <w:tcW w:w="2729" w:type="dxa"/>
                </w:tcPr>
                <w:p w14:paraId="0DDC6365" w14:textId="77777777" w:rsidR="00B83A61" w:rsidRPr="007A08A8" w:rsidRDefault="00B83A61" w:rsidP="00B83A61">
                  <w:pPr>
                    <w:rPr>
                      <w:sz w:val="20"/>
                      <w:szCs w:val="20"/>
                    </w:rPr>
                  </w:pPr>
                  <w:r w:rsidRPr="007A08A8">
                    <w:rPr>
                      <w:sz w:val="20"/>
                      <w:szCs w:val="20"/>
                    </w:rPr>
                    <w:t>Periodic resources for potential PEI occasion is specified by CORESET 0 and a broadcasted search space set setting.</w:t>
                  </w:r>
                </w:p>
                <w:p w14:paraId="5ADDCAEB" w14:textId="77777777" w:rsidR="00B83A61" w:rsidRPr="007A08A8" w:rsidRDefault="00B83A61" w:rsidP="00C5729E">
                  <w:pPr>
                    <w:pStyle w:val="ListParagraph"/>
                    <w:numPr>
                      <w:ilvl w:val="0"/>
                      <w:numId w:val="28"/>
                    </w:numPr>
                    <w:rPr>
                      <w:sz w:val="20"/>
                      <w:szCs w:val="20"/>
                    </w:rPr>
                  </w:pPr>
                  <w:r w:rsidRPr="007A08A8">
                    <w:rPr>
                      <w:sz w:val="20"/>
                      <w:szCs w:val="20"/>
                    </w:rPr>
                    <w:t>Start of each period should be close and at/after a SS burst</w:t>
                  </w:r>
                </w:p>
                <w:p w14:paraId="09BE8E8B" w14:textId="77777777" w:rsidR="00B83A61" w:rsidRPr="007A08A8" w:rsidRDefault="00B83A61" w:rsidP="00C5729E">
                  <w:pPr>
                    <w:pStyle w:val="ListParagraph"/>
                    <w:numPr>
                      <w:ilvl w:val="0"/>
                      <w:numId w:val="28"/>
                    </w:numPr>
                    <w:rPr>
                      <w:sz w:val="20"/>
                      <w:szCs w:val="20"/>
                    </w:rPr>
                  </w:pPr>
                  <w:r w:rsidRPr="007A08A8">
                    <w:rPr>
                      <w:sz w:val="20"/>
                      <w:szCs w:val="20"/>
                    </w:rPr>
                    <w:t>FFS: How close to a SS burst</w:t>
                  </w:r>
                </w:p>
                <w:p w14:paraId="6E6F2922" w14:textId="77777777" w:rsidR="00B83A61" w:rsidRPr="007A08A8" w:rsidRDefault="00B83A61" w:rsidP="00B83A61">
                  <w:pPr>
                    <w:rPr>
                      <w:sz w:val="20"/>
                      <w:szCs w:val="20"/>
                    </w:rPr>
                  </w:pPr>
                </w:p>
                <w:p w14:paraId="3989F7DC" w14:textId="77777777" w:rsidR="00B83A61" w:rsidRPr="007A08A8" w:rsidRDefault="00B83A61" w:rsidP="00B83A61">
                  <w:pPr>
                    <w:rPr>
                      <w:sz w:val="20"/>
                      <w:szCs w:val="20"/>
                    </w:rPr>
                  </w:pPr>
                  <w:r w:rsidRPr="007A08A8">
                    <w:rPr>
                      <w:sz w:val="20"/>
                      <w:szCs w:val="20"/>
                    </w:rPr>
                    <w:t>For a PO, PEI occasion corresponds to the nearest period of resources subject to a non-negative time gap before the start of the PO</w:t>
                  </w:r>
                </w:p>
                <w:p w14:paraId="7CF68C28" w14:textId="77777777" w:rsidR="00B83A61" w:rsidRPr="007A08A8" w:rsidRDefault="00B83A61" w:rsidP="00C5729E">
                  <w:pPr>
                    <w:pStyle w:val="ListParagraph"/>
                    <w:numPr>
                      <w:ilvl w:val="0"/>
                      <w:numId w:val="28"/>
                    </w:numPr>
                    <w:rPr>
                      <w:sz w:val="20"/>
                      <w:szCs w:val="20"/>
                    </w:rPr>
                  </w:pPr>
                  <w:r w:rsidRPr="007A08A8">
                    <w:rPr>
                      <w:sz w:val="20"/>
                      <w:szCs w:val="20"/>
                    </w:rPr>
                    <w:t>FFS: Time gap range</w:t>
                  </w:r>
                </w:p>
              </w:tc>
              <w:tc>
                <w:tcPr>
                  <w:tcW w:w="2464" w:type="dxa"/>
                </w:tcPr>
                <w:p w14:paraId="196BE78D" w14:textId="77777777" w:rsidR="00B83A61" w:rsidRPr="007A08A8" w:rsidRDefault="00B83A61" w:rsidP="00B83A61">
                  <w:pPr>
                    <w:rPr>
                      <w:sz w:val="20"/>
                      <w:szCs w:val="20"/>
                    </w:rPr>
                  </w:pPr>
                  <w:r w:rsidRPr="007A08A8">
                    <w:rPr>
                      <w:sz w:val="20"/>
                      <w:szCs w:val="20"/>
                    </w:rPr>
                    <w:t>Periodic resources for potential PEI occasion is specified by a set of periodic TRS patterns.</w:t>
                  </w:r>
                </w:p>
                <w:p w14:paraId="5B9EBA01" w14:textId="77777777" w:rsidR="00B83A61" w:rsidRPr="007A08A8" w:rsidRDefault="00B83A61" w:rsidP="00C5729E">
                  <w:pPr>
                    <w:pStyle w:val="ListParagraph"/>
                    <w:numPr>
                      <w:ilvl w:val="0"/>
                      <w:numId w:val="28"/>
                    </w:numPr>
                    <w:rPr>
                      <w:sz w:val="20"/>
                      <w:szCs w:val="20"/>
                    </w:rPr>
                  </w:pPr>
                  <w:r w:rsidRPr="007A08A8">
                    <w:rPr>
                      <w:sz w:val="20"/>
                      <w:szCs w:val="20"/>
                    </w:rPr>
                    <w:t>Start of each period should be close and at/after a SS burst</w:t>
                  </w:r>
                </w:p>
                <w:p w14:paraId="73529186" w14:textId="77777777" w:rsidR="00B83A61" w:rsidRPr="007A08A8" w:rsidRDefault="00B83A61" w:rsidP="00C5729E">
                  <w:pPr>
                    <w:pStyle w:val="ListParagraph"/>
                    <w:numPr>
                      <w:ilvl w:val="0"/>
                      <w:numId w:val="28"/>
                    </w:numPr>
                    <w:rPr>
                      <w:sz w:val="20"/>
                      <w:szCs w:val="20"/>
                    </w:rPr>
                  </w:pPr>
                  <w:r w:rsidRPr="007A08A8">
                    <w:rPr>
                      <w:sz w:val="20"/>
                      <w:szCs w:val="20"/>
                    </w:rPr>
                    <w:t>FFS: How close to a SS burst</w:t>
                  </w:r>
                </w:p>
                <w:p w14:paraId="41A5C7BA" w14:textId="77777777" w:rsidR="00B83A61" w:rsidRPr="007A08A8" w:rsidRDefault="00B83A61" w:rsidP="00B83A61">
                  <w:pPr>
                    <w:rPr>
                      <w:sz w:val="20"/>
                      <w:szCs w:val="20"/>
                    </w:rPr>
                  </w:pPr>
                </w:p>
                <w:p w14:paraId="0FEC02C4" w14:textId="77777777" w:rsidR="00B83A61" w:rsidRPr="007A08A8" w:rsidRDefault="00B83A61" w:rsidP="00B83A61">
                  <w:pPr>
                    <w:rPr>
                      <w:sz w:val="20"/>
                      <w:szCs w:val="20"/>
                    </w:rPr>
                  </w:pPr>
                  <w:r w:rsidRPr="007A08A8">
                    <w:rPr>
                      <w:sz w:val="20"/>
                      <w:szCs w:val="20"/>
                    </w:rPr>
                    <w:t>For a PO, PEI occasion corresponds to the nearest period of resource subject to a non-negative time gap before the start of the PO</w:t>
                  </w:r>
                </w:p>
                <w:p w14:paraId="6C32C4A9" w14:textId="77777777" w:rsidR="00B83A61" w:rsidRPr="007A08A8" w:rsidRDefault="00B83A61" w:rsidP="00C5729E">
                  <w:pPr>
                    <w:pStyle w:val="ListParagraph"/>
                    <w:numPr>
                      <w:ilvl w:val="0"/>
                      <w:numId w:val="29"/>
                    </w:numPr>
                    <w:rPr>
                      <w:sz w:val="20"/>
                      <w:szCs w:val="20"/>
                    </w:rPr>
                  </w:pPr>
                  <w:r w:rsidRPr="007A08A8">
                    <w:rPr>
                      <w:sz w:val="20"/>
                      <w:szCs w:val="20"/>
                    </w:rPr>
                    <w:t>FFS: Time gap range</w:t>
                  </w:r>
                </w:p>
                <w:p w14:paraId="72AF6EB8" w14:textId="77777777" w:rsidR="00B83A61" w:rsidRPr="007A08A8" w:rsidRDefault="00B83A61" w:rsidP="00B83A61">
                  <w:pPr>
                    <w:rPr>
                      <w:sz w:val="20"/>
                      <w:szCs w:val="20"/>
                    </w:rPr>
                  </w:pPr>
                </w:p>
              </w:tc>
              <w:tc>
                <w:tcPr>
                  <w:tcW w:w="2562" w:type="dxa"/>
                </w:tcPr>
                <w:p w14:paraId="4F377544" w14:textId="77777777" w:rsidR="00B83A61" w:rsidRPr="007A08A8" w:rsidRDefault="00B83A61" w:rsidP="00B83A61">
                  <w:pPr>
                    <w:rPr>
                      <w:sz w:val="20"/>
                      <w:szCs w:val="20"/>
                    </w:rPr>
                  </w:pPr>
                  <w:r w:rsidRPr="007A08A8">
                    <w:rPr>
                      <w:sz w:val="20"/>
                      <w:szCs w:val="20"/>
                    </w:rPr>
                    <w:t>Periodic resources for potential PEI occasion is specified by a set of periodic RB-symbol patterns.</w:t>
                  </w:r>
                </w:p>
                <w:p w14:paraId="1D9A8540" w14:textId="77777777" w:rsidR="00B83A61" w:rsidRPr="007A08A8" w:rsidRDefault="00B83A61" w:rsidP="00C5729E">
                  <w:pPr>
                    <w:pStyle w:val="ListParagraph"/>
                    <w:numPr>
                      <w:ilvl w:val="0"/>
                      <w:numId w:val="28"/>
                    </w:numPr>
                    <w:rPr>
                      <w:sz w:val="20"/>
                      <w:szCs w:val="20"/>
                    </w:rPr>
                  </w:pPr>
                  <w:r w:rsidRPr="007A08A8">
                    <w:rPr>
                      <w:sz w:val="20"/>
                      <w:szCs w:val="20"/>
                    </w:rPr>
                    <w:t>Start of each period should be close and at/after a SS burst</w:t>
                  </w:r>
                </w:p>
                <w:p w14:paraId="4BF6B008" w14:textId="77777777" w:rsidR="00B83A61" w:rsidRPr="007A08A8" w:rsidRDefault="00B83A61" w:rsidP="00C5729E">
                  <w:pPr>
                    <w:pStyle w:val="ListParagraph"/>
                    <w:numPr>
                      <w:ilvl w:val="0"/>
                      <w:numId w:val="28"/>
                    </w:numPr>
                    <w:rPr>
                      <w:sz w:val="20"/>
                      <w:szCs w:val="20"/>
                    </w:rPr>
                  </w:pPr>
                  <w:r w:rsidRPr="007A08A8">
                    <w:rPr>
                      <w:sz w:val="20"/>
                      <w:szCs w:val="20"/>
                    </w:rPr>
                    <w:t>FFS: How close to a SS burst</w:t>
                  </w:r>
                </w:p>
                <w:p w14:paraId="51CBFD32" w14:textId="77777777" w:rsidR="00B83A61" w:rsidRPr="007A08A8" w:rsidRDefault="00B83A61" w:rsidP="00B83A61">
                  <w:pPr>
                    <w:rPr>
                      <w:sz w:val="20"/>
                      <w:szCs w:val="20"/>
                    </w:rPr>
                  </w:pPr>
                </w:p>
                <w:p w14:paraId="19BD3C49" w14:textId="77777777" w:rsidR="00B83A61" w:rsidRPr="007A08A8" w:rsidRDefault="00B83A61" w:rsidP="00B83A61">
                  <w:pPr>
                    <w:rPr>
                      <w:sz w:val="20"/>
                      <w:szCs w:val="20"/>
                    </w:rPr>
                  </w:pPr>
                  <w:r w:rsidRPr="007A08A8">
                    <w:rPr>
                      <w:sz w:val="20"/>
                      <w:szCs w:val="20"/>
                    </w:rPr>
                    <w:t>For a PO, PEI occasion corresponds to the nearest period of resource subject to a non-negative time gap before the start of the PO</w:t>
                  </w:r>
                </w:p>
                <w:p w14:paraId="0BBE7D30" w14:textId="77777777" w:rsidR="00B83A61" w:rsidRPr="007A08A8" w:rsidRDefault="00B83A61" w:rsidP="00C5729E">
                  <w:pPr>
                    <w:pStyle w:val="ListParagraph"/>
                    <w:numPr>
                      <w:ilvl w:val="0"/>
                      <w:numId w:val="29"/>
                    </w:numPr>
                    <w:rPr>
                      <w:sz w:val="20"/>
                      <w:szCs w:val="20"/>
                    </w:rPr>
                  </w:pPr>
                  <w:r w:rsidRPr="007A08A8">
                    <w:rPr>
                      <w:sz w:val="20"/>
                      <w:szCs w:val="20"/>
                    </w:rPr>
                    <w:t>FFS: Time gap range</w:t>
                  </w:r>
                </w:p>
                <w:p w14:paraId="25D5448D" w14:textId="77777777" w:rsidR="00B83A61" w:rsidRPr="007A08A8" w:rsidRDefault="00B83A61" w:rsidP="00B83A61">
                  <w:pPr>
                    <w:rPr>
                      <w:sz w:val="20"/>
                      <w:szCs w:val="20"/>
                    </w:rPr>
                  </w:pPr>
                </w:p>
              </w:tc>
            </w:tr>
            <w:tr w:rsidR="00B83A61" w:rsidRPr="007A08A8" w14:paraId="44D6ED39" w14:textId="77777777" w:rsidTr="00B83A61">
              <w:trPr>
                <w:trHeight w:val="891"/>
                <w:jc w:val="center"/>
              </w:trPr>
              <w:tc>
                <w:tcPr>
                  <w:tcW w:w="1401" w:type="dxa"/>
                  <w:shd w:val="clear" w:color="auto" w:fill="D9D9D9" w:themeFill="background1" w:themeFillShade="D9"/>
                </w:tcPr>
                <w:p w14:paraId="6008C744" w14:textId="77777777" w:rsidR="00B83A61" w:rsidRPr="007A08A8" w:rsidRDefault="00B83A61" w:rsidP="00B83A61">
                  <w:pPr>
                    <w:jc w:val="center"/>
                    <w:rPr>
                      <w:sz w:val="20"/>
                      <w:szCs w:val="20"/>
                    </w:rPr>
                  </w:pPr>
                  <w:r w:rsidRPr="007A08A8">
                    <w:rPr>
                      <w:sz w:val="20"/>
                      <w:szCs w:val="20"/>
                    </w:rPr>
                    <w:t>UE procedure with PEI</w:t>
                  </w:r>
                </w:p>
              </w:tc>
              <w:tc>
                <w:tcPr>
                  <w:tcW w:w="2729" w:type="dxa"/>
                </w:tcPr>
                <w:p w14:paraId="4BD167D4" w14:textId="77777777" w:rsidR="00B83A61" w:rsidRPr="007A08A8" w:rsidRDefault="00B83A61" w:rsidP="00B83A61">
                  <w:pPr>
                    <w:rPr>
                      <w:sz w:val="20"/>
                      <w:szCs w:val="20"/>
                    </w:rPr>
                  </w:pPr>
                  <w:r w:rsidRPr="007A08A8">
                    <w:rPr>
                      <w:sz w:val="20"/>
                      <w:szCs w:val="20"/>
                    </w:rPr>
                    <w:t>UE monitors one PEI occasion for its assigned PO and subgroup. Whether UE needs to monitor PO is according to Behv-A/B configured.</w:t>
                  </w:r>
                </w:p>
              </w:tc>
              <w:tc>
                <w:tcPr>
                  <w:tcW w:w="2464" w:type="dxa"/>
                </w:tcPr>
                <w:p w14:paraId="3B88FE9E" w14:textId="77777777" w:rsidR="00B83A61" w:rsidRPr="007A08A8" w:rsidRDefault="00B83A61" w:rsidP="00B83A61">
                  <w:pPr>
                    <w:rPr>
                      <w:sz w:val="20"/>
                      <w:szCs w:val="20"/>
                    </w:rPr>
                  </w:pPr>
                  <w:r w:rsidRPr="007A08A8">
                    <w:rPr>
                      <w:sz w:val="20"/>
                      <w:szCs w:val="20"/>
                    </w:rPr>
                    <w:t>UE monitors one PEI occasion for its assigned PO and subgroup. Whether UE needs to monitor PO follows Behv-A.</w:t>
                  </w:r>
                </w:p>
              </w:tc>
              <w:tc>
                <w:tcPr>
                  <w:tcW w:w="2562" w:type="dxa"/>
                </w:tcPr>
                <w:p w14:paraId="119CBBA2" w14:textId="77777777" w:rsidR="00B83A61" w:rsidRPr="007A08A8" w:rsidRDefault="00B83A61" w:rsidP="00B83A61">
                  <w:pPr>
                    <w:rPr>
                      <w:sz w:val="20"/>
                      <w:szCs w:val="20"/>
                    </w:rPr>
                  </w:pPr>
                  <w:r w:rsidRPr="007A08A8">
                    <w:rPr>
                      <w:sz w:val="20"/>
                      <w:szCs w:val="20"/>
                    </w:rPr>
                    <w:t>UE monitors one PEI occasion for its assigned PO and subgroup. Whether UE needs to monitor PO follows Behv-A.</w:t>
                  </w:r>
                </w:p>
              </w:tc>
            </w:tr>
            <w:tr w:rsidR="00B83A61" w:rsidRPr="007A08A8" w14:paraId="2B3F27DE" w14:textId="77777777" w:rsidTr="00B83A61">
              <w:trPr>
                <w:trHeight w:val="1149"/>
                <w:jc w:val="center"/>
              </w:trPr>
              <w:tc>
                <w:tcPr>
                  <w:tcW w:w="1401" w:type="dxa"/>
                  <w:shd w:val="clear" w:color="auto" w:fill="D9D9D9" w:themeFill="background1" w:themeFillShade="D9"/>
                </w:tcPr>
                <w:p w14:paraId="04578677" w14:textId="77777777" w:rsidR="00B83A61" w:rsidRPr="007A08A8" w:rsidRDefault="00B83A61" w:rsidP="00B83A61">
                  <w:pPr>
                    <w:jc w:val="center"/>
                    <w:rPr>
                      <w:sz w:val="20"/>
                      <w:szCs w:val="20"/>
                    </w:rPr>
                  </w:pPr>
                  <w:r w:rsidRPr="007A08A8">
                    <w:rPr>
                      <w:sz w:val="20"/>
                      <w:szCs w:val="20"/>
                    </w:rPr>
                    <w:t>Additional indication</w:t>
                  </w:r>
                </w:p>
              </w:tc>
              <w:tc>
                <w:tcPr>
                  <w:tcW w:w="2729" w:type="dxa"/>
                </w:tcPr>
                <w:p w14:paraId="2CCE4625" w14:textId="77777777" w:rsidR="00B83A61" w:rsidRPr="007A08A8" w:rsidRDefault="00B83A61" w:rsidP="00C5729E">
                  <w:pPr>
                    <w:pStyle w:val="ListParagraph"/>
                    <w:numPr>
                      <w:ilvl w:val="0"/>
                      <w:numId w:val="27"/>
                    </w:numPr>
                    <w:rPr>
                      <w:sz w:val="20"/>
                      <w:szCs w:val="20"/>
                    </w:rPr>
                  </w:pPr>
                  <w:r w:rsidRPr="007A08A8">
                    <w:rPr>
                      <w:sz w:val="20"/>
                      <w:szCs w:val="20"/>
                    </w:rPr>
                    <w:t>SI update and ETWS indication</w:t>
                  </w:r>
                </w:p>
                <w:p w14:paraId="0065B4CA" w14:textId="77777777" w:rsidR="00B83A61" w:rsidRPr="007A08A8" w:rsidRDefault="00B83A61" w:rsidP="00C5729E">
                  <w:pPr>
                    <w:pStyle w:val="ListParagraph"/>
                    <w:numPr>
                      <w:ilvl w:val="0"/>
                      <w:numId w:val="27"/>
                    </w:numPr>
                    <w:rPr>
                      <w:sz w:val="20"/>
                      <w:szCs w:val="20"/>
                    </w:rPr>
                  </w:pPr>
                  <w:r w:rsidRPr="007A08A8">
                    <w:rPr>
                      <w:sz w:val="20"/>
                      <w:szCs w:val="20"/>
                    </w:rPr>
                    <w:t>TRS availability indication (also related to TRS agenda)</w:t>
                  </w:r>
                </w:p>
              </w:tc>
              <w:tc>
                <w:tcPr>
                  <w:tcW w:w="2464" w:type="dxa"/>
                </w:tcPr>
                <w:p w14:paraId="58D55776" w14:textId="77777777" w:rsidR="00B83A61" w:rsidRPr="007A08A8" w:rsidRDefault="00B83A61" w:rsidP="00B83A61">
                  <w:pPr>
                    <w:rPr>
                      <w:sz w:val="20"/>
                      <w:szCs w:val="20"/>
                    </w:rPr>
                  </w:pPr>
                  <w:r w:rsidRPr="007A08A8">
                    <w:rPr>
                      <w:sz w:val="20"/>
                      <w:szCs w:val="20"/>
                    </w:rPr>
                    <w:t>No</w:t>
                  </w:r>
                </w:p>
              </w:tc>
              <w:tc>
                <w:tcPr>
                  <w:tcW w:w="2562" w:type="dxa"/>
                </w:tcPr>
                <w:p w14:paraId="0B893EE9" w14:textId="77777777" w:rsidR="00B83A61" w:rsidRPr="007A08A8" w:rsidRDefault="00B83A61" w:rsidP="00B83A61">
                  <w:pPr>
                    <w:rPr>
                      <w:sz w:val="20"/>
                      <w:szCs w:val="20"/>
                    </w:rPr>
                  </w:pPr>
                  <w:r w:rsidRPr="007A08A8">
                    <w:rPr>
                      <w:sz w:val="20"/>
                      <w:szCs w:val="20"/>
                    </w:rPr>
                    <w:t>No</w:t>
                  </w:r>
                </w:p>
              </w:tc>
            </w:tr>
          </w:tbl>
          <w:p w14:paraId="0C188211" w14:textId="3880C35D" w:rsidR="00B83A61" w:rsidRPr="007A08A8" w:rsidRDefault="00B83A61" w:rsidP="007A08A8">
            <w:pPr>
              <w:rPr>
                <w:sz w:val="20"/>
                <w:szCs w:val="20"/>
              </w:rPr>
            </w:pPr>
            <w:r w:rsidRPr="007A08A8">
              <w:rPr>
                <w:sz w:val="20"/>
                <w:szCs w:val="20"/>
              </w:rPr>
              <w:t xml:space="preserve"> </w:t>
            </w:r>
            <w:r w:rsidR="007A08A8" w:rsidRPr="007A08A8">
              <w:rPr>
                <w:sz w:val="20"/>
                <w:szCs w:val="20"/>
              </w:rPr>
              <w:t xml:space="preserve"> </w:t>
            </w:r>
          </w:p>
        </w:tc>
      </w:tr>
      <w:tr w:rsidR="009E1FDE" w:rsidRPr="008D3DBB" w14:paraId="158D24D7" w14:textId="77777777" w:rsidTr="009E1FDE">
        <w:tc>
          <w:tcPr>
            <w:tcW w:w="1165" w:type="dxa"/>
          </w:tcPr>
          <w:p w14:paraId="468A0120" w14:textId="77777777" w:rsidR="009E1FDE" w:rsidRPr="008D3DBB" w:rsidRDefault="009E1FDE" w:rsidP="009E1FDE">
            <w:pPr>
              <w:rPr>
                <w:sz w:val="20"/>
                <w:szCs w:val="20"/>
              </w:rPr>
            </w:pPr>
            <w:r w:rsidRPr="008D3DBB">
              <w:rPr>
                <w:sz w:val="20"/>
                <w:szCs w:val="20"/>
              </w:rPr>
              <w:t>LG</w:t>
            </w:r>
          </w:p>
        </w:tc>
        <w:tc>
          <w:tcPr>
            <w:tcW w:w="9292" w:type="dxa"/>
          </w:tcPr>
          <w:p w14:paraId="18555FA3" w14:textId="77777777" w:rsidR="00032FCE" w:rsidRPr="007A08A8" w:rsidRDefault="00032FCE" w:rsidP="00032FCE">
            <w:pPr>
              <w:ind w:left="284" w:hangingChars="142" w:hanging="284"/>
              <w:rPr>
                <w:rFonts w:eastAsiaTheme="minorEastAsia"/>
                <w:b/>
                <w:sz w:val="20"/>
                <w:szCs w:val="20"/>
                <w:lang w:eastAsia="ko-KR"/>
              </w:rPr>
            </w:pPr>
            <w:r w:rsidRPr="007A08A8">
              <w:rPr>
                <w:rFonts w:eastAsiaTheme="minorEastAsia"/>
                <w:b/>
                <w:sz w:val="20"/>
                <w:szCs w:val="20"/>
                <w:lang w:eastAsia="ko-KR"/>
              </w:rPr>
              <w:t>Proposal 3: Conveying PEI information using PDCCH is supported</w:t>
            </w:r>
            <w:r w:rsidRPr="007A08A8">
              <w:rPr>
                <w:sz w:val="20"/>
                <w:szCs w:val="20"/>
              </w:rPr>
              <w:t xml:space="preserve"> </w:t>
            </w:r>
          </w:p>
          <w:p w14:paraId="375A12B9" w14:textId="1E42BDC5" w:rsidR="009E1FDE" w:rsidRPr="007A08A8" w:rsidRDefault="00032FCE" w:rsidP="009E1FDE">
            <w:pPr>
              <w:rPr>
                <w:sz w:val="20"/>
                <w:szCs w:val="20"/>
              </w:rPr>
            </w:pPr>
            <w:r w:rsidRPr="007A08A8">
              <w:rPr>
                <w:sz w:val="20"/>
                <w:szCs w:val="20"/>
              </w:rPr>
              <w:t xml:space="preserve"> </w:t>
            </w:r>
          </w:p>
        </w:tc>
      </w:tr>
      <w:tr w:rsidR="009E1FDE" w:rsidRPr="008D3DBB" w14:paraId="5884C1EC" w14:textId="77777777" w:rsidTr="009E1FDE">
        <w:tc>
          <w:tcPr>
            <w:tcW w:w="1165" w:type="dxa"/>
          </w:tcPr>
          <w:p w14:paraId="62CB1994" w14:textId="77777777" w:rsidR="009E1FDE" w:rsidRPr="008D3DBB" w:rsidRDefault="009E1FDE" w:rsidP="009E1FDE">
            <w:pPr>
              <w:rPr>
                <w:sz w:val="20"/>
                <w:szCs w:val="20"/>
              </w:rPr>
            </w:pPr>
            <w:r w:rsidRPr="008D3DBB">
              <w:rPr>
                <w:sz w:val="20"/>
                <w:szCs w:val="20"/>
              </w:rPr>
              <w:t>Panasonic</w:t>
            </w:r>
          </w:p>
        </w:tc>
        <w:tc>
          <w:tcPr>
            <w:tcW w:w="9292" w:type="dxa"/>
          </w:tcPr>
          <w:p w14:paraId="3BFF1BBB" w14:textId="1E1447A0" w:rsidR="009E1FDE" w:rsidRPr="007A08A8" w:rsidRDefault="00E95872" w:rsidP="00E95872">
            <w:pPr>
              <w:spacing w:before="120" w:after="120"/>
              <w:rPr>
                <w:b/>
                <w:bCs/>
                <w:sz w:val="20"/>
                <w:szCs w:val="20"/>
                <w:lang w:eastAsia="x-none"/>
              </w:rPr>
            </w:pPr>
            <w:r w:rsidRPr="007A08A8">
              <w:rPr>
                <w:b/>
                <w:bCs/>
                <w:sz w:val="20"/>
                <w:szCs w:val="20"/>
                <w:lang w:eastAsia="x-none"/>
              </w:rPr>
              <w:t>Proposal 7: To agree on functionalities of PEI and the number of bits supported by PEI, before agreeing on PDCCH, SSS or TRS/CSI-RS based design.</w:t>
            </w:r>
          </w:p>
          <w:p w14:paraId="24A13BED" w14:textId="77777777" w:rsidR="00E95872" w:rsidRPr="007A08A8" w:rsidRDefault="00E95872" w:rsidP="009E1FDE">
            <w:pPr>
              <w:rPr>
                <w:sz w:val="20"/>
                <w:szCs w:val="20"/>
              </w:rPr>
            </w:pPr>
          </w:p>
        </w:tc>
      </w:tr>
      <w:tr w:rsidR="009E1FDE" w:rsidRPr="008D3DBB" w14:paraId="15DEAEA2" w14:textId="77777777" w:rsidTr="009E1FDE">
        <w:tc>
          <w:tcPr>
            <w:tcW w:w="1165" w:type="dxa"/>
          </w:tcPr>
          <w:p w14:paraId="781057DE" w14:textId="77777777" w:rsidR="009E1FDE" w:rsidRPr="008D3DBB" w:rsidRDefault="009E1FDE" w:rsidP="009E1FDE">
            <w:pPr>
              <w:rPr>
                <w:sz w:val="20"/>
                <w:szCs w:val="20"/>
              </w:rPr>
            </w:pPr>
            <w:r w:rsidRPr="008D3DBB">
              <w:rPr>
                <w:sz w:val="20"/>
                <w:szCs w:val="20"/>
              </w:rPr>
              <w:t>Nokia</w:t>
            </w:r>
          </w:p>
        </w:tc>
        <w:tc>
          <w:tcPr>
            <w:tcW w:w="9292" w:type="dxa"/>
          </w:tcPr>
          <w:p w14:paraId="6FD54787" w14:textId="77777777" w:rsidR="008E26D3" w:rsidRPr="007A08A8" w:rsidRDefault="008E26D3" w:rsidP="008E26D3">
            <w:pPr>
              <w:rPr>
                <w:sz w:val="20"/>
                <w:szCs w:val="20"/>
              </w:rPr>
            </w:pPr>
            <w:r w:rsidRPr="007A08A8">
              <w:rPr>
                <w:b/>
                <w:sz w:val="20"/>
                <w:szCs w:val="20"/>
              </w:rPr>
              <w:t>Observation:</w:t>
            </w:r>
            <w:r w:rsidRPr="007A08A8">
              <w:rPr>
                <w:sz w:val="20"/>
                <w:szCs w:val="20"/>
              </w:rPr>
              <w:t xml:space="preserve"> </w:t>
            </w:r>
            <w:r w:rsidRPr="007A08A8">
              <w:rPr>
                <w:i/>
                <w:iCs/>
                <w:sz w:val="20"/>
                <w:szCs w:val="20"/>
              </w:rPr>
              <w:t>PDCCH based EPI offers the best flexibility in terms of information payload support.</w:t>
            </w:r>
          </w:p>
          <w:p w14:paraId="1C33DC45" w14:textId="77777777" w:rsidR="009E1FDE" w:rsidRPr="007A08A8" w:rsidRDefault="009E1FDE" w:rsidP="009E1FDE">
            <w:pPr>
              <w:rPr>
                <w:sz w:val="20"/>
                <w:szCs w:val="20"/>
              </w:rPr>
            </w:pPr>
          </w:p>
          <w:p w14:paraId="2F818375" w14:textId="77777777" w:rsidR="008E26D3" w:rsidRPr="007A08A8" w:rsidRDefault="008E26D3" w:rsidP="008E26D3">
            <w:pPr>
              <w:rPr>
                <w:sz w:val="20"/>
                <w:szCs w:val="20"/>
              </w:rPr>
            </w:pPr>
            <w:r w:rsidRPr="007A08A8">
              <w:rPr>
                <w:b/>
                <w:sz w:val="20"/>
                <w:szCs w:val="20"/>
              </w:rPr>
              <w:t>Observation:</w:t>
            </w:r>
            <w:r w:rsidRPr="007A08A8">
              <w:rPr>
                <w:sz w:val="20"/>
                <w:szCs w:val="20"/>
              </w:rPr>
              <w:t xml:space="preserve"> </w:t>
            </w:r>
            <w:r w:rsidRPr="007A08A8">
              <w:rPr>
                <w:i/>
                <w:iCs/>
                <w:sz w:val="20"/>
                <w:szCs w:val="20"/>
              </w:rPr>
              <w:t>In terms of specification RAN1 effort different EPI designs are somewhat comparable, while PDCCH based design would be most straight forward.</w:t>
            </w:r>
          </w:p>
          <w:p w14:paraId="6425FDDA" w14:textId="77777777" w:rsidR="008E26D3" w:rsidRPr="007A08A8" w:rsidRDefault="008E26D3" w:rsidP="009E1FDE">
            <w:pPr>
              <w:rPr>
                <w:sz w:val="20"/>
                <w:szCs w:val="20"/>
              </w:rPr>
            </w:pPr>
          </w:p>
          <w:p w14:paraId="27B53A58" w14:textId="77777777" w:rsidR="008E26D3" w:rsidRPr="007A08A8" w:rsidRDefault="008E26D3" w:rsidP="008E26D3">
            <w:pPr>
              <w:rPr>
                <w:sz w:val="20"/>
                <w:szCs w:val="20"/>
              </w:rPr>
            </w:pPr>
            <w:r w:rsidRPr="007A08A8">
              <w:rPr>
                <w:b/>
                <w:bCs/>
                <w:sz w:val="20"/>
                <w:szCs w:val="20"/>
              </w:rPr>
              <w:t xml:space="preserve">Observation: </w:t>
            </w:r>
            <w:r w:rsidRPr="007A08A8">
              <w:rPr>
                <w:i/>
                <w:iCs/>
                <w:sz w:val="20"/>
                <w:szCs w:val="20"/>
              </w:rPr>
              <w:t>For TRS-EPI and SSS-EPI some receiver changes may be needed, depending on the final EPI design. Use of TRS-EPI for time/frequency synchronisation for paging reception or in general would not be feasible in all cases and in all behaviours</w:t>
            </w:r>
            <w:r w:rsidRPr="007A08A8">
              <w:rPr>
                <w:sz w:val="20"/>
                <w:szCs w:val="20"/>
              </w:rPr>
              <w:t>.</w:t>
            </w:r>
          </w:p>
          <w:p w14:paraId="3AAA0601" w14:textId="77777777" w:rsidR="008E26D3" w:rsidRPr="007A08A8" w:rsidRDefault="008E26D3" w:rsidP="009E1FDE">
            <w:pPr>
              <w:rPr>
                <w:sz w:val="20"/>
                <w:szCs w:val="20"/>
              </w:rPr>
            </w:pPr>
          </w:p>
          <w:p w14:paraId="43F6838A" w14:textId="77777777" w:rsidR="008E26D3" w:rsidRPr="007A08A8" w:rsidRDefault="008E26D3" w:rsidP="008E26D3">
            <w:pPr>
              <w:rPr>
                <w:sz w:val="20"/>
                <w:szCs w:val="20"/>
              </w:rPr>
            </w:pPr>
            <w:r w:rsidRPr="007A08A8">
              <w:rPr>
                <w:b/>
                <w:bCs/>
                <w:sz w:val="20"/>
                <w:szCs w:val="20"/>
              </w:rPr>
              <w:t xml:space="preserve">Observation: </w:t>
            </w:r>
            <w:r w:rsidRPr="007A08A8">
              <w:rPr>
                <w:i/>
                <w:iCs/>
                <w:sz w:val="20"/>
                <w:szCs w:val="20"/>
              </w:rPr>
              <w:t>For TRS-EPI there would be a need for new performance requirements for missed detection. For SSS-EPI new requirements maybe needed as current cell detection requirements cover joint detection of PSS and SSS. For PDCCH-EPI existing requirements can be re-used, similarly as for paging.</w:t>
            </w:r>
          </w:p>
          <w:p w14:paraId="6E8BFD9C" w14:textId="77777777" w:rsidR="008E26D3" w:rsidRPr="007A08A8" w:rsidRDefault="008E26D3" w:rsidP="009E1FDE">
            <w:pPr>
              <w:rPr>
                <w:sz w:val="20"/>
                <w:szCs w:val="20"/>
              </w:rPr>
            </w:pPr>
          </w:p>
          <w:p w14:paraId="1980B48D" w14:textId="77777777" w:rsidR="008E26D3" w:rsidRPr="007A08A8" w:rsidRDefault="008E26D3" w:rsidP="008E26D3">
            <w:pPr>
              <w:rPr>
                <w:sz w:val="20"/>
                <w:szCs w:val="20"/>
              </w:rPr>
            </w:pPr>
            <w:r w:rsidRPr="007A08A8">
              <w:rPr>
                <w:b/>
                <w:sz w:val="20"/>
                <w:szCs w:val="20"/>
              </w:rPr>
              <w:t>Proposal:</w:t>
            </w:r>
            <w:r w:rsidRPr="007A08A8">
              <w:rPr>
                <w:sz w:val="20"/>
                <w:szCs w:val="20"/>
              </w:rPr>
              <w:t xml:space="preserve"> </w:t>
            </w:r>
            <w:r w:rsidRPr="007A08A8">
              <w:rPr>
                <w:b/>
                <w:bCs/>
                <w:sz w:val="20"/>
                <w:szCs w:val="20"/>
              </w:rPr>
              <w:t>Base the EPI desig</w:t>
            </w:r>
            <w:r w:rsidRPr="007A08A8">
              <w:rPr>
                <w:b/>
                <w:sz w:val="20"/>
                <w:szCs w:val="20"/>
              </w:rPr>
              <w:t>n</w:t>
            </w:r>
            <w:r w:rsidRPr="007A08A8">
              <w:rPr>
                <w:b/>
                <w:bCs/>
                <w:sz w:val="20"/>
                <w:szCs w:val="20"/>
              </w:rPr>
              <w:t xml:space="preserve"> on PDCCH/DCI.</w:t>
            </w:r>
          </w:p>
          <w:p w14:paraId="2607D763" w14:textId="799B4894" w:rsidR="008E26D3" w:rsidRPr="007A08A8" w:rsidRDefault="008E26D3" w:rsidP="009E1FDE">
            <w:pPr>
              <w:rPr>
                <w:sz w:val="20"/>
                <w:szCs w:val="20"/>
              </w:rPr>
            </w:pPr>
            <w:r w:rsidRPr="007A08A8">
              <w:rPr>
                <w:sz w:val="20"/>
                <w:szCs w:val="20"/>
              </w:rPr>
              <w:t xml:space="preserve"> </w:t>
            </w:r>
          </w:p>
        </w:tc>
      </w:tr>
      <w:tr w:rsidR="009E1FDE" w:rsidRPr="008D3DBB" w14:paraId="49AC5562" w14:textId="77777777" w:rsidTr="009E1FDE">
        <w:tc>
          <w:tcPr>
            <w:tcW w:w="1165" w:type="dxa"/>
          </w:tcPr>
          <w:p w14:paraId="1ADE4323" w14:textId="77777777" w:rsidR="009E1FDE" w:rsidRPr="008D3DBB" w:rsidRDefault="009E1FDE" w:rsidP="009E1FDE">
            <w:pPr>
              <w:rPr>
                <w:sz w:val="20"/>
                <w:szCs w:val="20"/>
              </w:rPr>
            </w:pPr>
            <w:r w:rsidRPr="008D3DBB">
              <w:rPr>
                <w:sz w:val="20"/>
                <w:szCs w:val="20"/>
              </w:rPr>
              <w:t>Xiaomi</w:t>
            </w:r>
          </w:p>
        </w:tc>
        <w:tc>
          <w:tcPr>
            <w:tcW w:w="9292" w:type="dxa"/>
          </w:tcPr>
          <w:p w14:paraId="31492B41" w14:textId="77777777" w:rsidR="00E661BB" w:rsidRPr="007A08A8" w:rsidRDefault="00E661BB" w:rsidP="00E661BB">
            <w:pPr>
              <w:pStyle w:val="BodyText"/>
              <w:rPr>
                <w:sz w:val="20"/>
                <w:szCs w:val="20"/>
                <w:lang w:val="fi-FI"/>
              </w:rPr>
            </w:pPr>
            <w:r w:rsidRPr="007A08A8">
              <w:rPr>
                <w:rFonts w:cs="Calibri"/>
                <w:iCs/>
                <w:sz w:val="20"/>
                <w:szCs w:val="20"/>
                <w:lang w:eastAsia="zh-CN"/>
              </w:rPr>
              <w:t xml:space="preserve">The observations agreed in last RAN1 meeting are similar as the above observations, so we think at least SSS-based PEI has more impact than the others from the </w:t>
            </w:r>
            <w:r w:rsidRPr="007A08A8">
              <w:rPr>
                <w:sz w:val="20"/>
                <w:szCs w:val="20"/>
                <w:lang w:val="fi-FI"/>
              </w:rPr>
              <w:t>coexistence with legacy PDSCH and UE aspects, and it carried the least information regardless of the Behv-A or B as in the second observation.</w:t>
            </w:r>
          </w:p>
          <w:p w14:paraId="5F0D20DF" w14:textId="77777777" w:rsidR="00E661BB" w:rsidRPr="007A08A8" w:rsidRDefault="00E661BB" w:rsidP="00E661BB">
            <w:pPr>
              <w:pStyle w:val="BodyText"/>
              <w:rPr>
                <w:rFonts w:cs="Calibri"/>
                <w:iCs/>
                <w:sz w:val="20"/>
                <w:szCs w:val="20"/>
                <w:lang w:eastAsia="zh-CN"/>
              </w:rPr>
            </w:pPr>
          </w:p>
          <w:p w14:paraId="15B2F710" w14:textId="77777777" w:rsidR="00E661BB" w:rsidRPr="007A08A8" w:rsidRDefault="00E661BB" w:rsidP="00E661BB">
            <w:pPr>
              <w:jc w:val="both"/>
              <w:rPr>
                <w:b/>
                <w:i/>
                <w:sz w:val="20"/>
                <w:szCs w:val="20"/>
                <w:highlight w:val="yellow"/>
                <w:lang w:eastAsia="zh-CN"/>
              </w:rPr>
            </w:pPr>
            <w:r w:rsidRPr="007A08A8">
              <w:rPr>
                <w:b/>
                <w:i/>
                <w:sz w:val="20"/>
                <w:szCs w:val="20"/>
                <w:lang w:eastAsia="zh-CN"/>
              </w:rPr>
              <w:t>Proposal 1: Based on the above observations, DCI-based PEI and TRS/CSI-RS based PEI can be for further discussion based on each physical layer design details.</w:t>
            </w:r>
          </w:p>
          <w:p w14:paraId="1FBBB179" w14:textId="77777777" w:rsidR="00E661BB" w:rsidRPr="007A08A8" w:rsidRDefault="00E661BB" w:rsidP="00E661BB">
            <w:pPr>
              <w:jc w:val="both"/>
              <w:rPr>
                <w:rFonts w:cs="Calibri"/>
                <w:iCs/>
                <w:sz w:val="20"/>
                <w:szCs w:val="20"/>
                <w:lang w:eastAsia="zh-CN"/>
              </w:rPr>
            </w:pPr>
          </w:p>
          <w:p w14:paraId="0DBCD172" w14:textId="5918977D" w:rsidR="00E661BB" w:rsidRPr="007A08A8" w:rsidRDefault="00E661BB" w:rsidP="00E661BB">
            <w:pPr>
              <w:jc w:val="both"/>
              <w:rPr>
                <w:b/>
                <w:i/>
                <w:sz w:val="20"/>
                <w:szCs w:val="20"/>
                <w:lang w:eastAsia="zh-CN"/>
              </w:rPr>
            </w:pPr>
            <w:r w:rsidRPr="007A08A8">
              <w:rPr>
                <w:rFonts w:cs="Calibri"/>
                <w:iCs/>
                <w:sz w:val="20"/>
                <w:szCs w:val="20"/>
                <w:lang w:eastAsia="zh-CN"/>
              </w:rPr>
              <w:t>We prefer the DCI-based PEI</w:t>
            </w:r>
          </w:p>
          <w:p w14:paraId="2FD8F559" w14:textId="77777777" w:rsidR="00E661BB" w:rsidRPr="007A08A8" w:rsidRDefault="00E661BB" w:rsidP="009E1FDE">
            <w:pPr>
              <w:rPr>
                <w:sz w:val="20"/>
                <w:szCs w:val="20"/>
              </w:rPr>
            </w:pPr>
          </w:p>
          <w:p w14:paraId="16D0B8F7" w14:textId="1F787C9D" w:rsidR="00E661BB" w:rsidRPr="007A08A8" w:rsidRDefault="00E661BB" w:rsidP="00E661BB">
            <w:pPr>
              <w:jc w:val="both"/>
              <w:rPr>
                <w:b/>
                <w:i/>
                <w:sz w:val="20"/>
                <w:szCs w:val="20"/>
                <w:lang w:eastAsia="zh-CN"/>
              </w:rPr>
            </w:pPr>
            <w:r w:rsidRPr="007A08A8">
              <w:rPr>
                <w:b/>
                <w:i/>
                <w:sz w:val="20"/>
                <w:szCs w:val="20"/>
                <w:lang w:eastAsia="zh-CN"/>
              </w:rPr>
              <w:t>Proposal 4: Cross-slot scheduling with extended k0 is not supported.</w:t>
            </w:r>
          </w:p>
          <w:p w14:paraId="5BC257BA" w14:textId="6C516395" w:rsidR="00E661BB" w:rsidRPr="007A08A8" w:rsidRDefault="00E661BB" w:rsidP="009E1FDE">
            <w:pPr>
              <w:rPr>
                <w:sz w:val="20"/>
                <w:szCs w:val="20"/>
              </w:rPr>
            </w:pPr>
            <w:r w:rsidRPr="007A08A8">
              <w:rPr>
                <w:sz w:val="20"/>
                <w:szCs w:val="20"/>
              </w:rPr>
              <w:t xml:space="preserve"> </w:t>
            </w:r>
          </w:p>
        </w:tc>
      </w:tr>
      <w:tr w:rsidR="009E1FDE" w:rsidRPr="008D3DBB" w14:paraId="11E7FC71" w14:textId="77777777" w:rsidTr="009E1FDE">
        <w:tc>
          <w:tcPr>
            <w:tcW w:w="1165" w:type="dxa"/>
          </w:tcPr>
          <w:p w14:paraId="73547022" w14:textId="77777777" w:rsidR="009E1FDE" w:rsidRPr="008D3DBB" w:rsidRDefault="009E1FDE" w:rsidP="009E1FDE">
            <w:pPr>
              <w:rPr>
                <w:sz w:val="20"/>
                <w:szCs w:val="20"/>
              </w:rPr>
            </w:pPr>
            <w:r w:rsidRPr="008D3DBB">
              <w:rPr>
                <w:sz w:val="20"/>
                <w:szCs w:val="20"/>
              </w:rPr>
              <w:t>DOCOMO</w:t>
            </w:r>
          </w:p>
        </w:tc>
        <w:tc>
          <w:tcPr>
            <w:tcW w:w="9292" w:type="dxa"/>
          </w:tcPr>
          <w:p w14:paraId="3398078D" w14:textId="77777777" w:rsidR="00570143" w:rsidRPr="007A08A8" w:rsidRDefault="00570143" w:rsidP="00570143">
            <w:pPr>
              <w:jc w:val="center"/>
              <w:rPr>
                <w:b/>
                <w:sz w:val="20"/>
                <w:szCs w:val="20"/>
                <w:lang w:val="en-US"/>
              </w:rPr>
            </w:pPr>
            <w:r w:rsidRPr="007A08A8">
              <w:rPr>
                <w:b/>
                <w:sz w:val="20"/>
                <w:szCs w:val="20"/>
              </w:rPr>
              <w:t>Table1</w:t>
            </w:r>
            <w:r w:rsidRPr="007A08A8">
              <w:rPr>
                <w:rFonts w:hint="eastAsia"/>
                <w:b/>
                <w:sz w:val="20"/>
                <w:szCs w:val="20"/>
                <w:lang w:val="en-US"/>
              </w:rPr>
              <w:t>．</w:t>
            </w:r>
            <w:r w:rsidRPr="007A08A8">
              <w:rPr>
                <w:rFonts w:hint="eastAsia"/>
                <w:b/>
                <w:sz w:val="20"/>
                <w:szCs w:val="20"/>
                <w:lang w:val="en-US" w:eastAsia="ja-JP"/>
              </w:rPr>
              <w:t>PEI</w:t>
            </w:r>
            <w:r w:rsidRPr="007A08A8">
              <w:rPr>
                <w:rFonts w:hint="eastAsia"/>
                <w:b/>
                <w:sz w:val="20"/>
                <w:szCs w:val="20"/>
                <w:lang w:val="en-US"/>
              </w:rPr>
              <w:t xml:space="preserve"> </w:t>
            </w:r>
            <w:r w:rsidRPr="007A08A8">
              <w:rPr>
                <w:b/>
                <w:sz w:val="20"/>
                <w:szCs w:val="20"/>
                <w:lang w:val="en-US"/>
              </w:rPr>
              <w:t>design characteristic</w:t>
            </w:r>
          </w:p>
          <w:tbl>
            <w:tblPr>
              <w:tblStyle w:val="TableGrid"/>
              <w:tblW w:w="0" w:type="auto"/>
              <w:jc w:val="center"/>
              <w:tblLayout w:type="fixed"/>
              <w:tblLook w:val="04A0" w:firstRow="1" w:lastRow="0" w:firstColumn="1" w:lastColumn="0" w:noHBand="0" w:noVBand="1"/>
            </w:tblPr>
            <w:tblGrid>
              <w:gridCol w:w="2042"/>
              <w:gridCol w:w="3455"/>
              <w:gridCol w:w="3495"/>
            </w:tblGrid>
            <w:tr w:rsidR="00570143" w:rsidRPr="007A08A8" w14:paraId="7ACBE557" w14:textId="77777777" w:rsidTr="00570143">
              <w:trPr>
                <w:trHeight w:val="394"/>
                <w:jc w:val="center"/>
              </w:trPr>
              <w:tc>
                <w:tcPr>
                  <w:tcW w:w="2042" w:type="dxa"/>
                </w:tcPr>
                <w:p w14:paraId="6A668A41" w14:textId="77777777" w:rsidR="00570143" w:rsidRPr="007A08A8" w:rsidRDefault="00570143" w:rsidP="00570143">
                  <w:pPr>
                    <w:jc w:val="center"/>
                    <w:rPr>
                      <w:sz w:val="20"/>
                      <w:szCs w:val="20"/>
                      <w:lang w:val="en-US"/>
                    </w:rPr>
                  </w:pPr>
                  <w:r w:rsidRPr="007A08A8">
                    <w:rPr>
                      <w:rFonts w:hint="eastAsia"/>
                      <w:sz w:val="20"/>
                      <w:szCs w:val="20"/>
                      <w:lang w:val="en-US"/>
                    </w:rPr>
                    <w:t>P</w:t>
                  </w:r>
                  <w:r w:rsidRPr="007A08A8">
                    <w:rPr>
                      <w:sz w:val="20"/>
                      <w:szCs w:val="20"/>
                      <w:lang w:val="en-US"/>
                    </w:rPr>
                    <w:t>EI Design</w:t>
                  </w:r>
                </w:p>
              </w:tc>
              <w:tc>
                <w:tcPr>
                  <w:tcW w:w="3455" w:type="dxa"/>
                </w:tcPr>
                <w:p w14:paraId="7AD2DE3D" w14:textId="77777777" w:rsidR="00570143" w:rsidRPr="007A08A8" w:rsidRDefault="00570143" w:rsidP="00570143">
                  <w:pPr>
                    <w:jc w:val="center"/>
                    <w:rPr>
                      <w:sz w:val="20"/>
                      <w:szCs w:val="20"/>
                      <w:lang w:val="en-US"/>
                    </w:rPr>
                  </w:pPr>
                  <w:r w:rsidRPr="007A08A8">
                    <w:rPr>
                      <w:color w:val="000000"/>
                      <w:sz w:val="20"/>
                      <w:szCs w:val="20"/>
                    </w:rPr>
                    <w:t>Advantages</w:t>
                  </w:r>
                </w:p>
              </w:tc>
              <w:tc>
                <w:tcPr>
                  <w:tcW w:w="3495" w:type="dxa"/>
                </w:tcPr>
                <w:p w14:paraId="06A4C951" w14:textId="77777777" w:rsidR="00570143" w:rsidRPr="007A08A8" w:rsidRDefault="00570143" w:rsidP="00570143">
                  <w:pPr>
                    <w:jc w:val="center"/>
                    <w:rPr>
                      <w:sz w:val="20"/>
                      <w:szCs w:val="20"/>
                      <w:lang w:val="en-US"/>
                    </w:rPr>
                  </w:pPr>
                  <w:r w:rsidRPr="007A08A8">
                    <w:rPr>
                      <w:color w:val="000000"/>
                      <w:sz w:val="20"/>
                      <w:szCs w:val="20"/>
                    </w:rPr>
                    <w:t>Disadvantages</w:t>
                  </w:r>
                </w:p>
              </w:tc>
            </w:tr>
            <w:tr w:rsidR="00570143" w:rsidRPr="007A08A8" w14:paraId="36ED1578" w14:textId="77777777" w:rsidTr="00570143">
              <w:trPr>
                <w:trHeight w:val="689"/>
                <w:jc w:val="center"/>
              </w:trPr>
              <w:tc>
                <w:tcPr>
                  <w:tcW w:w="2042" w:type="dxa"/>
                </w:tcPr>
                <w:p w14:paraId="7B2A2E4B" w14:textId="77777777" w:rsidR="00570143" w:rsidRPr="007A08A8" w:rsidRDefault="00570143" w:rsidP="00570143">
                  <w:pPr>
                    <w:jc w:val="center"/>
                    <w:rPr>
                      <w:sz w:val="20"/>
                      <w:szCs w:val="20"/>
                      <w:lang w:val="en-US"/>
                    </w:rPr>
                  </w:pPr>
                  <w:r w:rsidRPr="007A08A8">
                    <w:rPr>
                      <w:rFonts w:hint="eastAsia"/>
                      <w:sz w:val="20"/>
                      <w:szCs w:val="20"/>
                      <w:lang w:val="en-US"/>
                    </w:rPr>
                    <w:t>D</w:t>
                  </w:r>
                  <w:r w:rsidRPr="007A08A8">
                    <w:rPr>
                      <w:sz w:val="20"/>
                      <w:szCs w:val="20"/>
                      <w:lang w:val="en-US"/>
                    </w:rPr>
                    <w:t>CI-based</w:t>
                  </w:r>
                </w:p>
              </w:tc>
              <w:tc>
                <w:tcPr>
                  <w:tcW w:w="3455" w:type="dxa"/>
                </w:tcPr>
                <w:p w14:paraId="1C3EDE79" w14:textId="77777777" w:rsidR="00570143" w:rsidRPr="007A08A8" w:rsidRDefault="00570143" w:rsidP="00C5729E">
                  <w:pPr>
                    <w:pStyle w:val="ListParagraph"/>
                    <w:numPr>
                      <w:ilvl w:val="0"/>
                      <w:numId w:val="72"/>
                    </w:numPr>
                    <w:rPr>
                      <w:color w:val="000000"/>
                      <w:sz w:val="20"/>
                      <w:szCs w:val="20"/>
                    </w:rPr>
                  </w:pPr>
                  <w:r w:rsidRPr="007A08A8">
                    <w:rPr>
                      <w:sz w:val="20"/>
                      <w:szCs w:val="20"/>
                      <w:lang w:eastAsia="zh-CN"/>
                    </w:rPr>
                    <w:t>Low false alarm due to CRC</w:t>
                  </w:r>
                </w:p>
                <w:p w14:paraId="32E978BD" w14:textId="77777777" w:rsidR="00570143" w:rsidRPr="007A08A8" w:rsidRDefault="00570143" w:rsidP="00C5729E">
                  <w:pPr>
                    <w:pStyle w:val="ListParagraph"/>
                    <w:numPr>
                      <w:ilvl w:val="0"/>
                      <w:numId w:val="72"/>
                    </w:numPr>
                    <w:rPr>
                      <w:color w:val="000000"/>
                      <w:sz w:val="20"/>
                      <w:szCs w:val="20"/>
                    </w:rPr>
                  </w:pPr>
                  <w:r w:rsidRPr="007A08A8">
                    <w:rPr>
                      <w:rFonts w:eastAsiaTheme="minorEastAsia"/>
                      <w:sz w:val="20"/>
                      <w:szCs w:val="20"/>
                      <w:lang w:eastAsia="ja-JP"/>
                    </w:rPr>
                    <w:t xml:space="preserve">Information other than Wake UP notifications can be easily notified </w:t>
                  </w:r>
                </w:p>
              </w:tc>
              <w:tc>
                <w:tcPr>
                  <w:tcW w:w="3495" w:type="dxa"/>
                </w:tcPr>
                <w:p w14:paraId="41C9A7A7" w14:textId="77777777" w:rsidR="00570143" w:rsidRPr="007A08A8" w:rsidRDefault="00570143" w:rsidP="00C5729E">
                  <w:pPr>
                    <w:pStyle w:val="ListParagraph"/>
                    <w:numPr>
                      <w:ilvl w:val="0"/>
                      <w:numId w:val="72"/>
                    </w:numPr>
                    <w:overflowPunct w:val="0"/>
                    <w:autoSpaceDE w:val="0"/>
                    <w:autoSpaceDN w:val="0"/>
                    <w:adjustRightInd w:val="0"/>
                    <w:textAlignment w:val="baseline"/>
                    <w:rPr>
                      <w:color w:val="000000"/>
                      <w:sz w:val="20"/>
                      <w:szCs w:val="20"/>
                    </w:rPr>
                  </w:pPr>
                  <w:r w:rsidRPr="007A08A8">
                    <w:rPr>
                      <w:color w:val="000000"/>
                      <w:sz w:val="20"/>
                      <w:szCs w:val="20"/>
                    </w:rPr>
                    <w:t xml:space="preserve">sensitive to synchronization error </w:t>
                  </w:r>
                </w:p>
                <w:p w14:paraId="703185F6" w14:textId="77777777" w:rsidR="00570143" w:rsidRPr="007A08A8" w:rsidRDefault="00570143" w:rsidP="00570143">
                  <w:pPr>
                    <w:rPr>
                      <w:color w:val="000000"/>
                      <w:sz w:val="20"/>
                      <w:szCs w:val="20"/>
                    </w:rPr>
                  </w:pPr>
                </w:p>
              </w:tc>
            </w:tr>
            <w:tr w:rsidR="00570143" w:rsidRPr="007A08A8" w14:paraId="047A3D49" w14:textId="77777777" w:rsidTr="00570143">
              <w:trPr>
                <w:trHeight w:val="624"/>
                <w:jc w:val="center"/>
              </w:trPr>
              <w:tc>
                <w:tcPr>
                  <w:tcW w:w="2042" w:type="dxa"/>
                </w:tcPr>
                <w:p w14:paraId="405D7409" w14:textId="77777777" w:rsidR="00570143" w:rsidRPr="007A08A8" w:rsidRDefault="00570143" w:rsidP="00570143">
                  <w:pPr>
                    <w:jc w:val="center"/>
                    <w:rPr>
                      <w:sz w:val="20"/>
                      <w:szCs w:val="20"/>
                      <w:lang w:val="en-US"/>
                    </w:rPr>
                  </w:pPr>
                  <w:r w:rsidRPr="007A08A8">
                    <w:rPr>
                      <w:rFonts w:eastAsiaTheme="minorEastAsia" w:hint="eastAsia"/>
                      <w:sz w:val="20"/>
                      <w:szCs w:val="20"/>
                      <w:lang w:val="en-US" w:eastAsia="ja-JP"/>
                    </w:rPr>
                    <w:t>RS</w:t>
                  </w:r>
                  <w:r w:rsidRPr="007A08A8">
                    <w:rPr>
                      <w:rFonts w:eastAsiaTheme="minorEastAsia"/>
                      <w:sz w:val="20"/>
                      <w:szCs w:val="20"/>
                      <w:lang w:val="en-US" w:eastAsia="ja-JP"/>
                    </w:rPr>
                    <w:t>/Sequence-based</w:t>
                  </w:r>
                </w:p>
              </w:tc>
              <w:tc>
                <w:tcPr>
                  <w:tcW w:w="3455" w:type="dxa"/>
                </w:tcPr>
                <w:p w14:paraId="5C395622" w14:textId="77777777" w:rsidR="00570143" w:rsidRPr="007A08A8" w:rsidRDefault="00570143" w:rsidP="00C5729E">
                  <w:pPr>
                    <w:pStyle w:val="ListParagraph"/>
                    <w:numPr>
                      <w:ilvl w:val="0"/>
                      <w:numId w:val="72"/>
                    </w:numPr>
                    <w:rPr>
                      <w:color w:val="000000"/>
                      <w:sz w:val="20"/>
                      <w:szCs w:val="20"/>
                    </w:rPr>
                  </w:pPr>
                  <w:r w:rsidRPr="007A08A8">
                    <w:rPr>
                      <w:color w:val="000000"/>
                      <w:sz w:val="20"/>
                      <w:szCs w:val="20"/>
                    </w:rPr>
                    <w:t>Not sensitive to synchronization error</w:t>
                  </w:r>
                </w:p>
              </w:tc>
              <w:tc>
                <w:tcPr>
                  <w:tcW w:w="3495" w:type="dxa"/>
                </w:tcPr>
                <w:p w14:paraId="1EAA4087" w14:textId="77777777" w:rsidR="00570143" w:rsidRPr="007A08A8" w:rsidRDefault="00570143" w:rsidP="00C5729E">
                  <w:pPr>
                    <w:pStyle w:val="ListParagraph"/>
                    <w:numPr>
                      <w:ilvl w:val="0"/>
                      <w:numId w:val="72"/>
                    </w:numPr>
                    <w:overflowPunct w:val="0"/>
                    <w:autoSpaceDE w:val="0"/>
                    <w:autoSpaceDN w:val="0"/>
                    <w:adjustRightInd w:val="0"/>
                    <w:spacing w:after="180"/>
                    <w:textAlignment w:val="baseline"/>
                    <w:rPr>
                      <w:sz w:val="20"/>
                      <w:szCs w:val="20"/>
                      <w:lang w:val="en-US"/>
                    </w:rPr>
                  </w:pPr>
                  <w:r w:rsidRPr="007A08A8">
                    <w:rPr>
                      <w:sz w:val="20"/>
                      <w:szCs w:val="20"/>
                      <w:lang w:eastAsia="sv-SE"/>
                    </w:rPr>
                    <w:t>Trade-off between false alarm rate and miss detection rate</w:t>
                  </w:r>
                </w:p>
              </w:tc>
            </w:tr>
          </w:tbl>
          <w:p w14:paraId="4ED5CF37" w14:textId="77777777" w:rsidR="00570143" w:rsidRPr="007A08A8" w:rsidRDefault="00570143" w:rsidP="009E1FDE">
            <w:pPr>
              <w:rPr>
                <w:sz w:val="20"/>
                <w:szCs w:val="20"/>
              </w:rPr>
            </w:pPr>
          </w:p>
          <w:p w14:paraId="51DF14C3" w14:textId="77777777" w:rsidR="00570143" w:rsidRPr="007A08A8" w:rsidRDefault="00570143" w:rsidP="00570143">
            <w:pPr>
              <w:rPr>
                <w:sz w:val="20"/>
                <w:szCs w:val="20"/>
                <w:lang w:val="en-US"/>
              </w:rPr>
            </w:pPr>
            <w:r w:rsidRPr="007A08A8">
              <w:rPr>
                <w:sz w:val="20"/>
                <w:szCs w:val="20"/>
                <w:lang w:val="en-US"/>
              </w:rPr>
              <w:t xml:space="preserve">As explained in section 2.1-2.4, </w:t>
            </w:r>
            <w:r w:rsidRPr="007A08A8">
              <w:rPr>
                <w:sz w:val="20"/>
                <w:szCs w:val="20"/>
              </w:rPr>
              <w:t>DCI-based PEI is better from several points of view and should be supported.</w:t>
            </w:r>
            <w:r w:rsidRPr="007A08A8">
              <w:rPr>
                <w:rFonts w:hint="eastAsia"/>
                <w:sz w:val="20"/>
                <w:szCs w:val="20"/>
                <w:lang w:val="en-US"/>
              </w:rPr>
              <w:t xml:space="preserve"> Compared with </w:t>
            </w:r>
            <w:r w:rsidRPr="007A08A8">
              <w:rPr>
                <w:sz w:val="20"/>
                <w:szCs w:val="20"/>
                <w:lang w:val="en-US"/>
              </w:rPr>
              <w:t>RS/</w:t>
            </w:r>
            <w:r w:rsidRPr="007A08A8">
              <w:rPr>
                <w:rFonts w:hint="eastAsia"/>
                <w:sz w:val="20"/>
                <w:szCs w:val="20"/>
                <w:lang w:val="en-US"/>
              </w:rPr>
              <w:t xml:space="preserve">sequence-based PEI, </w:t>
            </w:r>
            <w:r w:rsidRPr="007A08A8">
              <w:rPr>
                <w:sz w:val="20"/>
                <w:szCs w:val="20"/>
                <w:lang w:val="en-US"/>
              </w:rPr>
              <w:t>DCI</w:t>
            </w:r>
            <w:r w:rsidRPr="007A08A8">
              <w:rPr>
                <w:rFonts w:hint="eastAsia"/>
                <w:sz w:val="20"/>
                <w:szCs w:val="20"/>
                <w:lang w:val="en-US"/>
              </w:rPr>
              <w:t>-based PEI has less system</w:t>
            </w:r>
            <w:r w:rsidRPr="007A08A8">
              <w:rPr>
                <w:rFonts w:hint="eastAsia"/>
                <w:sz w:val="20"/>
                <w:szCs w:val="20"/>
                <w:lang w:val="en-US" w:eastAsia="zh-CN"/>
              </w:rPr>
              <w:t xml:space="preserve"> </w:t>
            </w:r>
            <w:r w:rsidRPr="007A08A8">
              <w:rPr>
                <w:rFonts w:hint="eastAsia"/>
                <w:sz w:val="20"/>
                <w:szCs w:val="20"/>
                <w:lang w:val="en-US"/>
              </w:rPr>
              <w:t>impac</w:t>
            </w:r>
            <w:r w:rsidRPr="007A08A8">
              <w:rPr>
                <w:sz w:val="20"/>
                <w:szCs w:val="20"/>
                <w:lang w:val="en-US"/>
              </w:rPr>
              <w:t xml:space="preserve">t and can provide more benefits </w:t>
            </w:r>
            <w:r w:rsidRPr="007A08A8">
              <w:rPr>
                <w:rFonts w:eastAsiaTheme="minorEastAsia"/>
                <w:sz w:val="20"/>
                <w:szCs w:val="20"/>
                <w:lang w:val="en-US" w:eastAsia="ja-JP"/>
              </w:rPr>
              <w:t>by indicating additional information</w:t>
            </w:r>
            <w:r w:rsidRPr="007A08A8">
              <w:rPr>
                <w:sz w:val="20"/>
                <w:szCs w:val="20"/>
                <w:lang w:val="en-US"/>
              </w:rPr>
              <w:t>.</w:t>
            </w:r>
          </w:p>
          <w:p w14:paraId="12A7FE9A" w14:textId="77777777" w:rsidR="00570143" w:rsidRPr="007A08A8" w:rsidRDefault="00570143" w:rsidP="009E1FDE">
            <w:pPr>
              <w:rPr>
                <w:sz w:val="20"/>
                <w:szCs w:val="20"/>
              </w:rPr>
            </w:pPr>
          </w:p>
          <w:p w14:paraId="446DC666" w14:textId="77777777" w:rsidR="00570143" w:rsidRPr="007A08A8" w:rsidRDefault="00570143" w:rsidP="00570143">
            <w:pPr>
              <w:rPr>
                <w:rFonts w:eastAsia="SimSun"/>
                <w:b/>
                <w:i/>
                <w:sz w:val="20"/>
                <w:szCs w:val="20"/>
                <w:u w:val="single"/>
                <w:lang w:eastAsia="zh-CN"/>
              </w:rPr>
            </w:pPr>
            <w:r w:rsidRPr="007A08A8">
              <w:rPr>
                <w:b/>
                <w:i/>
                <w:sz w:val="20"/>
                <w:szCs w:val="20"/>
                <w:u w:val="single"/>
                <w:lang w:eastAsia="zh-CN"/>
              </w:rPr>
              <w:t>Proposal 3:</w:t>
            </w:r>
            <w:r w:rsidRPr="007A08A8">
              <w:rPr>
                <w:b/>
                <w:i/>
                <w:sz w:val="20"/>
                <w:szCs w:val="20"/>
                <w:lang w:eastAsia="zh-CN"/>
              </w:rPr>
              <w:t xml:space="preserve"> DCI-based PEI should be supported.</w:t>
            </w:r>
          </w:p>
          <w:p w14:paraId="095EB8E6" w14:textId="2CD288BF" w:rsidR="00570143" w:rsidRPr="007A08A8" w:rsidRDefault="007A08A8" w:rsidP="009E1FDE">
            <w:pPr>
              <w:rPr>
                <w:sz w:val="20"/>
                <w:szCs w:val="20"/>
              </w:rPr>
            </w:pPr>
            <w:r w:rsidRPr="007A08A8">
              <w:rPr>
                <w:sz w:val="20"/>
                <w:szCs w:val="20"/>
              </w:rPr>
              <w:t xml:space="preserve"> </w:t>
            </w:r>
          </w:p>
        </w:tc>
      </w:tr>
      <w:tr w:rsidR="009E1FDE" w:rsidRPr="008D3DBB" w14:paraId="2F6FF8EA" w14:textId="77777777" w:rsidTr="009E1FDE">
        <w:tc>
          <w:tcPr>
            <w:tcW w:w="1165" w:type="dxa"/>
          </w:tcPr>
          <w:p w14:paraId="0BCC26F6" w14:textId="77777777" w:rsidR="009E1FDE" w:rsidRPr="008D3DBB" w:rsidRDefault="009E1FDE" w:rsidP="009E1FDE">
            <w:pPr>
              <w:rPr>
                <w:sz w:val="20"/>
                <w:szCs w:val="20"/>
              </w:rPr>
            </w:pPr>
            <w:r>
              <w:rPr>
                <w:sz w:val="20"/>
                <w:szCs w:val="20"/>
              </w:rPr>
              <w:t>InterDigital</w:t>
            </w:r>
          </w:p>
        </w:tc>
        <w:tc>
          <w:tcPr>
            <w:tcW w:w="9292" w:type="dxa"/>
          </w:tcPr>
          <w:p w14:paraId="75E4EB6A" w14:textId="77777777" w:rsidR="00271719" w:rsidRPr="007A08A8" w:rsidRDefault="00271719" w:rsidP="00271719">
            <w:pPr>
              <w:jc w:val="both"/>
              <w:rPr>
                <w:sz w:val="20"/>
                <w:szCs w:val="20"/>
                <w:lang w:eastAsia="zh-CN"/>
              </w:rPr>
            </w:pPr>
            <w:r w:rsidRPr="007A08A8">
              <w:rPr>
                <w:sz w:val="20"/>
                <w:szCs w:val="20"/>
                <w:lang w:eastAsia="zh-CN"/>
              </w:rPr>
              <w:t>From the above results and discussion, we can conclude that TRS and 2-sybmol SSS offer better MDR than PDCCH AL 8 with almost the same overhead. Although the capacity of PDCCH is larger, this capacity is not needed for common</w:t>
            </w:r>
            <w:r w:rsidRPr="007A08A8">
              <w:rPr>
                <w:color w:val="FF0000"/>
                <w:sz w:val="20"/>
                <w:szCs w:val="20"/>
                <w:lang w:eastAsia="zh-CN"/>
              </w:rPr>
              <w:t xml:space="preserve"> </w:t>
            </w:r>
            <w:r w:rsidRPr="007A08A8">
              <w:rPr>
                <w:sz w:val="20"/>
                <w:szCs w:val="20"/>
                <w:lang w:eastAsia="zh-CN"/>
              </w:rPr>
              <w:t>paging rates. In addition, detection of sequence-based PEI is more power efficient, and sequences can also be used for other purposes such as AGC, time/frequency offset correction, providing further power saving gains. Therefore, we propose the following.</w:t>
            </w:r>
          </w:p>
          <w:p w14:paraId="6A283F03" w14:textId="77777777" w:rsidR="00271719" w:rsidRPr="007A08A8" w:rsidRDefault="00271719" w:rsidP="00271719">
            <w:pPr>
              <w:jc w:val="both"/>
              <w:rPr>
                <w:sz w:val="20"/>
                <w:szCs w:val="20"/>
                <w:lang w:eastAsia="zh-CN"/>
              </w:rPr>
            </w:pPr>
          </w:p>
          <w:p w14:paraId="25063986" w14:textId="77777777" w:rsidR="00271719" w:rsidRPr="007A08A8" w:rsidRDefault="00271719" w:rsidP="00271719">
            <w:pPr>
              <w:jc w:val="both"/>
              <w:rPr>
                <w:b/>
                <w:bCs/>
                <w:sz w:val="20"/>
                <w:szCs w:val="20"/>
                <w:lang w:eastAsia="zh-CN"/>
              </w:rPr>
            </w:pPr>
            <w:r w:rsidRPr="007A08A8">
              <w:rPr>
                <w:b/>
                <w:bCs/>
                <w:sz w:val="20"/>
                <w:szCs w:val="20"/>
                <w:lang w:eastAsia="zh-CN"/>
              </w:rPr>
              <w:t>Proposal 1: Sequence-based paging early indication is adopted for Rel-17.</w:t>
            </w:r>
          </w:p>
          <w:p w14:paraId="31FF6FC7" w14:textId="77777777" w:rsidR="009E1FDE" w:rsidRPr="007A08A8" w:rsidRDefault="009E1FDE" w:rsidP="009E1FDE">
            <w:pPr>
              <w:rPr>
                <w:sz w:val="20"/>
                <w:szCs w:val="20"/>
              </w:rPr>
            </w:pPr>
          </w:p>
        </w:tc>
      </w:tr>
      <w:tr w:rsidR="009E1FDE" w:rsidRPr="008D3DBB" w14:paraId="11F7C696" w14:textId="77777777" w:rsidTr="009E1FDE">
        <w:tc>
          <w:tcPr>
            <w:tcW w:w="1165" w:type="dxa"/>
          </w:tcPr>
          <w:p w14:paraId="75ACF7C1" w14:textId="77777777" w:rsidR="009E1FDE" w:rsidRPr="008D3DBB" w:rsidRDefault="009E1FDE" w:rsidP="009E1FDE">
            <w:pPr>
              <w:rPr>
                <w:sz w:val="20"/>
                <w:szCs w:val="20"/>
              </w:rPr>
            </w:pPr>
            <w:r w:rsidRPr="008D3DBB">
              <w:rPr>
                <w:sz w:val="20"/>
                <w:szCs w:val="20"/>
              </w:rPr>
              <w:t>Lenovo</w:t>
            </w:r>
          </w:p>
        </w:tc>
        <w:tc>
          <w:tcPr>
            <w:tcW w:w="9292" w:type="dxa"/>
          </w:tcPr>
          <w:p w14:paraId="07A9A3A6" w14:textId="77777777" w:rsidR="009E1FDE" w:rsidRPr="007A08A8" w:rsidRDefault="009E1FDE" w:rsidP="009E1FDE">
            <w:pPr>
              <w:rPr>
                <w:sz w:val="20"/>
                <w:szCs w:val="20"/>
              </w:rPr>
            </w:pPr>
          </w:p>
        </w:tc>
      </w:tr>
      <w:tr w:rsidR="009E1FDE" w:rsidRPr="008D3DBB" w14:paraId="1096E628" w14:textId="77777777" w:rsidTr="009E1FDE">
        <w:tc>
          <w:tcPr>
            <w:tcW w:w="1165" w:type="dxa"/>
          </w:tcPr>
          <w:p w14:paraId="698A3391" w14:textId="77777777" w:rsidR="009E1FDE" w:rsidRPr="008D3DBB" w:rsidRDefault="009E1FDE" w:rsidP="009E1FDE">
            <w:pPr>
              <w:rPr>
                <w:sz w:val="20"/>
                <w:szCs w:val="20"/>
              </w:rPr>
            </w:pPr>
            <w:r w:rsidRPr="008D3DBB">
              <w:rPr>
                <w:sz w:val="20"/>
                <w:szCs w:val="20"/>
              </w:rPr>
              <w:t>Ericsson</w:t>
            </w:r>
          </w:p>
        </w:tc>
        <w:tc>
          <w:tcPr>
            <w:tcW w:w="9292" w:type="dxa"/>
          </w:tcPr>
          <w:p w14:paraId="53062043" w14:textId="77777777" w:rsidR="000C1F85" w:rsidRPr="007A08A8" w:rsidRDefault="000C1F85" w:rsidP="000C1F85">
            <w:pPr>
              <w:jc w:val="both"/>
              <w:rPr>
                <w:rFonts w:ascii="Arial" w:hAnsi="Arial" w:cs="Arial"/>
                <w:sz w:val="20"/>
                <w:szCs w:val="20"/>
                <w:lang w:eastAsia="zh-CN"/>
              </w:rPr>
            </w:pPr>
            <w:r w:rsidRPr="007A08A8">
              <w:rPr>
                <w:rFonts w:ascii="Arial" w:hAnsi="Arial" w:cs="Arial"/>
                <w:sz w:val="20"/>
                <w:szCs w:val="20"/>
                <w:lang w:eastAsia="zh-CN"/>
              </w:rPr>
              <w:t>If a DCI-based design is used for PEI, compared to the sequence-based counterpart, it:</w:t>
            </w:r>
          </w:p>
          <w:p w14:paraId="2D1083E1" w14:textId="77777777" w:rsidR="000C1F85" w:rsidRPr="007A08A8" w:rsidRDefault="000C1F85" w:rsidP="00C5729E">
            <w:pPr>
              <w:pStyle w:val="ListParagraph"/>
              <w:numPr>
                <w:ilvl w:val="0"/>
                <w:numId w:val="53"/>
              </w:numPr>
              <w:spacing w:after="160" w:line="259" w:lineRule="auto"/>
              <w:contextualSpacing/>
              <w:jc w:val="both"/>
              <w:rPr>
                <w:rFonts w:ascii="Arial" w:hAnsi="Arial" w:cs="Arial"/>
                <w:sz w:val="20"/>
                <w:szCs w:val="20"/>
                <w:lang w:eastAsia="zh-CN"/>
              </w:rPr>
            </w:pPr>
            <w:r w:rsidRPr="007A08A8">
              <w:rPr>
                <w:rFonts w:ascii="Arial" w:hAnsi="Arial" w:cs="Arial"/>
                <w:sz w:val="20"/>
                <w:szCs w:val="20"/>
                <w:lang w:eastAsia="zh-CN"/>
              </w:rPr>
              <w:t>readily supports link adaptation with flexible payload size support and resource usage,</w:t>
            </w:r>
          </w:p>
          <w:p w14:paraId="6DA02AE6" w14:textId="77777777" w:rsidR="000C1F85" w:rsidRPr="007A08A8" w:rsidRDefault="000C1F85" w:rsidP="00C5729E">
            <w:pPr>
              <w:pStyle w:val="ListParagraph"/>
              <w:numPr>
                <w:ilvl w:val="0"/>
                <w:numId w:val="53"/>
              </w:numPr>
              <w:spacing w:after="160" w:line="259" w:lineRule="auto"/>
              <w:contextualSpacing/>
              <w:jc w:val="both"/>
              <w:rPr>
                <w:rFonts w:ascii="Arial" w:hAnsi="Arial" w:cs="Arial"/>
                <w:sz w:val="20"/>
                <w:szCs w:val="20"/>
                <w:lang w:eastAsia="zh-CN"/>
              </w:rPr>
            </w:pPr>
            <w:r w:rsidRPr="007A08A8">
              <w:rPr>
                <w:rFonts w:ascii="Arial" w:hAnsi="Arial" w:cs="Arial"/>
                <w:sz w:val="20"/>
                <w:szCs w:val="20"/>
                <w:lang w:eastAsia="zh-CN"/>
              </w:rPr>
              <w:t xml:space="preserve">is easy to support and configure multiple contents, </w:t>
            </w:r>
          </w:p>
          <w:p w14:paraId="349AA36E" w14:textId="77777777" w:rsidR="000C1F85" w:rsidRPr="007A08A8" w:rsidRDefault="000C1F85" w:rsidP="00C5729E">
            <w:pPr>
              <w:pStyle w:val="ListParagraph"/>
              <w:numPr>
                <w:ilvl w:val="0"/>
                <w:numId w:val="53"/>
              </w:numPr>
              <w:spacing w:after="160" w:line="259" w:lineRule="auto"/>
              <w:contextualSpacing/>
              <w:jc w:val="both"/>
              <w:rPr>
                <w:rFonts w:ascii="Arial" w:hAnsi="Arial" w:cs="Arial"/>
                <w:sz w:val="20"/>
                <w:szCs w:val="20"/>
                <w:lang w:eastAsia="zh-CN"/>
              </w:rPr>
            </w:pPr>
            <w:r w:rsidRPr="007A08A8">
              <w:rPr>
                <w:rFonts w:ascii="Arial" w:hAnsi="Arial" w:cs="Arial"/>
                <w:sz w:val="20"/>
                <w:szCs w:val="20"/>
                <w:lang w:eastAsia="zh-CN"/>
              </w:rPr>
              <w:t>has lower standardization effort (e.g. reuse existing WUS and PDCCH framework, including the ps-Wakeup functionality to support both BehvA and BehvB functionalities (agreed in RAN1#104-e meeting)),</w:t>
            </w:r>
          </w:p>
          <w:p w14:paraId="2B7C7FC4" w14:textId="77777777" w:rsidR="000C1F85" w:rsidRPr="007A08A8" w:rsidRDefault="000C1F85" w:rsidP="00C5729E">
            <w:pPr>
              <w:pStyle w:val="ListParagraph"/>
              <w:numPr>
                <w:ilvl w:val="0"/>
                <w:numId w:val="53"/>
              </w:numPr>
              <w:spacing w:after="160" w:line="259" w:lineRule="auto"/>
              <w:contextualSpacing/>
              <w:jc w:val="both"/>
              <w:rPr>
                <w:rFonts w:ascii="Arial" w:hAnsi="Arial" w:cs="Arial"/>
                <w:sz w:val="20"/>
                <w:szCs w:val="20"/>
                <w:lang w:eastAsia="zh-CN"/>
              </w:rPr>
            </w:pPr>
            <w:r w:rsidRPr="007A08A8">
              <w:rPr>
                <w:rFonts w:ascii="Arial" w:hAnsi="Arial" w:cs="Arial"/>
                <w:sz w:val="20"/>
                <w:szCs w:val="20"/>
                <w:lang w:eastAsia="zh-CN"/>
              </w:rPr>
              <w:t>has less impact on UE and the NW both in terms of power, complexity, and consumed resources when multiple groups are addressed simultaneously and/or including various information elements,</w:t>
            </w:r>
          </w:p>
          <w:p w14:paraId="623E3CA5" w14:textId="77777777" w:rsidR="000C1F85" w:rsidRPr="007A08A8" w:rsidRDefault="000C1F85" w:rsidP="00C5729E">
            <w:pPr>
              <w:pStyle w:val="ListParagraph"/>
              <w:numPr>
                <w:ilvl w:val="0"/>
                <w:numId w:val="53"/>
              </w:numPr>
              <w:spacing w:after="160" w:line="259" w:lineRule="auto"/>
              <w:contextualSpacing/>
              <w:jc w:val="both"/>
              <w:rPr>
                <w:rFonts w:ascii="Arial" w:hAnsi="Arial" w:cs="Arial"/>
                <w:sz w:val="20"/>
                <w:szCs w:val="20"/>
                <w:lang w:eastAsia="zh-CN"/>
              </w:rPr>
            </w:pPr>
            <w:r w:rsidRPr="007A08A8">
              <w:rPr>
                <w:rFonts w:ascii="Arial" w:hAnsi="Arial" w:cs="Arial"/>
                <w:sz w:val="20"/>
                <w:szCs w:val="20"/>
                <w:lang w:eastAsia="zh-CN"/>
              </w:rPr>
              <w:t>has minimum impact on other ongoing/legacy user data traffic as PDCCH is easily multiplexed and/or rate-matched around (discussed further below),</w:t>
            </w:r>
          </w:p>
          <w:p w14:paraId="08A979DC" w14:textId="77777777" w:rsidR="000C1F85" w:rsidRPr="007A08A8" w:rsidRDefault="000C1F85" w:rsidP="00C5729E">
            <w:pPr>
              <w:pStyle w:val="ListParagraph"/>
              <w:numPr>
                <w:ilvl w:val="0"/>
                <w:numId w:val="53"/>
              </w:numPr>
              <w:spacing w:after="160" w:line="259" w:lineRule="auto"/>
              <w:contextualSpacing/>
              <w:jc w:val="both"/>
              <w:rPr>
                <w:rFonts w:ascii="Arial" w:hAnsi="Arial" w:cs="Arial"/>
                <w:sz w:val="20"/>
                <w:szCs w:val="20"/>
                <w:lang w:eastAsia="zh-CN"/>
              </w:rPr>
            </w:pPr>
            <w:r w:rsidRPr="007A08A8">
              <w:rPr>
                <w:rFonts w:ascii="Arial" w:hAnsi="Arial" w:cs="Arial"/>
                <w:sz w:val="20"/>
                <w:szCs w:val="20"/>
                <w:lang w:eastAsia="zh-CN"/>
              </w:rPr>
              <w:t>can readily support flexible one PEI-to-many PO mapping</w:t>
            </w:r>
          </w:p>
          <w:p w14:paraId="68B4A052" w14:textId="77777777" w:rsidR="000C1F85" w:rsidRPr="007A08A8" w:rsidRDefault="000C1F85" w:rsidP="00C5729E">
            <w:pPr>
              <w:pStyle w:val="ListParagraph"/>
              <w:numPr>
                <w:ilvl w:val="0"/>
                <w:numId w:val="53"/>
              </w:numPr>
              <w:spacing w:after="160" w:line="259" w:lineRule="auto"/>
              <w:contextualSpacing/>
              <w:jc w:val="both"/>
              <w:rPr>
                <w:rFonts w:ascii="Arial" w:hAnsi="Arial" w:cs="Arial"/>
                <w:sz w:val="20"/>
                <w:szCs w:val="20"/>
                <w:lang w:eastAsia="zh-CN"/>
              </w:rPr>
            </w:pPr>
            <w:r w:rsidRPr="007A08A8">
              <w:rPr>
                <w:rFonts w:ascii="Arial" w:hAnsi="Arial" w:cs="Arial"/>
                <w:sz w:val="20"/>
                <w:szCs w:val="20"/>
                <w:lang w:eastAsia="zh-CN"/>
              </w:rPr>
              <w:t xml:space="preserve">is possible to extend in the future. </w:t>
            </w:r>
          </w:p>
          <w:p w14:paraId="74775ADA" w14:textId="70E1CED1" w:rsidR="000C1F85" w:rsidRPr="007A08A8" w:rsidRDefault="000C1F85" w:rsidP="000C1F85">
            <w:pPr>
              <w:pStyle w:val="Observation"/>
              <w:numPr>
                <w:ilvl w:val="0"/>
                <w:numId w:val="0"/>
              </w:numPr>
              <w:spacing w:line="256" w:lineRule="auto"/>
              <w:rPr>
                <w:rFonts w:cs="Arial"/>
                <w:sz w:val="20"/>
                <w:szCs w:val="20"/>
                <w:lang w:val="en-GB" w:eastAsia="zh-CN"/>
              </w:rPr>
            </w:pPr>
            <w:bookmarkStart w:id="368" w:name="_Toc71665051"/>
            <w:r w:rsidRPr="007A08A8">
              <w:rPr>
                <w:rFonts w:cs="Arial"/>
                <w:sz w:val="20"/>
                <w:szCs w:val="20"/>
                <w:lang w:val="en-GB" w:eastAsia="zh-CN"/>
              </w:rPr>
              <w:t>Observation 2  A DCI-based PEI, compared to the sequence-based, can conveniently carry more information, is future extendable, brings configurable contents, has lower standardization effort.</w:t>
            </w:r>
            <w:bookmarkEnd w:id="368"/>
          </w:p>
          <w:p w14:paraId="21E56112" w14:textId="21C8213D" w:rsidR="000C1F85" w:rsidRPr="007A08A8" w:rsidRDefault="000C1F85" w:rsidP="000C1F85">
            <w:pPr>
              <w:pStyle w:val="Observation"/>
              <w:numPr>
                <w:ilvl w:val="0"/>
                <w:numId w:val="0"/>
              </w:numPr>
              <w:spacing w:line="256" w:lineRule="auto"/>
              <w:rPr>
                <w:rFonts w:cs="Arial"/>
                <w:sz w:val="20"/>
                <w:szCs w:val="20"/>
                <w:lang w:val="en-GB" w:eastAsia="zh-CN"/>
              </w:rPr>
            </w:pPr>
            <w:bookmarkStart w:id="369" w:name="_Toc71665052"/>
            <w:r w:rsidRPr="007A08A8">
              <w:rPr>
                <w:rFonts w:cs="Arial"/>
                <w:sz w:val="20"/>
                <w:szCs w:val="20"/>
                <w:lang w:val="en-GB" w:eastAsia="zh-CN"/>
              </w:rPr>
              <w:t>Observation 3  A DCI-based PEI, compared to the sequence-based, has less impact on UE and the NW both in terms of power, complexity, and consumed resources when multiple groups are addressed simultaneously and/or including various information elements.</w:t>
            </w:r>
            <w:bookmarkEnd w:id="369"/>
          </w:p>
          <w:p w14:paraId="75E94206" w14:textId="77777777" w:rsidR="000C1F85" w:rsidRPr="007A08A8" w:rsidRDefault="000C1F85" w:rsidP="009E1FDE">
            <w:pPr>
              <w:rPr>
                <w:sz w:val="20"/>
                <w:szCs w:val="20"/>
              </w:rPr>
            </w:pPr>
          </w:p>
        </w:tc>
      </w:tr>
      <w:tr w:rsidR="009E1FDE" w:rsidRPr="008D3DBB" w14:paraId="0F264D21" w14:textId="77777777" w:rsidTr="009E1FDE">
        <w:tc>
          <w:tcPr>
            <w:tcW w:w="1165" w:type="dxa"/>
          </w:tcPr>
          <w:p w14:paraId="08083752" w14:textId="77777777" w:rsidR="009E1FDE" w:rsidRPr="008D3DBB" w:rsidRDefault="009E1FDE" w:rsidP="009E1FDE">
            <w:pPr>
              <w:rPr>
                <w:sz w:val="20"/>
                <w:szCs w:val="20"/>
              </w:rPr>
            </w:pPr>
            <w:r w:rsidRPr="008D3DBB">
              <w:rPr>
                <w:sz w:val="20"/>
                <w:szCs w:val="20"/>
              </w:rPr>
              <w:t>Nordic</w:t>
            </w:r>
          </w:p>
        </w:tc>
        <w:tc>
          <w:tcPr>
            <w:tcW w:w="9292" w:type="dxa"/>
          </w:tcPr>
          <w:p w14:paraId="401DD2E7" w14:textId="77777777" w:rsidR="005F7371" w:rsidRPr="007A08A8" w:rsidRDefault="005F7371" w:rsidP="005F7371">
            <w:pPr>
              <w:rPr>
                <w:i/>
                <w:iCs/>
                <w:sz w:val="20"/>
                <w:szCs w:val="20"/>
                <w:lang w:val="en-US"/>
              </w:rPr>
            </w:pPr>
            <w:r w:rsidRPr="007A08A8">
              <w:rPr>
                <w:b/>
                <w:bCs/>
                <w:i/>
                <w:iCs/>
                <w:sz w:val="20"/>
                <w:szCs w:val="20"/>
                <w:lang w:val="en-US"/>
              </w:rPr>
              <w:t>Proposal-1:</w:t>
            </w:r>
            <w:r w:rsidRPr="007A08A8">
              <w:rPr>
                <w:i/>
                <w:iCs/>
                <w:sz w:val="20"/>
                <w:szCs w:val="20"/>
                <w:lang w:val="en-US"/>
              </w:rPr>
              <w:t xml:space="preserve"> Support PDCCH as PEI channel.</w:t>
            </w:r>
          </w:p>
          <w:p w14:paraId="3E3EED67" w14:textId="77777777" w:rsidR="009E1FDE" w:rsidRPr="007A08A8" w:rsidRDefault="009E1FDE" w:rsidP="009E1FDE">
            <w:pPr>
              <w:rPr>
                <w:sz w:val="20"/>
                <w:szCs w:val="20"/>
                <w:lang w:val="en-US"/>
              </w:rPr>
            </w:pPr>
          </w:p>
        </w:tc>
      </w:tr>
    </w:tbl>
    <w:p w14:paraId="5F098D56" w14:textId="77777777" w:rsidR="009E1FDE" w:rsidRDefault="009E1FDE" w:rsidP="00781246">
      <w:pPr>
        <w:pStyle w:val="BodyText"/>
        <w:jc w:val="both"/>
        <w:rPr>
          <w:sz w:val="22"/>
          <w:szCs w:val="22"/>
          <w:lang w:eastAsia="zh-CN"/>
        </w:rPr>
      </w:pPr>
    </w:p>
    <w:p w14:paraId="64B8C8E2" w14:textId="77777777" w:rsidR="009E1FDE" w:rsidRDefault="009E1FDE" w:rsidP="00781246">
      <w:pPr>
        <w:pStyle w:val="BodyText"/>
        <w:jc w:val="both"/>
        <w:rPr>
          <w:sz w:val="22"/>
          <w:szCs w:val="22"/>
          <w:lang w:eastAsia="zh-CN"/>
        </w:rPr>
      </w:pPr>
    </w:p>
    <w:p w14:paraId="462396CD" w14:textId="77777777" w:rsidR="007A08A8" w:rsidRDefault="007A08A8">
      <w:pPr>
        <w:rPr>
          <w:sz w:val="22"/>
          <w:szCs w:val="22"/>
          <w:lang w:eastAsia="zh-CN"/>
        </w:rPr>
      </w:pPr>
    </w:p>
    <w:p w14:paraId="231E4491" w14:textId="77777777" w:rsidR="00921BE6" w:rsidRDefault="00921BE6">
      <w:pPr>
        <w:rPr>
          <w:sz w:val="22"/>
          <w:szCs w:val="22"/>
          <w:lang w:eastAsia="zh-CN"/>
        </w:rPr>
      </w:pPr>
    </w:p>
    <w:p w14:paraId="5276B97D" w14:textId="7977A415" w:rsidR="00EC67C5" w:rsidRDefault="00EC67C5">
      <w:pPr>
        <w:rPr>
          <w:sz w:val="22"/>
          <w:szCs w:val="22"/>
          <w:lang w:eastAsia="zh-CN"/>
        </w:rPr>
      </w:pPr>
      <w:r>
        <w:rPr>
          <w:sz w:val="22"/>
          <w:szCs w:val="22"/>
          <w:lang w:eastAsia="zh-CN"/>
        </w:rPr>
        <w:t>The final proposal is a down-selection proposal for online decision. We hope the above information is sufficient for every company to select the best PEI physical-layer design to move forward.</w:t>
      </w:r>
    </w:p>
    <w:p w14:paraId="2FB6C5E8" w14:textId="77777777" w:rsidR="00EC67C5" w:rsidRDefault="00EC67C5">
      <w:pPr>
        <w:rPr>
          <w:sz w:val="22"/>
          <w:szCs w:val="22"/>
          <w:lang w:eastAsia="zh-CN"/>
        </w:rPr>
      </w:pPr>
    </w:p>
    <w:p w14:paraId="06370318" w14:textId="5A3094BC" w:rsidR="00EC67C5" w:rsidRPr="00EC67C5" w:rsidRDefault="001D1DC5">
      <w:pPr>
        <w:rPr>
          <w:b/>
          <w:sz w:val="22"/>
          <w:szCs w:val="22"/>
          <w:lang w:eastAsia="zh-CN"/>
        </w:rPr>
      </w:pPr>
      <w:r>
        <w:rPr>
          <w:b/>
          <w:sz w:val="22"/>
          <w:szCs w:val="22"/>
          <w:lang w:eastAsia="zh-CN"/>
        </w:rPr>
        <w:t>FL-</w:t>
      </w:r>
      <w:r w:rsidR="00EC67C5">
        <w:rPr>
          <w:b/>
          <w:sz w:val="22"/>
          <w:szCs w:val="22"/>
          <w:lang w:eastAsia="zh-CN"/>
        </w:rPr>
        <w:t>[Q5-1]</w:t>
      </w:r>
    </w:p>
    <w:p w14:paraId="5E5D1721" w14:textId="77777777" w:rsidR="007A08A8" w:rsidRPr="007A08A8" w:rsidRDefault="007A08A8">
      <w:pPr>
        <w:rPr>
          <w:b/>
          <w:sz w:val="22"/>
          <w:szCs w:val="22"/>
          <w:lang w:eastAsia="zh-CN"/>
        </w:rPr>
      </w:pPr>
      <w:r w:rsidRPr="007A08A8">
        <w:rPr>
          <w:b/>
          <w:sz w:val="22"/>
          <w:szCs w:val="22"/>
          <w:highlight w:val="yellow"/>
          <w:lang w:eastAsia="zh-CN"/>
        </w:rPr>
        <w:t>Proposal:</w:t>
      </w:r>
    </w:p>
    <w:p w14:paraId="68D89C78" w14:textId="01F1AB8C" w:rsidR="007A08A8" w:rsidRPr="007A08A8" w:rsidRDefault="007A08A8">
      <w:pPr>
        <w:rPr>
          <w:b/>
          <w:sz w:val="22"/>
          <w:szCs w:val="22"/>
          <w:lang w:eastAsia="zh-CN"/>
        </w:rPr>
      </w:pPr>
      <w:r w:rsidRPr="007A08A8">
        <w:rPr>
          <w:b/>
          <w:sz w:val="22"/>
          <w:szCs w:val="22"/>
          <w:lang w:eastAsia="zh-CN"/>
        </w:rPr>
        <w:t xml:space="preserve">The following is selected </w:t>
      </w:r>
      <w:r w:rsidR="008D7CCC">
        <w:rPr>
          <w:b/>
          <w:sz w:val="22"/>
          <w:szCs w:val="22"/>
          <w:lang w:eastAsia="zh-CN"/>
        </w:rPr>
        <w:t>as PEI</w:t>
      </w:r>
      <w:r w:rsidRPr="007A08A8">
        <w:rPr>
          <w:b/>
          <w:sz w:val="22"/>
          <w:szCs w:val="22"/>
          <w:lang w:eastAsia="zh-CN"/>
        </w:rPr>
        <w:t xml:space="preserve"> physical-layer design:</w:t>
      </w:r>
    </w:p>
    <w:p w14:paraId="22809C6C" w14:textId="6BB89D58" w:rsidR="007A08A8" w:rsidRPr="007A08A8" w:rsidRDefault="004B4D36" w:rsidP="00C5729E">
      <w:pPr>
        <w:pStyle w:val="ListParagraph"/>
        <w:numPr>
          <w:ilvl w:val="0"/>
          <w:numId w:val="84"/>
        </w:numPr>
        <w:rPr>
          <w:b/>
          <w:sz w:val="22"/>
          <w:szCs w:val="22"/>
          <w:lang w:eastAsia="zh-CN"/>
        </w:rPr>
      </w:pPr>
      <w:r>
        <w:rPr>
          <w:b/>
          <w:sz w:val="22"/>
          <w:szCs w:val="22"/>
          <w:lang w:eastAsia="zh-CN"/>
        </w:rPr>
        <w:t>[</w:t>
      </w:r>
      <w:r w:rsidR="007A08A8" w:rsidRPr="007A08A8">
        <w:rPr>
          <w:b/>
          <w:sz w:val="22"/>
          <w:szCs w:val="22"/>
          <w:lang w:eastAsia="zh-CN"/>
        </w:rPr>
        <w:t>PDCCH-based</w:t>
      </w:r>
      <w:r w:rsidR="008D7CCC">
        <w:rPr>
          <w:b/>
          <w:sz w:val="22"/>
          <w:szCs w:val="22"/>
          <w:lang w:eastAsia="zh-CN"/>
        </w:rPr>
        <w:t xml:space="preserve"> PEI</w:t>
      </w:r>
      <w:r>
        <w:rPr>
          <w:b/>
          <w:sz w:val="22"/>
          <w:szCs w:val="22"/>
          <w:lang w:eastAsia="zh-CN"/>
        </w:rPr>
        <w:t>]</w:t>
      </w:r>
    </w:p>
    <w:p w14:paraId="25093034" w14:textId="57E3F221" w:rsidR="007A08A8" w:rsidRPr="007A08A8" w:rsidRDefault="004B4D36" w:rsidP="00C5729E">
      <w:pPr>
        <w:pStyle w:val="ListParagraph"/>
        <w:numPr>
          <w:ilvl w:val="0"/>
          <w:numId w:val="84"/>
        </w:numPr>
        <w:rPr>
          <w:b/>
          <w:sz w:val="22"/>
          <w:szCs w:val="22"/>
          <w:lang w:eastAsia="zh-CN"/>
        </w:rPr>
      </w:pPr>
      <w:r>
        <w:rPr>
          <w:b/>
          <w:sz w:val="22"/>
          <w:szCs w:val="22"/>
          <w:lang w:eastAsia="zh-CN"/>
        </w:rPr>
        <w:t>[</w:t>
      </w:r>
      <w:r w:rsidR="007A08A8" w:rsidRPr="007A08A8">
        <w:rPr>
          <w:b/>
          <w:sz w:val="22"/>
          <w:szCs w:val="22"/>
          <w:lang w:eastAsia="zh-CN"/>
        </w:rPr>
        <w:t>TRS-based</w:t>
      </w:r>
      <w:r w:rsidR="008D7CCC">
        <w:rPr>
          <w:b/>
          <w:sz w:val="22"/>
          <w:szCs w:val="22"/>
          <w:lang w:eastAsia="zh-CN"/>
        </w:rPr>
        <w:t xml:space="preserve"> PEI</w:t>
      </w:r>
      <w:r>
        <w:rPr>
          <w:b/>
          <w:sz w:val="22"/>
          <w:szCs w:val="22"/>
          <w:lang w:eastAsia="zh-CN"/>
        </w:rPr>
        <w:t>]</w:t>
      </w:r>
    </w:p>
    <w:p w14:paraId="4F071AD4" w14:textId="700924EF" w:rsidR="007A08A8" w:rsidRPr="007A08A8" w:rsidRDefault="004B4D36" w:rsidP="00C5729E">
      <w:pPr>
        <w:pStyle w:val="ListParagraph"/>
        <w:numPr>
          <w:ilvl w:val="0"/>
          <w:numId w:val="84"/>
        </w:numPr>
        <w:rPr>
          <w:b/>
          <w:sz w:val="22"/>
          <w:szCs w:val="22"/>
          <w:lang w:eastAsia="zh-CN"/>
        </w:rPr>
      </w:pPr>
      <w:r>
        <w:rPr>
          <w:b/>
          <w:sz w:val="22"/>
          <w:szCs w:val="22"/>
          <w:lang w:eastAsia="zh-CN"/>
        </w:rPr>
        <w:t>[</w:t>
      </w:r>
      <w:r w:rsidR="007A08A8" w:rsidRPr="007A08A8">
        <w:rPr>
          <w:b/>
          <w:sz w:val="22"/>
          <w:szCs w:val="22"/>
          <w:lang w:eastAsia="zh-CN"/>
        </w:rPr>
        <w:t>SSS-based</w:t>
      </w:r>
      <w:r w:rsidR="008D7CCC">
        <w:rPr>
          <w:b/>
          <w:sz w:val="22"/>
          <w:szCs w:val="22"/>
          <w:lang w:eastAsia="zh-CN"/>
        </w:rPr>
        <w:t xml:space="preserve"> PEI</w:t>
      </w:r>
      <w:r>
        <w:rPr>
          <w:b/>
          <w:sz w:val="22"/>
          <w:szCs w:val="22"/>
          <w:lang w:eastAsia="zh-CN"/>
        </w:rPr>
        <w:t>]</w:t>
      </w:r>
    </w:p>
    <w:p w14:paraId="4079FA35" w14:textId="77777777" w:rsidR="007A08A8" w:rsidRDefault="007A08A8">
      <w:pPr>
        <w:rPr>
          <w:sz w:val="22"/>
          <w:szCs w:val="22"/>
          <w:lang w:eastAsia="zh-CN"/>
        </w:rPr>
      </w:pPr>
    </w:p>
    <w:p w14:paraId="14C6E51D" w14:textId="77777777" w:rsidR="001D1DC5" w:rsidRDefault="001D1DC5">
      <w:pPr>
        <w:rPr>
          <w:sz w:val="22"/>
          <w:szCs w:val="22"/>
          <w:lang w:eastAsia="zh-CN"/>
        </w:rPr>
      </w:pPr>
    </w:p>
    <w:p w14:paraId="2D30BA52" w14:textId="4134755F" w:rsidR="007A08A8" w:rsidRPr="003F1B73" w:rsidRDefault="007A08A8" w:rsidP="007A08A8">
      <w:pPr>
        <w:pStyle w:val="ListParagraph"/>
        <w:ind w:left="3600"/>
        <w:rPr>
          <w:rFonts w:eastAsiaTheme="minorEastAsia"/>
          <w:sz w:val="22"/>
          <w:szCs w:val="22"/>
          <w:lang w:eastAsia="zh-TW"/>
        </w:rPr>
      </w:pPr>
      <w:r w:rsidRPr="007A08A8">
        <w:rPr>
          <w:sz w:val="22"/>
          <w:szCs w:val="22"/>
          <w:lang w:eastAsia="zh-CN"/>
        </w:rPr>
        <w:br w:type="page"/>
      </w:r>
    </w:p>
    <w:p w14:paraId="32C1F7D2" w14:textId="77777777" w:rsidR="00C94506" w:rsidRDefault="004038A9" w:rsidP="007A575E">
      <w:pPr>
        <w:pStyle w:val="Heading1"/>
      </w:pPr>
      <w:r>
        <w:lastRenderedPageBreak/>
        <w:t>Reference</w:t>
      </w:r>
    </w:p>
    <w:p w14:paraId="564CF4DA" w14:textId="7FE50339" w:rsidR="009D329B" w:rsidRPr="006534B6" w:rsidRDefault="009D329B" w:rsidP="006534B6">
      <w:pPr>
        <w:numPr>
          <w:ilvl w:val="0"/>
          <w:numId w:val="8"/>
        </w:numPr>
        <w:overflowPunct w:val="0"/>
        <w:autoSpaceDE w:val="0"/>
        <w:autoSpaceDN w:val="0"/>
        <w:adjustRightInd w:val="0"/>
        <w:spacing w:after="120"/>
        <w:jc w:val="both"/>
        <w:rPr>
          <w:sz w:val="22"/>
          <w:szCs w:val="20"/>
        </w:rPr>
      </w:pPr>
      <w:bookmarkStart w:id="370" w:name="_Ref47770235"/>
      <w:bookmarkStart w:id="371" w:name="_Ref54385885"/>
      <w:bookmarkStart w:id="372" w:name="_Ref68687908"/>
      <w:r>
        <w:rPr>
          <w:sz w:val="22"/>
          <w:szCs w:val="20"/>
        </w:rPr>
        <w:t>“</w:t>
      </w:r>
      <w:r w:rsidR="0004590D">
        <w:rPr>
          <w:sz w:val="22"/>
          <w:szCs w:val="20"/>
        </w:rPr>
        <w:t>Draft</w:t>
      </w:r>
      <w:r w:rsidR="00D145AA" w:rsidRPr="00D145AA">
        <w:rPr>
          <w:sz w:val="22"/>
          <w:szCs w:val="20"/>
        </w:rPr>
        <w:t xml:space="preserve"> Report of 3GPP TSG RAN WG1 #10</w:t>
      </w:r>
      <w:r w:rsidR="005E2A06">
        <w:rPr>
          <w:sz w:val="22"/>
          <w:szCs w:val="20"/>
        </w:rPr>
        <w:t>4</w:t>
      </w:r>
      <w:r w:rsidR="006534B6">
        <w:rPr>
          <w:sz w:val="22"/>
          <w:szCs w:val="20"/>
        </w:rPr>
        <w:t>-bis</w:t>
      </w:r>
      <w:r w:rsidR="00D145AA" w:rsidRPr="00D145AA">
        <w:rPr>
          <w:sz w:val="22"/>
          <w:szCs w:val="20"/>
        </w:rPr>
        <w:t>-e v</w:t>
      </w:r>
      <w:r w:rsidR="0004590D">
        <w:rPr>
          <w:sz w:val="22"/>
          <w:szCs w:val="20"/>
        </w:rPr>
        <w:t>0</w:t>
      </w:r>
      <w:r w:rsidR="00D145AA" w:rsidRPr="00D145AA">
        <w:rPr>
          <w:sz w:val="22"/>
          <w:szCs w:val="20"/>
        </w:rPr>
        <w:t>.</w:t>
      </w:r>
      <w:r w:rsidR="006534B6">
        <w:rPr>
          <w:sz w:val="22"/>
          <w:szCs w:val="20"/>
        </w:rPr>
        <w:t>1</w:t>
      </w:r>
      <w:r w:rsidR="00D145AA" w:rsidRPr="00D145AA">
        <w:rPr>
          <w:sz w:val="22"/>
          <w:szCs w:val="20"/>
        </w:rPr>
        <w:t>.0</w:t>
      </w:r>
      <w:r>
        <w:rPr>
          <w:sz w:val="22"/>
          <w:szCs w:val="20"/>
        </w:rPr>
        <w:t>”</w:t>
      </w:r>
      <w:r w:rsidRPr="009D329B">
        <w:rPr>
          <w:sz w:val="22"/>
          <w:szCs w:val="20"/>
        </w:rPr>
        <w:t xml:space="preserve">, </w:t>
      </w:r>
      <w:r w:rsidR="00D145AA">
        <w:rPr>
          <w:sz w:val="22"/>
          <w:szCs w:val="20"/>
        </w:rPr>
        <w:t>MCC Support</w:t>
      </w:r>
      <w:r w:rsidRPr="009D329B">
        <w:rPr>
          <w:sz w:val="22"/>
          <w:szCs w:val="20"/>
        </w:rPr>
        <w:t xml:space="preserve">, </w:t>
      </w:r>
      <w:r>
        <w:rPr>
          <w:sz w:val="22"/>
          <w:szCs w:val="20"/>
        </w:rPr>
        <w:t>RAN</w:t>
      </w:r>
      <w:r w:rsidR="00D145AA">
        <w:rPr>
          <w:sz w:val="22"/>
          <w:szCs w:val="20"/>
        </w:rPr>
        <w:t xml:space="preserve">1 </w:t>
      </w:r>
      <w:r>
        <w:rPr>
          <w:sz w:val="22"/>
          <w:szCs w:val="20"/>
        </w:rPr>
        <w:t>#</w:t>
      </w:r>
      <w:bookmarkEnd w:id="370"/>
      <w:r w:rsidR="00D145AA">
        <w:rPr>
          <w:sz w:val="22"/>
          <w:szCs w:val="20"/>
        </w:rPr>
        <w:t>10</w:t>
      </w:r>
      <w:r w:rsidR="005E2A06">
        <w:rPr>
          <w:sz w:val="22"/>
          <w:szCs w:val="20"/>
        </w:rPr>
        <w:t>4</w:t>
      </w:r>
      <w:r w:rsidR="006534B6">
        <w:rPr>
          <w:sz w:val="22"/>
          <w:szCs w:val="20"/>
        </w:rPr>
        <w:t>-bis</w:t>
      </w:r>
      <w:r w:rsidR="00D145AA">
        <w:rPr>
          <w:sz w:val="22"/>
          <w:szCs w:val="20"/>
        </w:rPr>
        <w:t xml:space="preserve">-e, online available @ </w:t>
      </w:r>
      <w:bookmarkEnd w:id="371"/>
      <w:bookmarkEnd w:id="372"/>
      <w:r w:rsidR="006534B6">
        <w:fldChar w:fldCharType="begin"/>
      </w:r>
      <w:r w:rsidR="006534B6">
        <w:instrText xml:space="preserve"> HYPERLINK "</w:instrText>
      </w:r>
      <w:r w:rsidR="006534B6" w:rsidRPr="006534B6">
        <w:instrText>https://www.3gpp.org/ftp/tsg_ran/WG1_RL1/TSGR1_104b-e/Report</w:instrText>
      </w:r>
      <w:r w:rsidR="006534B6">
        <w:instrText xml:space="preserve">" </w:instrText>
      </w:r>
      <w:r w:rsidR="006534B6">
        <w:fldChar w:fldCharType="separate"/>
      </w:r>
      <w:r w:rsidR="006534B6" w:rsidRPr="004D3D65">
        <w:rPr>
          <w:rStyle w:val="Hyperlink"/>
        </w:rPr>
        <w:t>https://www.3gpp.org/ftp/tsg_ran/WG1_RL1/TSGR1_104b-e/Report</w:t>
      </w:r>
      <w:r w:rsidR="006534B6">
        <w:fldChar w:fldCharType="end"/>
      </w:r>
    </w:p>
    <w:p w14:paraId="3891091F" w14:textId="05EA64B6" w:rsidR="007A575E" w:rsidRDefault="009D329B" w:rsidP="00F134BA">
      <w:pPr>
        <w:numPr>
          <w:ilvl w:val="0"/>
          <w:numId w:val="8"/>
        </w:numPr>
        <w:overflowPunct w:val="0"/>
        <w:autoSpaceDE w:val="0"/>
        <w:autoSpaceDN w:val="0"/>
        <w:adjustRightInd w:val="0"/>
        <w:spacing w:after="120"/>
        <w:jc w:val="both"/>
        <w:rPr>
          <w:sz w:val="22"/>
          <w:szCs w:val="20"/>
        </w:rPr>
      </w:pPr>
      <w:bookmarkStart w:id="373" w:name="_Ref47770244"/>
      <w:bookmarkStart w:id="374" w:name="_Ref54385972"/>
      <w:r w:rsidRPr="009D329B">
        <w:rPr>
          <w:sz w:val="22"/>
          <w:szCs w:val="20"/>
        </w:rPr>
        <w:t>R</w:t>
      </w:r>
      <w:r w:rsidR="00D145AA">
        <w:rPr>
          <w:sz w:val="22"/>
          <w:szCs w:val="20"/>
        </w:rPr>
        <w:t>1</w:t>
      </w:r>
      <w:r w:rsidRPr="009D329B">
        <w:rPr>
          <w:sz w:val="22"/>
          <w:szCs w:val="20"/>
        </w:rPr>
        <w:t>-2</w:t>
      </w:r>
      <w:r w:rsidR="009612CB">
        <w:rPr>
          <w:sz w:val="22"/>
          <w:szCs w:val="20"/>
        </w:rPr>
        <w:t>1</w:t>
      </w:r>
      <w:r w:rsidRPr="009D329B">
        <w:rPr>
          <w:sz w:val="22"/>
          <w:szCs w:val="20"/>
        </w:rPr>
        <w:t>0</w:t>
      </w:r>
      <w:r w:rsidR="002C7E94">
        <w:rPr>
          <w:sz w:val="22"/>
          <w:szCs w:val="20"/>
        </w:rPr>
        <w:t>38</w:t>
      </w:r>
      <w:r w:rsidR="009612CB">
        <w:rPr>
          <w:sz w:val="22"/>
          <w:szCs w:val="20"/>
        </w:rPr>
        <w:t>48</w:t>
      </w:r>
      <w:r w:rsidRPr="009D329B">
        <w:rPr>
          <w:sz w:val="22"/>
          <w:szCs w:val="20"/>
        </w:rPr>
        <w:t xml:space="preserve">, </w:t>
      </w:r>
      <w:r>
        <w:rPr>
          <w:sz w:val="22"/>
          <w:szCs w:val="20"/>
        </w:rPr>
        <w:t>“</w:t>
      </w:r>
      <w:r w:rsidR="00D145AA" w:rsidRPr="00D145AA">
        <w:rPr>
          <w:sz w:val="22"/>
          <w:szCs w:val="20"/>
        </w:rPr>
        <w:t xml:space="preserve">Summary </w:t>
      </w:r>
      <w:r w:rsidR="002C7E94">
        <w:rPr>
          <w:sz w:val="22"/>
          <w:szCs w:val="20"/>
        </w:rPr>
        <w:t>of</w:t>
      </w:r>
      <w:r w:rsidR="00D145AA" w:rsidRPr="00D145AA">
        <w:rPr>
          <w:sz w:val="22"/>
          <w:szCs w:val="20"/>
        </w:rPr>
        <w:t xml:space="preserve"> </w:t>
      </w:r>
      <w:r w:rsidR="00636126">
        <w:rPr>
          <w:sz w:val="22"/>
          <w:szCs w:val="20"/>
        </w:rPr>
        <w:t>Paging</w:t>
      </w:r>
      <w:r w:rsidR="00D145AA" w:rsidRPr="00D145AA">
        <w:rPr>
          <w:sz w:val="22"/>
          <w:szCs w:val="20"/>
        </w:rPr>
        <w:t xml:space="preserve"> Enhancements</w:t>
      </w:r>
      <w:r>
        <w:rPr>
          <w:sz w:val="22"/>
          <w:szCs w:val="20"/>
        </w:rPr>
        <w:t>”</w:t>
      </w:r>
      <w:r w:rsidRPr="009D329B">
        <w:rPr>
          <w:sz w:val="22"/>
          <w:szCs w:val="20"/>
        </w:rPr>
        <w:t xml:space="preserve">, </w:t>
      </w:r>
      <w:r w:rsidR="00D145AA">
        <w:rPr>
          <w:sz w:val="22"/>
          <w:szCs w:val="20"/>
        </w:rPr>
        <w:t>Moderator (MediaTek)</w:t>
      </w:r>
      <w:r w:rsidRPr="009D329B">
        <w:rPr>
          <w:sz w:val="22"/>
          <w:szCs w:val="20"/>
        </w:rPr>
        <w:t>, RAN</w:t>
      </w:r>
      <w:r w:rsidR="00D145AA">
        <w:rPr>
          <w:sz w:val="22"/>
          <w:szCs w:val="20"/>
        </w:rPr>
        <w:t xml:space="preserve">1 </w:t>
      </w:r>
      <w:r w:rsidRPr="009D329B">
        <w:rPr>
          <w:sz w:val="22"/>
          <w:szCs w:val="20"/>
        </w:rPr>
        <w:t>#</w:t>
      </w:r>
      <w:bookmarkEnd w:id="373"/>
      <w:r w:rsidR="00D145AA">
        <w:rPr>
          <w:sz w:val="22"/>
          <w:szCs w:val="20"/>
        </w:rPr>
        <w:t>10</w:t>
      </w:r>
      <w:r w:rsidR="009612CB">
        <w:rPr>
          <w:sz w:val="22"/>
          <w:szCs w:val="20"/>
        </w:rPr>
        <w:t>4</w:t>
      </w:r>
      <w:r w:rsidR="002C7E94">
        <w:rPr>
          <w:sz w:val="22"/>
          <w:szCs w:val="20"/>
        </w:rPr>
        <w:t>-bis</w:t>
      </w:r>
      <w:r w:rsidR="00735887">
        <w:rPr>
          <w:sz w:val="22"/>
          <w:szCs w:val="20"/>
        </w:rPr>
        <w:t>-e</w:t>
      </w:r>
      <w:bookmarkEnd w:id="374"/>
      <w:r w:rsidRPr="009D329B">
        <w:rPr>
          <w:sz w:val="22"/>
          <w:szCs w:val="20"/>
        </w:rPr>
        <w:t xml:space="preserve"> </w:t>
      </w:r>
    </w:p>
    <w:p w14:paraId="46EC7C87" w14:textId="59D9DB93" w:rsidR="002C7E94" w:rsidRDefault="002C7E94" w:rsidP="002C7E94">
      <w:pPr>
        <w:numPr>
          <w:ilvl w:val="0"/>
          <w:numId w:val="8"/>
        </w:numPr>
        <w:overflowPunct w:val="0"/>
        <w:autoSpaceDE w:val="0"/>
        <w:autoSpaceDN w:val="0"/>
        <w:adjustRightInd w:val="0"/>
        <w:spacing w:after="120"/>
        <w:jc w:val="both"/>
        <w:rPr>
          <w:sz w:val="22"/>
          <w:szCs w:val="20"/>
        </w:rPr>
      </w:pPr>
      <w:bookmarkStart w:id="375" w:name="_Ref71666308"/>
      <w:bookmarkStart w:id="376" w:name="_Ref68695475"/>
      <w:bookmarkStart w:id="377" w:name="_Ref68687923"/>
      <w:r w:rsidRPr="002C7E94">
        <w:rPr>
          <w:sz w:val="22"/>
          <w:szCs w:val="20"/>
        </w:rPr>
        <w:t>R2-2104356</w:t>
      </w:r>
      <w:r>
        <w:rPr>
          <w:sz w:val="22"/>
          <w:szCs w:val="20"/>
        </w:rPr>
        <w:t>, “</w:t>
      </w:r>
      <w:r w:rsidRPr="002C7E94">
        <w:rPr>
          <w:sz w:val="22"/>
          <w:szCs w:val="20"/>
        </w:rPr>
        <w:t>Reply LS on UE Sub-grouping for Paging Enhancement</w:t>
      </w:r>
      <w:r>
        <w:rPr>
          <w:sz w:val="22"/>
          <w:szCs w:val="20"/>
        </w:rPr>
        <w:t xml:space="preserve">,” RAN2, MediaTek, RAN2 #113-bis-e; as </w:t>
      </w:r>
      <w:r w:rsidRPr="002C7E94">
        <w:rPr>
          <w:sz w:val="22"/>
          <w:szCs w:val="20"/>
        </w:rPr>
        <w:t>R1-2104229</w:t>
      </w:r>
      <w:r>
        <w:rPr>
          <w:sz w:val="22"/>
          <w:szCs w:val="20"/>
        </w:rPr>
        <w:t xml:space="preserve"> for RAN1 #105-e</w:t>
      </w:r>
      <w:bookmarkEnd w:id="375"/>
    </w:p>
    <w:p w14:paraId="61BC5C0C" w14:textId="5AF0663B" w:rsidR="00F64485" w:rsidRDefault="008A7693" w:rsidP="00F64485">
      <w:pPr>
        <w:numPr>
          <w:ilvl w:val="0"/>
          <w:numId w:val="8"/>
        </w:numPr>
        <w:overflowPunct w:val="0"/>
        <w:autoSpaceDE w:val="0"/>
        <w:autoSpaceDN w:val="0"/>
        <w:adjustRightInd w:val="0"/>
        <w:spacing w:after="120"/>
        <w:jc w:val="both"/>
        <w:rPr>
          <w:sz w:val="22"/>
          <w:szCs w:val="20"/>
        </w:rPr>
      </w:pPr>
      <w:bookmarkStart w:id="378" w:name="_Ref68691276"/>
      <w:r w:rsidRPr="00EB6112">
        <w:rPr>
          <w:sz w:val="22"/>
          <w:szCs w:val="22"/>
        </w:rPr>
        <w:t>R1-2009801</w:t>
      </w:r>
      <w:r>
        <w:rPr>
          <w:sz w:val="22"/>
          <w:szCs w:val="22"/>
        </w:rPr>
        <w:t>, “</w:t>
      </w:r>
      <w:r w:rsidRPr="00EB6112">
        <w:rPr>
          <w:sz w:val="22"/>
          <w:szCs w:val="22"/>
        </w:rPr>
        <w:t>LS on Paging Enhancement</w:t>
      </w:r>
      <w:r>
        <w:rPr>
          <w:sz w:val="22"/>
          <w:szCs w:val="22"/>
        </w:rPr>
        <w:t>”, RAN1 to RAN2, RAN1 #103-e</w:t>
      </w:r>
      <w:bookmarkEnd w:id="378"/>
      <w:r>
        <w:rPr>
          <w:sz w:val="22"/>
          <w:szCs w:val="22"/>
        </w:rPr>
        <w:t xml:space="preserve"> </w:t>
      </w:r>
      <w:r>
        <w:rPr>
          <w:sz w:val="22"/>
          <w:szCs w:val="20"/>
        </w:rPr>
        <w:t xml:space="preserve"> </w:t>
      </w:r>
      <w:bookmarkEnd w:id="376"/>
      <w:bookmarkEnd w:id="377"/>
    </w:p>
    <w:p w14:paraId="06E06F58" w14:textId="289E603B" w:rsidR="00F64485" w:rsidRPr="00F64485" w:rsidRDefault="00F64485" w:rsidP="00F64485">
      <w:pPr>
        <w:numPr>
          <w:ilvl w:val="0"/>
          <w:numId w:val="8"/>
        </w:numPr>
        <w:overflowPunct w:val="0"/>
        <w:autoSpaceDE w:val="0"/>
        <w:autoSpaceDN w:val="0"/>
        <w:adjustRightInd w:val="0"/>
        <w:spacing w:after="120"/>
        <w:jc w:val="both"/>
        <w:rPr>
          <w:sz w:val="22"/>
          <w:szCs w:val="20"/>
        </w:rPr>
      </w:pPr>
      <w:r w:rsidRPr="00F64485">
        <w:rPr>
          <w:sz w:val="22"/>
          <w:szCs w:val="20"/>
        </w:rPr>
        <w:t>R1-2104221</w:t>
      </w:r>
      <w:r w:rsidR="00D82699">
        <w:rPr>
          <w:sz w:val="22"/>
          <w:szCs w:val="20"/>
        </w:rPr>
        <w:t>, “</w:t>
      </w:r>
      <w:r w:rsidRPr="00F64485">
        <w:rPr>
          <w:sz w:val="22"/>
          <w:szCs w:val="20"/>
        </w:rPr>
        <w:t>Discussion on power saving enhancements for paging</w:t>
      </w:r>
      <w:r w:rsidRPr="00F64485">
        <w:rPr>
          <w:sz w:val="22"/>
          <w:szCs w:val="20"/>
        </w:rPr>
        <w:tab/>
      </w:r>
      <w:r w:rsidR="00D82699">
        <w:rPr>
          <w:sz w:val="22"/>
          <w:szCs w:val="22"/>
        </w:rPr>
        <w:t xml:space="preserve">”, </w:t>
      </w:r>
      <w:r w:rsidRPr="00F64485">
        <w:rPr>
          <w:sz w:val="22"/>
          <w:szCs w:val="20"/>
        </w:rPr>
        <w:t>ZTE, Sanechips</w:t>
      </w:r>
    </w:p>
    <w:p w14:paraId="6B1C47AD" w14:textId="18C05B67" w:rsidR="00F64485" w:rsidRPr="00F64485" w:rsidRDefault="00F64485" w:rsidP="00F64485">
      <w:pPr>
        <w:numPr>
          <w:ilvl w:val="0"/>
          <w:numId w:val="8"/>
        </w:numPr>
        <w:overflowPunct w:val="0"/>
        <w:autoSpaceDE w:val="0"/>
        <w:autoSpaceDN w:val="0"/>
        <w:adjustRightInd w:val="0"/>
        <w:spacing w:after="120"/>
        <w:jc w:val="both"/>
        <w:rPr>
          <w:sz w:val="22"/>
          <w:szCs w:val="20"/>
        </w:rPr>
      </w:pPr>
      <w:r w:rsidRPr="00F64485">
        <w:rPr>
          <w:sz w:val="22"/>
          <w:szCs w:val="20"/>
        </w:rPr>
        <w:t>R1-2104251</w:t>
      </w:r>
      <w:r w:rsidR="00D82699">
        <w:rPr>
          <w:sz w:val="22"/>
          <w:szCs w:val="20"/>
        </w:rPr>
        <w:t>, “</w:t>
      </w:r>
      <w:r w:rsidRPr="00F64485">
        <w:rPr>
          <w:sz w:val="22"/>
          <w:szCs w:val="20"/>
        </w:rPr>
        <w:t>Paging enhancements for UE power saving in IDLE/inactive mode</w:t>
      </w:r>
      <w:r w:rsidR="00D82699">
        <w:rPr>
          <w:sz w:val="22"/>
          <w:szCs w:val="22"/>
        </w:rPr>
        <w:t xml:space="preserve">”, </w:t>
      </w:r>
      <w:r w:rsidRPr="00F64485">
        <w:rPr>
          <w:sz w:val="22"/>
          <w:szCs w:val="20"/>
        </w:rPr>
        <w:t>Huawei, HiSilicon</w:t>
      </w:r>
    </w:p>
    <w:p w14:paraId="36F6A758" w14:textId="7892F0E5" w:rsidR="00F64485" w:rsidRPr="00F64485" w:rsidRDefault="00F64485" w:rsidP="00F64485">
      <w:pPr>
        <w:numPr>
          <w:ilvl w:val="0"/>
          <w:numId w:val="8"/>
        </w:numPr>
        <w:overflowPunct w:val="0"/>
        <w:autoSpaceDE w:val="0"/>
        <w:autoSpaceDN w:val="0"/>
        <w:adjustRightInd w:val="0"/>
        <w:spacing w:after="120"/>
        <w:jc w:val="both"/>
        <w:rPr>
          <w:sz w:val="22"/>
          <w:szCs w:val="20"/>
        </w:rPr>
      </w:pPr>
      <w:r w:rsidRPr="00F64485">
        <w:rPr>
          <w:sz w:val="22"/>
          <w:szCs w:val="20"/>
        </w:rPr>
        <w:t>R1-2104371</w:t>
      </w:r>
      <w:r w:rsidR="00D82699">
        <w:rPr>
          <w:sz w:val="22"/>
          <w:szCs w:val="20"/>
        </w:rPr>
        <w:t>, “</w:t>
      </w:r>
      <w:r w:rsidRPr="00F64485">
        <w:rPr>
          <w:sz w:val="22"/>
          <w:szCs w:val="20"/>
        </w:rPr>
        <w:t>Paging enhancements for idle/inactive mode UE power saving</w:t>
      </w:r>
      <w:r w:rsidR="00D82699">
        <w:rPr>
          <w:sz w:val="22"/>
          <w:szCs w:val="22"/>
        </w:rPr>
        <w:t xml:space="preserve">”, </w:t>
      </w:r>
      <w:r w:rsidRPr="00F64485">
        <w:rPr>
          <w:sz w:val="22"/>
          <w:szCs w:val="20"/>
        </w:rPr>
        <w:t>vivo</w:t>
      </w:r>
    </w:p>
    <w:p w14:paraId="2F7E993C" w14:textId="237BA4A6" w:rsidR="00F64485" w:rsidRPr="00F64485" w:rsidRDefault="00F64485" w:rsidP="00F64485">
      <w:pPr>
        <w:numPr>
          <w:ilvl w:val="0"/>
          <w:numId w:val="8"/>
        </w:numPr>
        <w:overflowPunct w:val="0"/>
        <w:autoSpaceDE w:val="0"/>
        <w:autoSpaceDN w:val="0"/>
        <w:adjustRightInd w:val="0"/>
        <w:spacing w:after="120"/>
        <w:jc w:val="both"/>
        <w:rPr>
          <w:sz w:val="22"/>
          <w:szCs w:val="20"/>
        </w:rPr>
      </w:pPr>
      <w:r w:rsidRPr="00F64485">
        <w:rPr>
          <w:sz w:val="22"/>
          <w:szCs w:val="20"/>
        </w:rPr>
        <w:t>R1-2104432</w:t>
      </w:r>
      <w:r w:rsidR="00D82699">
        <w:rPr>
          <w:sz w:val="22"/>
          <w:szCs w:val="20"/>
        </w:rPr>
        <w:t>, “</w:t>
      </w:r>
      <w:r w:rsidRPr="00F64485">
        <w:rPr>
          <w:sz w:val="22"/>
          <w:szCs w:val="20"/>
        </w:rPr>
        <w:t>Discussion on potential paging enhancements for UE Power Saving</w:t>
      </w:r>
      <w:r w:rsidR="00D82699">
        <w:rPr>
          <w:sz w:val="22"/>
          <w:szCs w:val="22"/>
        </w:rPr>
        <w:t xml:space="preserve">”, </w:t>
      </w:r>
      <w:r w:rsidRPr="00F64485">
        <w:rPr>
          <w:sz w:val="22"/>
          <w:szCs w:val="20"/>
        </w:rPr>
        <w:t>Spreadtrum Communications</w:t>
      </w:r>
    </w:p>
    <w:p w14:paraId="26C96A77" w14:textId="37009B87" w:rsidR="00F64485" w:rsidRPr="00F64485" w:rsidRDefault="00F64485" w:rsidP="00F64485">
      <w:pPr>
        <w:numPr>
          <w:ilvl w:val="0"/>
          <w:numId w:val="8"/>
        </w:numPr>
        <w:overflowPunct w:val="0"/>
        <w:autoSpaceDE w:val="0"/>
        <w:autoSpaceDN w:val="0"/>
        <w:adjustRightInd w:val="0"/>
        <w:spacing w:after="120"/>
        <w:jc w:val="both"/>
        <w:rPr>
          <w:sz w:val="22"/>
          <w:szCs w:val="20"/>
        </w:rPr>
      </w:pPr>
      <w:r w:rsidRPr="00F64485">
        <w:rPr>
          <w:sz w:val="22"/>
          <w:szCs w:val="20"/>
        </w:rPr>
        <w:t>R1-2104532</w:t>
      </w:r>
      <w:r w:rsidR="00D82699">
        <w:rPr>
          <w:sz w:val="22"/>
          <w:szCs w:val="20"/>
        </w:rPr>
        <w:t>, “</w:t>
      </w:r>
      <w:r w:rsidRPr="00F64485">
        <w:rPr>
          <w:sz w:val="22"/>
          <w:szCs w:val="20"/>
        </w:rPr>
        <w:t>Paging enhancement for UE power saving</w:t>
      </w:r>
      <w:r w:rsidR="00D82699">
        <w:rPr>
          <w:sz w:val="22"/>
          <w:szCs w:val="22"/>
        </w:rPr>
        <w:t xml:space="preserve">”, </w:t>
      </w:r>
      <w:r w:rsidRPr="00F64485">
        <w:rPr>
          <w:sz w:val="22"/>
          <w:szCs w:val="20"/>
        </w:rPr>
        <w:t>CATT</w:t>
      </w:r>
    </w:p>
    <w:p w14:paraId="18061EA4" w14:textId="1068602E" w:rsidR="00F64485" w:rsidRPr="00F64485" w:rsidRDefault="00F64485" w:rsidP="00F64485">
      <w:pPr>
        <w:numPr>
          <w:ilvl w:val="0"/>
          <w:numId w:val="8"/>
        </w:numPr>
        <w:overflowPunct w:val="0"/>
        <w:autoSpaceDE w:val="0"/>
        <w:autoSpaceDN w:val="0"/>
        <w:adjustRightInd w:val="0"/>
        <w:spacing w:after="120"/>
        <w:jc w:val="both"/>
        <w:rPr>
          <w:sz w:val="22"/>
          <w:szCs w:val="20"/>
        </w:rPr>
      </w:pPr>
      <w:r w:rsidRPr="00F64485">
        <w:rPr>
          <w:sz w:val="22"/>
          <w:szCs w:val="20"/>
        </w:rPr>
        <w:t>R1-2104622</w:t>
      </w:r>
      <w:r w:rsidR="00D82699">
        <w:rPr>
          <w:sz w:val="22"/>
          <w:szCs w:val="20"/>
        </w:rPr>
        <w:t>, “</w:t>
      </w:r>
      <w:r w:rsidRPr="00F64485">
        <w:rPr>
          <w:sz w:val="22"/>
          <w:szCs w:val="20"/>
        </w:rPr>
        <w:t>Discussion on paging early indication design</w:t>
      </w:r>
      <w:r w:rsidR="00D82699">
        <w:rPr>
          <w:sz w:val="22"/>
          <w:szCs w:val="22"/>
        </w:rPr>
        <w:t xml:space="preserve">”, </w:t>
      </w:r>
      <w:r w:rsidRPr="00F64485">
        <w:rPr>
          <w:sz w:val="22"/>
          <w:szCs w:val="20"/>
        </w:rPr>
        <w:t>CMCC</w:t>
      </w:r>
    </w:p>
    <w:p w14:paraId="3DD23107" w14:textId="2E1D13B6" w:rsidR="00F64485" w:rsidRPr="00F64485" w:rsidRDefault="00F64485" w:rsidP="00F64485">
      <w:pPr>
        <w:numPr>
          <w:ilvl w:val="0"/>
          <w:numId w:val="8"/>
        </w:numPr>
        <w:overflowPunct w:val="0"/>
        <w:autoSpaceDE w:val="0"/>
        <w:autoSpaceDN w:val="0"/>
        <w:adjustRightInd w:val="0"/>
        <w:spacing w:after="120"/>
        <w:jc w:val="both"/>
        <w:rPr>
          <w:sz w:val="22"/>
          <w:szCs w:val="20"/>
        </w:rPr>
      </w:pPr>
      <w:r w:rsidRPr="00F64485">
        <w:rPr>
          <w:sz w:val="22"/>
          <w:szCs w:val="20"/>
        </w:rPr>
        <w:t>R1-2104682</w:t>
      </w:r>
      <w:r w:rsidR="00D82699">
        <w:rPr>
          <w:sz w:val="22"/>
          <w:szCs w:val="20"/>
        </w:rPr>
        <w:t>, “</w:t>
      </w:r>
      <w:r w:rsidRPr="00F64485">
        <w:rPr>
          <w:sz w:val="22"/>
          <w:szCs w:val="20"/>
        </w:rPr>
        <w:t>Paging enhancements for idle/inactive UE power saving</w:t>
      </w:r>
      <w:r w:rsidR="00D82699">
        <w:rPr>
          <w:sz w:val="22"/>
          <w:szCs w:val="22"/>
        </w:rPr>
        <w:t xml:space="preserve">”, </w:t>
      </w:r>
      <w:r w:rsidRPr="00F64485">
        <w:rPr>
          <w:sz w:val="22"/>
          <w:szCs w:val="20"/>
        </w:rPr>
        <w:t>Qualcomm Incorporated</w:t>
      </w:r>
    </w:p>
    <w:p w14:paraId="43AF9CE7" w14:textId="69A705D7" w:rsidR="00F64485" w:rsidRPr="00F64485" w:rsidRDefault="00F64485" w:rsidP="00F64485">
      <w:pPr>
        <w:numPr>
          <w:ilvl w:val="0"/>
          <w:numId w:val="8"/>
        </w:numPr>
        <w:overflowPunct w:val="0"/>
        <w:autoSpaceDE w:val="0"/>
        <w:autoSpaceDN w:val="0"/>
        <w:adjustRightInd w:val="0"/>
        <w:spacing w:after="120"/>
        <w:jc w:val="both"/>
        <w:rPr>
          <w:sz w:val="22"/>
          <w:szCs w:val="20"/>
        </w:rPr>
      </w:pPr>
      <w:r w:rsidRPr="00F64485">
        <w:rPr>
          <w:sz w:val="22"/>
          <w:szCs w:val="20"/>
        </w:rPr>
        <w:t>R1-2104787</w:t>
      </w:r>
      <w:r w:rsidR="00D82699">
        <w:rPr>
          <w:sz w:val="22"/>
          <w:szCs w:val="20"/>
        </w:rPr>
        <w:t>, “</w:t>
      </w:r>
      <w:r w:rsidRPr="00F64485">
        <w:rPr>
          <w:sz w:val="22"/>
          <w:szCs w:val="20"/>
        </w:rPr>
        <w:t>Further discussion on Paging enhancements for power saving</w:t>
      </w:r>
      <w:r w:rsidR="00D82699">
        <w:rPr>
          <w:sz w:val="22"/>
          <w:szCs w:val="22"/>
        </w:rPr>
        <w:t xml:space="preserve">”, </w:t>
      </w:r>
      <w:r w:rsidRPr="00F64485">
        <w:rPr>
          <w:sz w:val="22"/>
          <w:szCs w:val="20"/>
        </w:rPr>
        <w:t>OPPO</w:t>
      </w:r>
    </w:p>
    <w:p w14:paraId="43232F12" w14:textId="41ECC835" w:rsidR="00F64485" w:rsidRPr="00F64485" w:rsidRDefault="00F64485" w:rsidP="00F64485">
      <w:pPr>
        <w:numPr>
          <w:ilvl w:val="0"/>
          <w:numId w:val="8"/>
        </w:numPr>
        <w:overflowPunct w:val="0"/>
        <w:autoSpaceDE w:val="0"/>
        <w:autoSpaceDN w:val="0"/>
        <w:adjustRightInd w:val="0"/>
        <w:spacing w:after="120"/>
        <w:jc w:val="both"/>
        <w:rPr>
          <w:sz w:val="22"/>
          <w:szCs w:val="20"/>
        </w:rPr>
      </w:pPr>
      <w:r w:rsidRPr="00F64485">
        <w:rPr>
          <w:sz w:val="22"/>
          <w:szCs w:val="20"/>
        </w:rPr>
        <w:t>R1-2104916</w:t>
      </w:r>
      <w:r w:rsidR="00D82699">
        <w:rPr>
          <w:sz w:val="22"/>
          <w:szCs w:val="20"/>
        </w:rPr>
        <w:t>, “</w:t>
      </w:r>
      <w:r w:rsidRPr="00F64485">
        <w:rPr>
          <w:sz w:val="22"/>
          <w:szCs w:val="20"/>
        </w:rPr>
        <w:t>On Paging Enhancements for UE Power Saving</w:t>
      </w:r>
      <w:r w:rsidR="00D82699">
        <w:rPr>
          <w:sz w:val="22"/>
          <w:szCs w:val="22"/>
        </w:rPr>
        <w:t xml:space="preserve">”, </w:t>
      </w:r>
      <w:r w:rsidRPr="00F64485">
        <w:rPr>
          <w:sz w:val="22"/>
          <w:szCs w:val="20"/>
        </w:rPr>
        <w:t>Intel Corporation</w:t>
      </w:r>
    </w:p>
    <w:p w14:paraId="1CB5CD02" w14:textId="5311C8BA" w:rsidR="00F64485" w:rsidRPr="00F64485" w:rsidRDefault="00F64485" w:rsidP="00F64485">
      <w:pPr>
        <w:numPr>
          <w:ilvl w:val="0"/>
          <w:numId w:val="8"/>
        </w:numPr>
        <w:overflowPunct w:val="0"/>
        <w:autoSpaceDE w:val="0"/>
        <w:autoSpaceDN w:val="0"/>
        <w:adjustRightInd w:val="0"/>
        <w:spacing w:after="120"/>
        <w:jc w:val="both"/>
        <w:rPr>
          <w:sz w:val="22"/>
          <w:szCs w:val="20"/>
        </w:rPr>
      </w:pPr>
      <w:r w:rsidRPr="00F64485">
        <w:rPr>
          <w:sz w:val="22"/>
          <w:szCs w:val="20"/>
        </w:rPr>
        <w:t>R1-2105116</w:t>
      </w:r>
      <w:r w:rsidR="00D82699">
        <w:rPr>
          <w:sz w:val="22"/>
          <w:szCs w:val="20"/>
        </w:rPr>
        <w:t>, “</w:t>
      </w:r>
      <w:r w:rsidRPr="00F64485">
        <w:rPr>
          <w:sz w:val="22"/>
          <w:szCs w:val="20"/>
        </w:rPr>
        <w:t>Paging early indication for idle/inactive-mode UE</w:t>
      </w:r>
      <w:r w:rsidR="00D82699">
        <w:rPr>
          <w:sz w:val="22"/>
          <w:szCs w:val="22"/>
        </w:rPr>
        <w:t xml:space="preserve">”, </w:t>
      </w:r>
      <w:r w:rsidRPr="00F64485">
        <w:rPr>
          <w:sz w:val="22"/>
          <w:szCs w:val="20"/>
        </w:rPr>
        <w:t>Apple</w:t>
      </w:r>
    </w:p>
    <w:p w14:paraId="058696CE" w14:textId="14C838A8" w:rsidR="00F64485" w:rsidRPr="00F64485" w:rsidRDefault="00F64485" w:rsidP="00F64485">
      <w:pPr>
        <w:numPr>
          <w:ilvl w:val="0"/>
          <w:numId w:val="8"/>
        </w:numPr>
        <w:overflowPunct w:val="0"/>
        <w:autoSpaceDE w:val="0"/>
        <w:autoSpaceDN w:val="0"/>
        <w:adjustRightInd w:val="0"/>
        <w:spacing w:after="120"/>
        <w:jc w:val="both"/>
        <w:rPr>
          <w:sz w:val="22"/>
          <w:szCs w:val="20"/>
        </w:rPr>
      </w:pPr>
      <w:r w:rsidRPr="00F64485">
        <w:rPr>
          <w:sz w:val="22"/>
          <w:szCs w:val="20"/>
        </w:rPr>
        <w:t>R1-2105174</w:t>
      </w:r>
      <w:r w:rsidR="00D82699">
        <w:rPr>
          <w:sz w:val="22"/>
          <w:szCs w:val="20"/>
        </w:rPr>
        <w:t>, “</w:t>
      </w:r>
      <w:r w:rsidRPr="00F64485">
        <w:rPr>
          <w:sz w:val="22"/>
          <w:szCs w:val="20"/>
        </w:rPr>
        <w:t>Considerations on potential paging enhancements</w:t>
      </w:r>
      <w:r w:rsidR="00D82699">
        <w:rPr>
          <w:sz w:val="22"/>
          <w:szCs w:val="22"/>
        </w:rPr>
        <w:t xml:space="preserve">”, </w:t>
      </w:r>
      <w:r w:rsidRPr="00F64485">
        <w:rPr>
          <w:sz w:val="22"/>
          <w:szCs w:val="20"/>
        </w:rPr>
        <w:t>Sony</w:t>
      </w:r>
    </w:p>
    <w:p w14:paraId="175409FC" w14:textId="047784D4" w:rsidR="00F64485" w:rsidRPr="00F64485" w:rsidRDefault="00F64485" w:rsidP="00F64485">
      <w:pPr>
        <w:numPr>
          <w:ilvl w:val="0"/>
          <w:numId w:val="8"/>
        </w:numPr>
        <w:overflowPunct w:val="0"/>
        <w:autoSpaceDE w:val="0"/>
        <w:autoSpaceDN w:val="0"/>
        <w:adjustRightInd w:val="0"/>
        <w:spacing w:after="120"/>
        <w:jc w:val="both"/>
        <w:rPr>
          <w:sz w:val="22"/>
          <w:szCs w:val="20"/>
        </w:rPr>
      </w:pPr>
      <w:r w:rsidRPr="00F64485">
        <w:rPr>
          <w:sz w:val="22"/>
          <w:szCs w:val="20"/>
        </w:rPr>
        <w:t>R1-2105321</w:t>
      </w:r>
      <w:r w:rsidR="00D82699">
        <w:rPr>
          <w:sz w:val="22"/>
          <w:szCs w:val="20"/>
        </w:rPr>
        <w:t>, “</w:t>
      </w:r>
      <w:r w:rsidRPr="00F64485">
        <w:rPr>
          <w:sz w:val="22"/>
          <w:szCs w:val="20"/>
        </w:rPr>
        <w:t>Discussion on paging enhancements</w:t>
      </w:r>
      <w:r w:rsidR="00D82699">
        <w:rPr>
          <w:sz w:val="22"/>
          <w:szCs w:val="22"/>
        </w:rPr>
        <w:t xml:space="preserve">”, </w:t>
      </w:r>
      <w:r w:rsidRPr="00F64485">
        <w:rPr>
          <w:sz w:val="22"/>
          <w:szCs w:val="20"/>
        </w:rPr>
        <w:t>Samsung</w:t>
      </w:r>
    </w:p>
    <w:p w14:paraId="0E0FB9AA" w14:textId="5061986D" w:rsidR="00F64485" w:rsidRPr="00F64485" w:rsidRDefault="00F64485" w:rsidP="00F64485">
      <w:pPr>
        <w:numPr>
          <w:ilvl w:val="0"/>
          <w:numId w:val="8"/>
        </w:numPr>
        <w:overflowPunct w:val="0"/>
        <w:autoSpaceDE w:val="0"/>
        <w:autoSpaceDN w:val="0"/>
        <w:adjustRightInd w:val="0"/>
        <w:spacing w:after="120"/>
        <w:jc w:val="both"/>
        <w:rPr>
          <w:sz w:val="22"/>
          <w:szCs w:val="20"/>
        </w:rPr>
      </w:pPr>
      <w:r w:rsidRPr="00F64485">
        <w:rPr>
          <w:sz w:val="22"/>
          <w:szCs w:val="20"/>
        </w:rPr>
        <w:t>R1-2105386</w:t>
      </w:r>
      <w:r w:rsidR="00D82699">
        <w:rPr>
          <w:sz w:val="22"/>
          <w:szCs w:val="20"/>
        </w:rPr>
        <w:t>, “</w:t>
      </w:r>
      <w:r w:rsidRPr="00F64485">
        <w:rPr>
          <w:sz w:val="22"/>
          <w:szCs w:val="20"/>
        </w:rPr>
        <w:t>On Paging Enhancements for Idle/Inactive Mode UE Power Saving</w:t>
      </w:r>
      <w:r w:rsidR="00D82699">
        <w:rPr>
          <w:sz w:val="22"/>
          <w:szCs w:val="22"/>
        </w:rPr>
        <w:t xml:space="preserve">”, </w:t>
      </w:r>
      <w:r w:rsidRPr="00F64485">
        <w:rPr>
          <w:sz w:val="22"/>
          <w:szCs w:val="20"/>
        </w:rPr>
        <w:t>MediaTek Inc.</w:t>
      </w:r>
    </w:p>
    <w:p w14:paraId="0C5277EE" w14:textId="5AC68E27" w:rsidR="00F64485" w:rsidRPr="00F64485" w:rsidRDefault="00F64485" w:rsidP="00F64485">
      <w:pPr>
        <w:numPr>
          <w:ilvl w:val="0"/>
          <w:numId w:val="8"/>
        </w:numPr>
        <w:overflowPunct w:val="0"/>
        <w:autoSpaceDE w:val="0"/>
        <w:autoSpaceDN w:val="0"/>
        <w:adjustRightInd w:val="0"/>
        <w:spacing w:after="120"/>
        <w:jc w:val="both"/>
        <w:rPr>
          <w:sz w:val="22"/>
          <w:szCs w:val="20"/>
        </w:rPr>
      </w:pPr>
      <w:r w:rsidRPr="00F64485">
        <w:rPr>
          <w:sz w:val="22"/>
          <w:szCs w:val="20"/>
        </w:rPr>
        <w:t>R1-2105434</w:t>
      </w:r>
      <w:r w:rsidR="00D82699">
        <w:rPr>
          <w:sz w:val="22"/>
          <w:szCs w:val="20"/>
        </w:rPr>
        <w:t>, “</w:t>
      </w:r>
      <w:r w:rsidRPr="00F64485">
        <w:rPr>
          <w:sz w:val="22"/>
          <w:szCs w:val="20"/>
        </w:rPr>
        <w:t>Discussion on potential paging enhancements</w:t>
      </w:r>
      <w:r w:rsidR="00D82699">
        <w:rPr>
          <w:sz w:val="22"/>
          <w:szCs w:val="22"/>
        </w:rPr>
        <w:t xml:space="preserve">”, </w:t>
      </w:r>
      <w:r w:rsidRPr="00F64485">
        <w:rPr>
          <w:sz w:val="22"/>
          <w:szCs w:val="20"/>
        </w:rPr>
        <w:t>LG Electronics</w:t>
      </w:r>
    </w:p>
    <w:p w14:paraId="52CF9407" w14:textId="07AE7301" w:rsidR="00F64485" w:rsidRPr="00F64485" w:rsidRDefault="00F64485" w:rsidP="00F64485">
      <w:pPr>
        <w:numPr>
          <w:ilvl w:val="0"/>
          <w:numId w:val="8"/>
        </w:numPr>
        <w:overflowPunct w:val="0"/>
        <w:autoSpaceDE w:val="0"/>
        <w:autoSpaceDN w:val="0"/>
        <w:adjustRightInd w:val="0"/>
        <w:spacing w:after="120"/>
        <w:jc w:val="both"/>
        <w:rPr>
          <w:sz w:val="22"/>
          <w:szCs w:val="20"/>
        </w:rPr>
      </w:pPr>
      <w:r w:rsidRPr="00F64485">
        <w:rPr>
          <w:sz w:val="22"/>
          <w:szCs w:val="20"/>
        </w:rPr>
        <w:t>R1-2105474</w:t>
      </w:r>
      <w:r w:rsidR="00D82699">
        <w:rPr>
          <w:sz w:val="22"/>
          <w:szCs w:val="20"/>
        </w:rPr>
        <w:t>, “</w:t>
      </w:r>
      <w:r w:rsidRPr="00F64485">
        <w:rPr>
          <w:sz w:val="22"/>
          <w:szCs w:val="20"/>
        </w:rPr>
        <w:t>On paging enhancement</w:t>
      </w:r>
      <w:r w:rsidR="00D82699">
        <w:rPr>
          <w:sz w:val="22"/>
          <w:szCs w:val="22"/>
        </w:rPr>
        <w:t xml:space="preserve">”, </w:t>
      </w:r>
      <w:r w:rsidRPr="00F64485">
        <w:rPr>
          <w:sz w:val="22"/>
          <w:szCs w:val="20"/>
        </w:rPr>
        <w:t>Panasonic</w:t>
      </w:r>
    </w:p>
    <w:p w14:paraId="006EB956" w14:textId="7635320D" w:rsidR="00F64485" w:rsidRPr="00F64485" w:rsidRDefault="00F64485" w:rsidP="00F64485">
      <w:pPr>
        <w:numPr>
          <w:ilvl w:val="0"/>
          <w:numId w:val="8"/>
        </w:numPr>
        <w:overflowPunct w:val="0"/>
        <w:autoSpaceDE w:val="0"/>
        <w:autoSpaceDN w:val="0"/>
        <w:adjustRightInd w:val="0"/>
        <w:spacing w:after="120"/>
        <w:jc w:val="both"/>
        <w:rPr>
          <w:sz w:val="22"/>
          <w:szCs w:val="20"/>
        </w:rPr>
      </w:pPr>
      <w:r w:rsidRPr="00F64485">
        <w:rPr>
          <w:sz w:val="22"/>
          <w:szCs w:val="20"/>
        </w:rPr>
        <w:t>R1-2105504</w:t>
      </w:r>
      <w:r w:rsidR="00D82699">
        <w:rPr>
          <w:sz w:val="22"/>
          <w:szCs w:val="20"/>
        </w:rPr>
        <w:t>, “</w:t>
      </w:r>
      <w:r w:rsidRPr="00F64485">
        <w:rPr>
          <w:sz w:val="22"/>
          <w:szCs w:val="20"/>
        </w:rPr>
        <w:t>On paging enhancements for UE power saving</w:t>
      </w:r>
      <w:r w:rsidR="00D82699">
        <w:rPr>
          <w:sz w:val="22"/>
          <w:szCs w:val="22"/>
        </w:rPr>
        <w:t xml:space="preserve">”, </w:t>
      </w:r>
      <w:r w:rsidRPr="00F64485">
        <w:rPr>
          <w:sz w:val="22"/>
          <w:szCs w:val="20"/>
        </w:rPr>
        <w:t>Nokia, Nokia Shanghai Bell</w:t>
      </w:r>
    </w:p>
    <w:p w14:paraId="32C8B983" w14:textId="0A6F4AE7" w:rsidR="00F64485" w:rsidRPr="00F64485" w:rsidRDefault="00F64485" w:rsidP="00F64485">
      <w:pPr>
        <w:numPr>
          <w:ilvl w:val="0"/>
          <w:numId w:val="8"/>
        </w:numPr>
        <w:overflowPunct w:val="0"/>
        <w:autoSpaceDE w:val="0"/>
        <w:autoSpaceDN w:val="0"/>
        <w:adjustRightInd w:val="0"/>
        <w:spacing w:after="120"/>
        <w:jc w:val="both"/>
        <w:rPr>
          <w:sz w:val="22"/>
          <w:szCs w:val="20"/>
        </w:rPr>
      </w:pPr>
      <w:r w:rsidRPr="00F64485">
        <w:rPr>
          <w:sz w:val="22"/>
          <w:szCs w:val="20"/>
        </w:rPr>
        <w:t>R1-2105573</w:t>
      </w:r>
      <w:r w:rsidR="00D82699">
        <w:rPr>
          <w:sz w:val="22"/>
          <w:szCs w:val="20"/>
        </w:rPr>
        <w:t>, “</w:t>
      </w:r>
      <w:r w:rsidRPr="00F64485">
        <w:rPr>
          <w:sz w:val="22"/>
          <w:szCs w:val="20"/>
        </w:rPr>
        <w:t>Paging enhancements for power saving</w:t>
      </w:r>
      <w:r w:rsidR="00D82699">
        <w:rPr>
          <w:sz w:val="22"/>
          <w:szCs w:val="22"/>
        </w:rPr>
        <w:t xml:space="preserve">”, </w:t>
      </w:r>
      <w:r w:rsidRPr="00F64485">
        <w:rPr>
          <w:sz w:val="22"/>
          <w:szCs w:val="20"/>
        </w:rPr>
        <w:t>Xiaomi</w:t>
      </w:r>
    </w:p>
    <w:p w14:paraId="5981A2F1" w14:textId="108F4FCD" w:rsidR="00F64485" w:rsidRPr="00F64485" w:rsidRDefault="00F64485" w:rsidP="00F64485">
      <w:pPr>
        <w:numPr>
          <w:ilvl w:val="0"/>
          <w:numId w:val="8"/>
        </w:numPr>
        <w:overflowPunct w:val="0"/>
        <w:autoSpaceDE w:val="0"/>
        <w:autoSpaceDN w:val="0"/>
        <w:adjustRightInd w:val="0"/>
        <w:spacing w:after="120"/>
        <w:jc w:val="both"/>
        <w:rPr>
          <w:sz w:val="22"/>
          <w:szCs w:val="20"/>
        </w:rPr>
      </w:pPr>
      <w:r w:rsidRPr="00F64485">
        <w:rPr>
          <w:sz w:val="22"/>
          <w:szCs w:val="20"/>
        </w:rPr>
        <w:t>R1-2105708</w:t>
      </w:r>
      <w:r w:rsidR="00D82699">
        <w:rPr>
          <w:sz w:val="22"/>
          <w:szCs w:val="20"/>
        </w:rPr>
        <w:t>, “</w:t>
      </w:r>
      <w:r w:rsidRPr="00F64485">
        <w:rPr>
          <w:sz w:val="22"/>
          <w:szCs w:val="20"/>
        </w:rPr>
        <w:t>Discussion on paging enhancements</w:t>
      </w:r>
      <w:r w:rsidR="00D82699">
        <w:rPr>
          <w:sz w:val="22"/>
          <w:szCs w:val="22"/>
        </w:rPr>
        <w:t xml:space="preserve">”, </w:t>
      </w:r>
      <w:r w:rsidRPr="00F64485">
        <w:rPr>
          <w:sz w:val="22"/>
          <w:szCs w:val="20"/>
        </w:rPr>
        <w:t>NTT DOCOMO, INC.</w:t>
      </w:r>
    </w:p>
    <w:p w14:paraId="5D54E069" w14:textId="73776A4A" w:rsidR="00F64485" w:rsidRPr="00F64485" w:rsidRDefault="00F64485" w:rsidP="00F64485">
      <w:pPr>
        <w:numPr>
          <w:ilvl w:val="0"/>
          <w:numId w:val="8"/>
        </w:numPr>
        <w:overflowPunct w:val="0"/>
        <w:autoSpaceDE w:val="0"/>
        <w:autoSpaceDN w:val="0"/>
        <w:adjustRightInd w:val="0"/>
        <w:spacing w:after="120"/>
        <w:jc w:val="both"/>
        <w:rPr>
          <w:sz w:val="22"/>
          <w:szCs w:val="20"/>
        </w:rPr>
      </w:pPr>
      <w:r w:rsidRPr="00F64485">
        <w:rPr>
          <w:sz w:val="22"/>
          <w:szCs w:val="20"/>
        </w:rPr>
        <w:t>R1-2105742</w:t>
      </w:r>
      <w:r w:rsidR="00D82699">
        <w:rPr>
          <w:sz w:val="22"/>
          <w:szCs w:val="20"/>
        </w:rPr>
        <w:t>, “</w:t>
      </w:r>
      <w:r w:rsidRPr="00F64485">
        <w:rPr>
          <w:sz w:val="22"/>
          <w:szCs w:val="20"/>
        </w:rPr>
        <w:t>Paging enhancements for UE power saving</w:t>
      </w:r>
      <w:r w:rsidR="00D82699">
        <w:rPr>
          <w:sz w:val="22"/>
          <w:szCs w:val="22"/>
        </w:rPr>
        <w:t xml:space="preserve">”, </w:t>
      </w:r>
      <w:r w:rsidRPr="00F64485">
        <w:rPr>
          <w:sz w:val="22"/>
          <w:szCs w:val="20"/>
        </w:rPr>
        <w:t>InterDigital, Inc.</w:t>
      </w:r>
    </w:p>
    <w:p w14:paraId="1C321109" w14:textId="2A77A48A" w:rsidR="00F64485" w:rsidRPr="00F64485" w:rsidRDefault="00F64485" w:rsidP="00F64485">
      <w:pPr>
        <w:numPr>
          <w:ilvl w:val="0"/>
          <w:numId w:val="8"/>
        </w:numPr>
        <w:overflowPunct w:val="0"/>
        <w:autoSpaceDE w:val="0"/>
        <w:autoSpaceDN w:val="0"/>
        <w:adjustRightInd w:val="0"/>
        <w:spacing w:after="120"/>
        <w:jc w:val="both"/>
        <w:rPr>
          <w:sz w:val="22"/>
          <w:szCs w:val="20"/>
        </w:rPr>
      </w:pPr>
      <w:r w:rsidRPr="00F64485">
        <w:rPr>
          <w:sz w:val="22"/>
          <w:szCs w:val="20"/>
        </w:rPr>
        <w:t>R1-2105770</w:t>
      </w:r>
      <w:r w:rsidR="00D82699">
        <w:rPr>
          <w:sz w:val="22"/>
          <w:szCs w:val="20"/>
        </w:rPr>
        <w:t>, “</w:t>
      </w:r>
      <w:r w:rsidRPr="00F64485">
        <w:rPr>
          <w:sz w:val="22"/>
          <w:szCs w:val="20"/>
        </w:rPr>
        <w:t>Paging enhancement for UE power saving</w:t>
      </w:r>
      <w:r w:rsidR="00D82699">
        <w:rPr>
          <w:sz w:val="22"/>
          <w:szCs w:val="22"/>
        </w:rPr>
        <w:t xml:space="preserve">”, </w:t>
      </w:r>
      <w:r w:rsidRPr="00F64485">
        <w:rPr>
          <w:sz w:val="22"/>
          <w:szCs w:val="20"/>
        </w:rPr>
        <w:t>Lenovo, Motorola Mobility</w:t>
      </w:r>
    </w:p>
    <w:p w14:paraId="47C44788" w14:textId="6B30D5EA" w:rsidR="00F64485" w:rsidRPr="00F64485" w:rsidRDefault="00F64485" w:rsidP="00F64485">
      <w:pPr>
        <w:numPr>
          <w:ilvl w:val="0"/>
          <w:numId w:val="8"/>
        </w:numPr>
        <w:overflowPunct w:val="0"/>
        <w:autoSpaceDE w:val="0"/>
        <w:autoSpaceDN w:val="0"/>
        <w:adjustRightInd w:val="0"/>
        <w:spacing w:after="120"/>
        <w:jc w:val="both"/>
        <w:rPr>
          <w:sz w:val="22"/>
          <w:szCs w:val="20"/>
        </w:rPr>
      </w:pPr>
      <w:r w:rsidRPr="00F64485">
        <w:rPr>
          <w:sz w:val="22"/>
          <w:szCs w:val="20"/>
        </w:rPr>
        <w:t>R1-2105791</w:t>
      </w:r>
      <w:r w:rsidR="00D82699">
        <w:rPr>
          <w:sz w:val="22"/>
          <w:szCs w:val="20"/>
        </w:rPr>
        <w:t>, “</w:t>
      </w:r>
      <w:r w:rsidRPr="00F64485">
        <w:rPr>
          <w:sz w:val="22"/>
          <w:szCs w:val="20"/>
        </w:rPr>
        <w:t>Design of Paging Enhancements</w:t>
      </w:r>
      <w:r w:rsidR="00D82699">
        <w:rPr>
          <w:sz w:val="22"/>
          <w:szCs w:val="22"/>
        </w:rPr>
        <w:t xml:space="preserve">”, </w:t>
      </w:r>
      <w:r w:rsidRPr="00F64485">
        <w:rPr>
          <w:sz w:val="22"/>
          <w:szCs w:val="20"/>
        </w:rPr>
        <w:t>Ericsson</w:t>
      </w:r>
    </w:p>
    <w:p w14:paraId="538EC26B" w14:textId="3C259BEB" w:rsidR="00F64485" w:rsidRPr="00F64485" w:rsidRDefault="00F64485" w:rsidP="00F64485">
      <w:pPr>
        <w:numPr>
          <w:ilvl w:val="0"/>
          <w:numId w:val="8"/>
        </w:numPr>
        <w:overflowPunct w:val="0"/>
        <w:autoSpaceDE w:val="0"/>
        <w:autoSpaceDN w:val="0"/>
        <w:adjustRightInd w:val="0"/>
        <w:spacing w:after="120"/>
        <w:jc w:val="both"/>
        <w:rPr>
          <w:sz w:val="22"/>
          <w:szCs w:val="20"/>
        </w:rPr>
      </w:pPr>
      <w:r w:rsidRPr="00F64485">
        <w:rPr>
          <w:sz w:val="22"/>
          <w:szCs w:val="20"/>
        </w:rPr>
        <w:t>R1-2105886</w:t>
      </w:r>
      <w:r w:rsidR="00D82699">
        <w:rPr>
          <w:sz w:val="22"/>
          <w:szCs w:val="20"/>
        </w:rPr>
        <w:t>, “</w:t>
      </w:r>
      <w:r w:rsidRPr="00F64485">
        <w:rPr>
          <w:sz w:val="22"/>
          <w:szCs w:val="20"/>
        </w:rPr>
        <w:t>On  paging early indication</w:t>
      </w:r>
      <w:r w:rsidR="00D82699">
        <w:rPr>
          <w:sz w:val="22"/>
          <w:szCs w:val="22"/>
        </w:rPr>
        <w:t xml:space="preserve">”, </w:t>
      </w:r>
      <w:r w:rsidRPr="00F64485">
        <w:rPr>
          <w:sz w:val="22"/>
          <w:szCs w:val="20"/>
        </w:rPr>
        <w:t>Nordic Semiconductor ASA</w:t>
      </w:r>
    </w:p>
    <w:sectPr w:rsidR="00F64485" w:rsidRPr="00F64485" w:rsidSect="00195994">
      <w:footnotePr>
        <w:numRestart w:val="eachSect"/>
      </w:footnotePr>
      <w:type w:val="continuous"/>
      <w:pgSz w:w="11907" w:h="16840" w:code="9"/>
      <w:pgMar w:top="720" w:right="720" w:bottom="720" w:left="720" w:header="850" w:footer="340" w:gutter="0"/>
      <w:cols w:space="720"/>
      <w:formProt w:val="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BA6BB46" w14:textId="77777777" w:rsidR="003035D5" w:rsidRDefault="003035D5">
      <w:r>
        <w:separator/>
      </w:r>
    </w:p>
  </w:endnote>
  <w:endnote w:type="continuationSeparator" w:id="0">
    <w:p w14:paraId="7D370DF1" w14:textId="77777777" w:rsidR="003035D5" w:rsidRDefault="003035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ani">
    <w:altName w:val="Segoe UI"/>
    <w:charset w:val="00"/>
    <w:family w:val="swiss"/>
    <w:pitch w:val="variable"/>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DengXian">
    <w:altName w:val="Arial Unicode MS"/>
    <w:charset w:val="86"/>
    <w:family w:val="auto"/>
    <w:pitch w:val="variable"/>
    <w:sig w:usb0="00000000" w:usb1="38CF7CFA" w:usb2="00000016" w:usb3="00000000" w:csb0="0004000F" w:csb1="00000000"/>
  </w:font>
  <w:font w:name="Ericsson Hilda">
    <w:altName w:val="Courier New"/>
    <w:charset w:val="00"/>
    <w:family w:val="auto"/>
    <w:pitch w:val="variable"/>
    <w:sig w:usb0="00000001"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ambria Math">
    <w:panose1 w:val="02040503050406030204"/>
    <w:charset w:val="00"/>
    <w:family w:val="roman"/>
    <w:pitch w:val="variable"/>
    <w:sig w:usb0="E00006FF" w:usb1="420024FF" w:usb2="02000000" w:usb3="00000000" w:csb0="0000019F" w:csb1="00000000"/>
  </w:font>
  <w:font w:name="+mn-ea">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A76E14B" w14:textId="77777777" w:rsidR="003035D5" w:rsidRDefault="003035D5">
      <w:r>
        <w:separator/>
      </w:r>
    </w:p>
  </w:footnote>
  <w:footnote w:type="continuationSeparator" w:id="0">
    <w:p w14:paraId="42323035" w14:textId="77777777" w:rsidR="003035D5" w:rsidRDefault="003035D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86A2D493"/>
    <w:multiLevelType w:val="singleLevel"/>
    <w:tmpl w:val="86A2D493"/>
    <w:lvl w:ilvl="0">
      <w:start w:val="1"/>
      <w:numFmt w:val="bullet"/>
      <w:lvlText w:val=""/>
      <w:lvlJc w:val="left"/>
      <w:pPr>
        <w:ind w:left="420" w:hanging="420"/>
      </w:pPr>
      <w:rPr>
        <w:rFonts w:ascii="Wingdings" w:hAnsi="Wingdings" w:hint="default"/>
        <w:sz w:val="15"/>
        <w:szCs w:val="15"/>
      </w:rPr>
    </w:lvl>
  </w:abstractNum>
  <w:abstractNum w:abstractNumId="1"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val="0"/>
        <w:iCs w:val="0"/>
        <w:sz w:val="21"/>
        <w:szCs w:val="21"/>
      </w:rPr>
    </w:lvl>
  </w:abstractNum>
  <w:abstractNum w:abstractNumId="2"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val="0"/>
        <w:iCs w:val="0"/>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3" w15:restartNumberingAfterBreak="0">
    <w:nsid w:val="D8B849DC"/>
    <w:multiLevelType w:val="multilevel"/>
    <w:tmpl w:val="D8B849DC"/>
    <w:lvl w:ilvl="0">
      <w:start w:val="1"/>
      <w:numFmt w:val="decimal"/>
      <w:lvlText w:val="Observation %1: "/>
      <w:lvlJc w:val="left"/>
      <w:pPr>
        <w:tabs>
          <w:tab w:val="left" w:pos="1134"/>
        </w:tabs>
        <w:ind w:left="0" w:firstLine="0"/>
      </w:pPr>
      <w:rPr>
        <w:rFonts w:ascii="Times New Roman" w:eastAsia="SimSun" w:hAnsi="Times New Roman" w:cs="Times New Roman" w:hint="default"/>
        <w:b/>
        <w:bCs/>
        <w:i w:val="0"/>
        <w:iCs w:val="0"/>
      </w:rPr>
    </w:lvl>
    <w:lvl w:ilvl="1">
      <w:start w:val="1"/>
      <w:numFmt w:val="lowerLetter"/>
      <w:lvlText w:val="%2)"/>
      <w:lvlJc w:val="left"/>
      <w:pPr>
        <w:tabs>
          <w:tab w:val="left" w:pos="840"/>
        </w:tabs>
        <w:ind w:left="840" w:hanging="420"/>
      </w:pPr>
      <w:rPr>
        <w:rFonts w:hint="default"/>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4" w15:restartNumberingAfterBreak="0">
    <w:nsid w:val="F168FB59"/>
    <w:multiLevelType w:val="singleLevel"/>
    <w:tmpl w:val="F168FB59"/>
    <w:lvl w:ilvl="0">
      <w:start w:val="1"/>
      <w:numFmt w:val="bullet"/>
      <w:lvlText w:val=""/>
      <w:lvlJc w:val="left"/>
      <w:pPr>
        <w:ind w:left="360" w:hanging="360"/>
      </w:pPr>
      <w:rPr>
        <w:rFonts w:ascii="Wingdings" w:hAnsi="Wingdings" w:hint="default"/>
        <w:sz w:val="18"/>
        <w:szCs w:val="13"/>
      </w:rPr>
    </w:lvl>
  </w:abstractNum>
  <w:abstractNum w:abstractNumId="5" w15:restartNumberingAfterBreak="0">
    <w:nsid w:val="0051553B"/>
    <w:multiLevelType w:val="hybridMultilevel"/>
    <w:tmpl w:val="2F2881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16229C5"/>
    <w:multiLevelType w:val="hybridMultilevel"/>
    <w:tmpl w:val="70724FA4"/>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1CE5996"/>
    <w:multiLevelType w:val="hybridMultilevel"/>
    <w:tmpl w:val="825A19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3074F8C"/>
    <w:multiLevelType w:val="hybridMultilevel"/>
    <w:tmpl w:val="CCCAD80C"/>
    <w:lvl w:ilvl="0" w:tplc="04090001">
      <w:start w:val="1"/>
      <w:numFmt w:val="bullet"/>
      <w:lvlText w:val=""/>
      <w:lvlJc w:val="left"/>
      <w:pPr>
        <w:ind w:left="470" w:hanging="420"/>
      </w:pPr>
      <w:rPr>
        <w:rFonts w:ascii="Wingdings" w:hAnsi="Wingdings"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9" w15:restartNumberingAfterBreak="0">
    <w:nsid w:val="04805893"/>
    <w:multiLevelType w:val="hybridMultilevel"/>
    <w:tmpl w:val="AFA864E8"/>
    <w:lvl w:ilvl="0" w:tplc="3CDAC51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49B6C08"/>
    <w:multiLevelType w:val="hybridMultilevel"/>
    <w:tmpl w:val="697890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B777AEA"/>
    <w:multiLevelType w:val="multilevel"/>
    <w:tmpl w:val="0B777AEA"/>
    <w:lvl w:ilvl="0">
      <w:start w:val="1"/>
      <w:numFmt w:val="bullet"/>
      <w:lvlText w:val="­"/>
      <w:lvlJc w:val="left"/>
      <w:pPr>
        <w:ind w:left="643" w:hanging="360"/>
      </w:pPr>
      <w:rPr>
        <w:rFonts w:ascii="Vani" w:hAnsi="Vani" w:hint="default"/>
      </w:rPr>
    </w:lvl>
    <w:lvl w:ilvl="1">
      <w:start w:val="1"/>
      <w:numFmt w:val="bullet"/>
      <w:lvlText w:val="o"/>
      <w:lvlJc w:val="left"/>
      <w:pPr>
        <w:ind w:left="1363" w:hanging="360"/>
      </w:pPr>
      <w:rPr>
        <w:rFonts w:ascii="Courier New" w:hAnsi="Courier New" w:cs="Courier New" w:hint="default"/>
      </w:rPr>
    </w:lvl>
    <w:lvl w:ilvl="2">
      <w:start w:val="1"/>
      <w:numFmt w:val="bullet"/>
      <w:lvlText w:val=""/>
      <w:lvlJc w:val="left"/>
      <w:pPr>
        <w:ind w:left="2083" w:hanging="360"/>
      </w:pPr>
      <w:rPr>
        <w:rFonts w:ascii="Wingdings" w:hAnsi="Wingdings" w:hint="default"/>
      </w:rPr>
    </w:lvl>
    <w:lvl w:ilvl="3">
      <w:start w:val="1"/>
      <w:numFmt w:val="bullet"/>
      <w:lvlText w:val=""/>
      <w:lvlJc w:val="left"/>
      <w:pPr>
        <w:ind w:left="2803" w:hanging="360"/>
      </w:pPr>
      <w:rPr>
        <w:rFonts w:ascii="Symbol" w:hAnsi="Symbol" w:hint="default"/>
      </w:rPr>
    </w:lvl>
    <w:lvl w:ilvl="4">
      <w:start w:val="1"/>
      <w:numFmt w:val="bullet"/>
      <w:lvlText w:val="o"/>
      <w:lvlJc w:val="left"/>
      <w:pPr>
        <w:ind w:left="3523" w:hanging="360"/>
      </w:pPr>
      <w:rPr>
        <w:rFonts w:ascii="Courier New" w:hAnsi="Courier New" w:cs="Courier New" w:hint="default"/>
      </w:rPr>
    </w:lvl>
    <w:lvl w:ilvl="5">
      <w:start w:val="1"/>
      <w:numFmt w:val="bullet"/>
      <w:lvlText w:val=""/>
      <w:lvlJc w:val="left"/>
      <w:pPr>
        <w:ind w:left="4243" w:hanging="360"/>
      </w:pPr>
      <w:rPr>
        <w:rFonts w:ascii="Wingdings" w:hAnsi="Wingdings" w:hint="default"/>
      </w:rPr>
    </w:lvl>
    <w:lvl w:ilvl="6">
      <w:start w:val="1"/>
      <w:numFmt w:val="bullet"/>
      <w:lvlText w:val=""/>
      <w:lvlJc w:val="left"/>
      <w:pPr>
        <w:ind w:left="4963" w:hanging="360"/>
      </w:pPr>
      <w:rPr>
        <w:rFonts w:ascii="Symbol" w:hAnsi="Symbol" w:hint="default"/>
      </w:rPr>
    </w:lvl>
    <w:lvl w:ilvl="7">
      <w:start w:val="1"/>
      <w:numFmt w:val="bullet"/>
      <w:lvlText w:val="o"/>
      <w:lvlJc w:val="left"/>
      <w:pPr>
        <w:ind w:left="5683" w:hanging="360"/>
      </w:pPr>
      <w:rPr>
        <w:rFonts w:ascii="Courier New" w:hAnsi="Courier New" w:cs="Courier New" w:hint="default"/>
      </w:rPr>
    </w:lvl>
    <w:lvl w:ilvl="8">
      <w:start w:val="1"/>
      <w:numFmt w:val="bullet"/>
      <w:lvlText w:val=""/>
      <w:lvlJc w:val="left"/>
      <w:pPr>
        <w:ind w:left="6403" w:hanging="360"/>
      </w:pPr>
      <w:rPr>
        <w:rFonts w:ascii="Wingdings" w:hAnsi="Wingdings" w:hint="default"/>
      </w:rPr>
    </w:lvl>
  </w:abstractNum>
  <w:abstractNum w:abstractNumId="12" w15:restartNumberingAfterBreak="0">
    <w:nsid w:val="0CF37D72"/>
    <w:multiLevelType w:val="multilevel"/>
    <w:tmpl w:val="EACAD240"/>
    <w:styleLink w:val="Style1"/>
    <w:lvl w:ilvl="0">
      <w:start w:val="1"/>
      <w:numFmt w:val="upperLetter"/>
      <w:lvlText w:val="%1."/>
      <w:lvlJc w:val="left"/>
      <w:pPr>
        <w:ind w:left="928" w:hanging="360"/>
      </w:pPr>
      <w:rPr>
        <w:rFonts w:cs="Times New Roman"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13" w15:restartNumberingAfterBreak="0">
    <w:nsid w:val="0D6479E4"/>
    <w:multiLevelType w:val="hybridMultilevel"/>
    <w:tmpl w:val="EEACE4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DBD45E4"/>
    <w:multiLevelType w:val="hybridMultilevel"/>
    <w:tmpl w:val="D51C26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BF4796"/>
    <w:multiLevelType w:val="hybridMultilevel"/>
    <w:tmpl w:val="C0AAECA8"/>
    <w:lvl w:ilvl="0" w:tplc="6D4C7506">
      <w:start w:val="1"/>
      <w:numFmt w:val="bullet"/>
      <w:lvlText w:val=""/>
      <w:lvlJc w:val="left"/>
      <w:pPr>
        <w:tabs>
          <w:tab w:val="num" w:pos="720"/>
        </w:tabs>
        <w:ind w:left="720" w:hanging="360"/>
      </w:pPr>
      <w:rPr>
        <w:rFonts w:ascii="Symbol" w:hAnsi="Symbol" w:hint="default"/>
      </w:rPr>
    </w:lvl>
    <w:lvl w:ilvl="1" w:tplc="08DE84D6">
      <w:numFmt w:val="bullet"/>
      <w:lvlText w:val="o"/>
      <w:lvlJc w:val="left"/>
      <w:pPr>
        <w:tabs>
          <w:tab w:val="num" w:pos="1440"/>
        </w:tabs>
        <w:ind w:left="1440" w:hanging="360"/>
      </w:pPr>
      <w:rPr>
        <w:rFonts w:ascii="Courier New" w:hAnsi="Courier New" w:hint="default"/>
      </w:rPr>
    </w:lvl>
    <w:lvl w:ilvl="2" w:tplc="9EC45138" w:tentative="1">
      <w:start w:val="1"/>
      <w:numFmt w:val="bullet"/>
      <w:lvlText w:val=""/>
      <w:lvlJc w:val="left"/>
      <w:pPr>
        <w:tabs>
          <w:tab w:val="num" w:pos="2160"/>
        </w:tabs>
        <w:ind w:left="2160" w:hanging="360"/>
      </w:pPr>
      <w:rPr>
        <w:rFonts w:ascii="Symbol" w:hAnsi="Symbol" w:hint="default"/>
      </w:rPr>
    </w:lvl>
    <w:lvl w:ilvl="3" w:tplc="54583F6A" w:tentative="1">
      <w:start w:val="1"/>
      <w:numFmt w:val="bullet"/>
      <w:lvlText w:val=""/>
      <w:lvlJc w:val="left"/>
      <w:pPr>
        <w:tabs>
          <w:tab w:val="num" w:pos="2880"/>
        </w:tabs>
        <w:ind w:left="2880" w:hanging="360"/>
      </w:pPr>
      <w:rPr>
        <w:rFonts w:ascii="Symbol" w:hAnsi="Symbol" w:hint="default"/>
      </w:rPr>
    </w:lvl>
    <w:lvl w:ilvl="4" w:tplc="16287ECA" w:tentative="1">
      <w:start w:val="1"/>
      <w:numFmt w:val="bullet"/>
      <w:lvlText w:val=""/>
      <w:lvlJc w:val="left"/>
      <w:pPr>
        <w:tabs>
          <w:tab w:val="num" w:pos="3600"/>
        </w:tabs>
        <w:ind w:left="3600" w:hanging="360"/>
      </w:pPr>
      <w:rPr>
        <w:rFonts w:ascii="Symbol" w:hAnsi="Symbol" w:hint="default"/>
      </w:rPr>
    </w:lvl>
    <w:lvl w:ilvl="5" w:tplc="A87AC34C" w:tentative="1">
      <w:start w:val="1"/>
      <w:numFmt w:val="bullet"/>
      <w:lvlText w:val=""/>
      <w:lvlJc w:val="left"/>
      <w:pPr>
        <w:tabs>
          <w:tab w:val="num" w:pos="4320"/>
        </w:tabs>
        <w:ind w:left="4320" w:hanging="360"/>
      </w:pPr>
      <w:rPr>
        <w:rFonts w:ascii="Symbol" w:hAnsi="Symbol" w:hint="default"/>
      </w:rPr>
    </w:lvl>
    <w:lvl w:ilvl="6" w:tplc="E95033CA" w:tentative="1">
      <w:start w:val="1"/>
      <w:numFmt w:val="bullet"/>
      <w:lvlText w:val=""/>
      <w:lvlJc w:val="left"/>
      <w:pPr>
        <w:tabs>
          <w:tab w:val="num" w:pos="5040"/>
        </w:tabs>
        <w:ind w:left="5040" w:hanging="360"/>
      </w:pPr>
      <w:rPr>
        <w:rFonts w:ascii="Symbol" w:hAnsi="Symbol" w:hint="default"/>
      </w:rPr>
    </w:lvl>
    <w:lvl w:ilvl="7" w:tplc="14AA2BF2" w:tentative="1">
      <w:start w:val="1"/>
      <w:numFmt w:val="bullet"/>
      <w:lvlText w:val=""/>
      <w:lvlJc w:val="left"/>
      <w:pPr>
        <w:tabs>
          <w:tab w:val="num" w:pos="5760"/>
        </w:tabs>
        <w:ind w:left="5760" w:hanging="360"/>
      </w:pPr>
      <w:rPr>
        <w:rFonts w:ascii="Symbol" w:hAnsi="Symbol" w:hint="default"/>
      </w:rPr>
    </w:lvl>
    <w:lvl w:ilvl="8" w:tplc="3C4E00F6"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10070AAC"/>
    <w:multiLevelType w:val="multilevel"/>
    <w:tmpl w:val="53D69E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105C4768"/>
    <w:multiLevelType w:val="hybridMultilevel"/>
    <w:tmpl w:val="FAF4F3A8"/>
    <w:lvl w:ilvl="0" w:tplc="04090017">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1D07F61"/>
    <w:multiLevelType w:val="hybridMultilevel"/>
    <w:tmpl w:val="3A30D2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2493CC4"/>
    <w:multiLevelType w:val="hybridMultilevel"/>
    <w:tmpl w:val="B7D6193C"/>
    <w:lvl w:ilvl="0" w:tplc="04090011">
      <w:start w:val="1"/>
      <w:numFmt w:val="decimal"/>
      <w:lvlText w:val="%1)"/>
      <w:lvlJc w:val="left"/>
      <w:pPr>
        <w:ind w:left="520" w:hanging="420"/>
      </w:p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131E28BD"/>
    <w:multiLevelType w:val="hybridMultilevel"/>
    <w:tmpl w:val="E6A83934"/>
    <w:lvl w:ilvl="0" w:tplc="7F94D9AA">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13BA0BFF"/>
    <w:multiLevelType w:val="hybridMultilevel"/>
    <w:tmpl w:val="FB50E5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4554391"/>
    <w:multiLevelType w:val="hybridMultilevel"/>
    <w:tmpl w:val="B81E0E2C"/>
    <w:lvl w:ilvl="0" w:tplc="040B0001">
      <w:start w:val="1"/>
      <w:numFmt w:val="bullet"/>
      <w:lvlText w:val=""/>
      <w:lvlJc w:val="left"/>
      <w:pPr>
        <w:ind w:left="1004" w:hanging="360"/>
      </w:pPr>
      <w:rPr>
        <w:rFonts w:ascii="Symbol" w:hAnsi="Symbol" w:hint="default"/>
      </w:rPr>
    </w:lvl>
    <w:lvl w:ilvl="1" w:tplc="040B0003" w:tentative="1">
      <w:start w:val="1"/>
      <w:numFmt w:val="bullet"/>
      <w:lvlText w:val="o"/>
      <w:lvlJc w:val="left"/>
      <w:pPr>
        <w:ind w:left="1724" w:hanging="360"/>
      </w:pPr>
      <w:rPr>
        <w:rFonts w:ascii="Courier New" w:hAnsi="Courier New" w:cs="Courier New" w:hint="default"/>
      </w:rPr>
    </w:lvl>
    <w:lvl w:ilvl="2" w:tplc="040B0005" w:tentative="1">
      <w:start w:val="1"/>
      <w:numFmt w:val="bullet"/>
      <w:lvlText w:val=""/>
      <w:lvlJc w:val="left"/>
      <w:pPr>
        <w:ind w:left="2444" w:hanging="360"/>
      </w:pPr>
      <w:rPr>
        <w:rFonts w:ascii="Wingdings" w:hAnsi="Wingdings" w:hint="default"/>
      </w:rPr>
    </w:lvl>
    <w:lvl w:ilvl="3" w:tplc="040B0001" w:tentative="1">
      <w:start w:val="1"/>
      <w:numFmt w:val="bullet"/>
      <w:lvlText w:val=""/>
      <w:lvlJc w:val="left"/>
      <w:pPr>
        <w:ind w:left="3164" w:hanging="360"/>
      </w:pPr>
      <w:rPr>
        <w:rFonts w:ascii="Symbol" w:hAnsi="Symbol" w:hint="default"/>
      </w:rPr>
    </w:lvl>
    <w:lvl w:ilvl="4" w:tplc="040B0003" w:tentative="1">
      <w:start w:val="1"/>
      <w:numFmt w:val="bullet"/>
      <w:lvlText w:val="o"/>
      <w:lvlJc w:val="left"/>
      <w:pPr>
        <w:ind w:left="3884" w:hanging="360"/>
      </w:pPr>
      <w:rPr>
        <w:rFonts w:ascii="Courier New" w:hAnsi="Courier New" w:cs="Courier New" w:hint="default"/>
      </w:rPr>
    </w:lvl>
    <w:lvl w:ilvl="5" w:tplc="040B0005" w:tentative="1">
      <w:start w:val="1"/>
      <w:numFmt w:val="bullet"/>
      <w:lvlText w:val=""/>
      <w:lvlJc w:val="left"/>
      <w:pPr>
        <w:ind w:left="4604" w:hanging="360"/>
      </w:pPr>
      <w:rPr>
        <w:rFonts w:ascii="Wingdings" w:hAnsi="Wingdings" w:hint="default"/>
      </w:rPr>
    </w:lvl>
    <w:lvl w:ilvl="6" w:tplc="040B0001" w:tentative="1">
      <w:start w:val="1"/>
      <w:numFmt w:val="bullet"/>
      <w:lvlText w:val=""/>
      <w:lvlJc w:val="left"/>
      <w:pPr>
        <w:ind w:left="5324" w:hanging="360"/>
      </w:pPr>
      <w:rPr>
        <w:rFonts w:ascii="Symbol" w:hAnsi="Symbol" w:hint="default"/>
      </w:rPr>
    </w:lvl>
    <w:lvl w:ilvl="7" w:tplc="040B0003" w:tentative="1">
      <w:start w:val="1"/>
      <w:numFmt w:val="bullet"/>
      <w:lvlText w:val="o"/>
      <w:lvlJc w:val="left"/>
      <w:pPr>
        <w:ind w:left="6044" w:hanging="360"/>
      </w:pPr>
      <w:rPr>
        <w:rFonts w:ascii="Courier New" w:hAnsi="Courier New" w:cs="Courier New" w:hint="default"/>
      </w:rPr>
    </w:lvl>
    <w:lvl w:ilvl="8" w:tplc="040B0005" w:tentative="1">
      <w:start w:val="1"/>
      <w:numFmt w:val="bullet"/>
      <w:lvlText w:val=""/>
      <w:lvlJc w:val="left"/>
      <w:pPr>
        <w:ind w:left="6764" w:hanging="360"/>
      </w:pPr>
      <w:rPr>
        <w:rFonts w:ascii="Wingdings" w:hAnsi="Wingdings" w:hint="default"/>
      </w:rPr>
    </w:lvl>
  </w:abstractNum>
  <w:abstractNum w:abstractNumId="23" w15:restartNumberingAfterBreak="0">
    <w:nsid w:val="162B2D45"/>
    <w:multiLevelType w:val="hybridMultilevel"/>
    <w:tmpl w:val="E39208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69A48FE"/>
    <w:multiLevelType w:val="hybridMultilevel"/>
    <w:tmpl w:val="407C2030"/>
    <w:lvl w:ilvl="0" w:tplc="47FAA872">
      <w:numFmt w:val="bullet"/>
      <w:lvlText w:val="-"/>
      <w:lvlJc w:val="left"/>
      <w:pPr>
        <w:ind w:left="360" w:hanging="360"/>
      </w:pPr>
      <w:rPr>
        <w:rFonts w:ascii="Times New Roman" w:eastAsia="PMingLiU" w:hAnsi="Times New Roman" w:cs="Times New Roman" w:hint="default"/>
        <w:color w:val="1F497D"/>
        <w:sz w:val="22"/>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5" w15:restartNumberingAfterBreak="0">
    <w:nsid w:val="16B37561"/>
    <w:multiLevelType w:val="hybridMultilevel"/>
    <w:tmpl w:val="C6B496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86466C6"/>
    <w:multiLevelType w:val="hybridMultilevel"/>
    <w:tmpl w:val="0D0AAA0A"/>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18F46E94"/>
    <w:multiLevelType w:val="hybridMultilevel"/>
    <w:tmpl w:val="F7EE2C60"/>
    <w:lvl w:ilvl="0" w:tplc="3D86BD7E">
      <w:start w:val="1"/>
      <w:numFmt w:val="bullet"/>
      <w:lvlText w:val="-"/>
      <w:lvlJc w:val="left"/>
      <w:pPr>
        <w:ind w:left="703" w:hanging="420"/>
      </w:pPr>
      <w:rPr>
        <w:rFonts w:ascii="DengXian" w:eastAsia="DengXian" w:hAnsi="DengXian" w:cs="Arial" w:hint="eastAsia"/>
      </w:rPr>
    </w:lvl>
    <w:lvl w:ilvl="1" w:tplc="04090003" w:tentative="1">
      <w:start w:val="1"/>
      <w:numFmt w:val="bullet"/>
      <w:lvlText w:val=""/>
      <w:lvlJc w:val="left"/>
      <w:pPr>
        <w:ind w:left="1123" w:hanging="420"/>
      </w:pPr>
      <w:rPr>
        <w:rFonts w:ascii="Wingdings" w:hAnsi="Wingdings" w:hint="default"/>
      </w:rPr>
    </w:lvl>
    <w:lvl w:ilvl="2" w:tplc="04090005" w:tentative="1">
      <w:start w:val="1"/>
      <w:numFmt w:val="bullet"/>
      <w:lvlText w:val=""/>
      <w:lvlJc w:val="left"/>
      <w:pPr>
        <w:ind w:left="1543" w:hanging="420"/>
      </w:pPr>
      <w:rPr>
        <w:rFonts w:ascii="Wingdings" w:hAnsi="Wingdings" w:hint="default"/>
      </w:rPr>
    </w:lvl>
    <w:lvl w:ilvl="3" w:tplc="04090001" w:tentative="1">
      <w:start w:val="1"/>
      <w:numFmt w:val="bullet"/>
      <w:lvlText w:val=""/>
      <w:lvlJc w:val="left"/>
      <w:pPr>
        <w:ind w:left="1963" w:hanging="420"/>
      </w:pPr>
      <w:rPr>
        <w:rFonts w:ascii="Wingdings" w:hAnsi="Wingdings" w:hint="default"/>
      </w:rPr>
    </w:lvl>
    <w:lvl w:ilvl="4" w:tplc="04090003" w:tentative="1">
      <w:start w:val="1"/>
      <w:numFmt w:val="bullet"/>
      <w:lvlText w:val=""/>
      <w:lvlJc w:val="left"/>
      <w:pPr>
        <w:ind w:left="2383" w:hanging="420"/>
      </w:pPr>
      <w:rPr>
        <w:rFonts w:ascii="Wingdings" w:hAnsi="Wingdings" w:hint="default"/>
      </w:rPr>
    </w:lvl>
    <w:lvl w:ilvl="5" w:tplc="04090005" w:tentative="1">
      <w:start w:val="1"/>
      <w:numFmt w:val="bullet"/>
      <w:lvlText w:val=""/>
      <w:lvlJc w:val="left"/>
      <w:pPr>
        <w:ind w:left="2803" w:hanging="420"/>
      </w:pPr>
      <w:rPr>
        <w:rFonts w:ascii="Wingdings" w:hAnsi="Wingdings" w:hint="default"/>
      </w:rPr>
    </w:lvl>
    <w:lvl w:ilvl="6" w:tplc="04090001" w:tentative="1">
      <w:start w:val="1"/>
      <w:numFmt w:val="bullet"/>
      <w:lvlText w:val=""/>
      <w:lvlJc w:val="left"/>
      <w:pPr>
        <w:ind w:left="3223" w:hanging="420"/>
      </w:pPr>
      <w:rPr>
        <w:rFonts w:ascii="Wingdings" w:hAnsi="Wingdings" w:hint="default"/>
      </w:rPr>
    </w:lvl>
    <w:lvl w:ilvl="7" w:tplc="04090003" w:tentative="1">
      <w:start w:val="1"/>
      <w:numFmt w:val="bullet"/>
      <w:lvlText w:val=""/>
      <w:lvlJc w:val="left"/>
      <w:pPr>
        <w:ind w:left="3643" w:hanging="420"/>
      </w:pPr>
      <w:rPr>
        <w:rFonts w:ascii="Wingdings" w:hAnsi="Wingdings" w:hint="default"/>
      </w:rPr>
    </w:lvl>
    <w:lvl w:ilvl="8" w:tplc="04090005" w:tentative="1">
      <w:start w:val="1"/>
      <w:numFmt w:val="bullet"/>
      <w:lvlText w:val=""/>
      <w:lvlJc w:val="left"/>
      <w:pPr>
        <w:ind w:left="4063" w:hanging="420"/>
      </w:pPr>
      <w:rPr>
        <w:rFonts w:ascii="Wingdings" w:hAnsi="Wingdings" w:hint="default"/>
      </w:rPr>
    </w:lvl>
  </w:abstractNum>
  <w:abstractNum w:abstractNumId="28" w15:restartNumberingAfterBreak="0">
    <w:nsid w:val="1A665E50"/>
    <w:multiLevelType w:val="hybridMultilevel"/>
    <w:tmpl w:val="AAE825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BCE59B0"/>
    <w:multiLevelType w:val="hybridMultilevel"/>
    <w:tmpl w:val="2D800FA0"/>
    <w:lvl w:ilvl="0" w:tplc="040B0001">
      <w:start w:val="1"/>
      <w:numFmt w:val="bullet"/>
      <w:lvlText w:val=""/>
      <w:lvlJc w:val="left"/>
      <w:pPr>
        <w:ind w:left="1080" w:hanging="360"/>
      </w:pPr>
      <w:rPr>
        <w:rFonts w:ascii="Symbol" w:hAnsi="Symbol" w:hint="default"/>
      </w:rPr>
    </w:lvl>
    <w:lvl w:ilvl="1" w:tplc="040B0003">
      <w:start w:val="1"/>
      <w:numFmt w:val="bullet"/>
      <w:lvlText w:val="o"/>
      <w:lvlJc w:val="left"/>
      <w:pPr>
        <w:ind w:left="1800" w:hanging="360"/>
      </w:pPr>
      <w:rPr>
        <w:rFonts w:ascii="Courier New" w:hAnsi="Courier New" w:cs="Courier New" w:hint="default"/>
      </w:rPr>
    </w:lvl>
    <w:lvl w:ilvl="2" w:tplc="040B0005" w:tentative="1">
      <w:start w:val="1"/>
      <w:numFmt w:val="bullet"/>
      <w:lvlText w:val=""/>
      <w:lvlJc w:val="left"/>
      <w:pPr>
        <w:ind w:left="2520" w:hanging="360"/>
      </w:pPr>
      <w:rPr>
        <w:rFonts w:ascii="Wingdings" w:hAnsi="Wingdings" w:hint="default"/>
      </w:rPr>
    </w:lvl>
    <w:lvl w:ilvl="3" w:tplc="040B0001" w:tentative="1">
      <w:start w:val="1"/>
      <w:numFmt w:val="bullet"/>
      <w:lvlText w:val=""/>
      <w:lvlJc w:val="left"/>
      <w:pPr>
        <w:ind w:left="3240" w:hanging="360"/>
      </w:pPr>
      <w:rPr>
        <w:rFonts w:ascii="Symbol" w:hAnsi="Symbol" w:hint="default"/>
      </w:rPr>
    </w:lvl>
    <w:lvl w:ilvl="4" w:tplc="040B0003" w:tentative="1">
      <w:start w:val="1"/>
      <w:numFmt w:val="bullet"/>
      <w:lvlText w:val="o"/>
      <w:lvlJc w:val="left"/>
      <w:pPr>
        <w:ind w:left="3960" w:hanging="360"/>
      </w:pPr>
      <w:rPr>
        <w:rFonts w:ascii="Courier New" w:hAnsi="Courier New" w:cs="Courier New" w:hint="default"/>
      </w:rPr>
    </w:lvl>
    <w:lvl w:ilvl="5" w:tplc="040B0005" w:tentative="1">
      <w:start w:val="1"/>
      <w:numFmt w:val="bullet"/>
      <w:lvlText w:val=""/>
      <w:lvlJc w:val="left"/>
      <w:pPr>
        <w:ind w:left="4680" w:hanging="360"/>
      </w:pPr>
      <w:rPr>
        <w:rFonts w:ascii="Wingdings" w:hAnsi="Wingdings" w:hint="default"/>
      </w:rPr>
    </w:lvl>
    <w:lvl w:ilvl="6" w:tplc="040B0001" w:tentative="1">
      <w:start w:val="1"/>
      <w:numFmt w:val="bullet"/>
      <w:lvlText w:val=""/>
      <w:lvlJc w:val="left"/>
      <w:pPr>
        <w:ind w:left="5400" w:hanging="360"/>
      </w:pPr>
      <w:rPr>
        <w:rFonts w:ascii="Symbol" w:hAnsi="Symbol" w:hint="default"/>
      </w:rPr>
    </w:lvl>
    <w:lvl w:ilvl="7" w:tplc="040B0003" w:tentative="1">
      <w:start w:val="1"/>
      <w:numFmt w:val="bullet"/>
      <w:lvlText w:val="o"/>
      <w:lvlJc w:val="left"/>
      <w:pPr>
        <w:ind w:left="6120" w:hanging="360"/>
      </w:pPr>
      <w:rPr>
        <w:rFonts w:ascii="Courier New" w:hAnsi="Courier New" w:cs="Courier New" w:hint="default"/>
      </w:rPr>
    </w:lvl>
    <w:lvl w:ilvl="8" w:tplc="040B0005" w:tentative="1">
      <w:start w:val="1"/>
      <w:numFmt w:val="bullet"/>
      <w:lvlText w:val=""/>
      <w:lvlJc w:val="left"/>
      <w:pPr>
        <w:ind w:left="6840" w:hanging="360"/>
      </w:pPr>
      <w:rPr>
        <w:rFonts w:ascii="Wingdings" w:hAnsi="Wingdings" w:hint="default"/>
      </w:rPr>
    </w:lvl>
  </w:abstractNum>
  <w:abstractNum w:abstractNumId="30" w15:restartNumberingAfterBreak="0">
    <w:nsid w:val="1BFB359A"/>
    <w:multiLevelType w:val="hybridMultilevel"/>
    <w:tmpl w:val="A2226AC6"/>
    <w:lvl w:ilvl="0" w:tplc="C0B8E2D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1C90668A"/>
    <w:multiLevelType w:val="hybridMultilevel"/>
    <w:tmpl w:val="16065A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E1074B1"/>
    <w:multiLevelType w:val="hybridMultilevel"/>
    <w:tmpl w:val="2586FC42"/>
    <w:lvl w:ilvl="0" w:tplc="04090017">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E6010C4"/>
    <w:multiLevelType w:val="multilevel"/>
    <w:tmpl w:val="1E6010C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1E7B08C5"/>
    <w:multiLevelType w:val="hybridMultilevel"/>
    <w:tmpl w:val="FAF4F3A8"/>
    <w:lvl w:ilvl="0" w:tplc="04090017">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4062239"/>
    <w:multiLevelType w:val="hybridMultilevel"/>
    <w:tmpl w:val="E1BEBF5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4A50584"/>
    <w:multiLevelType w:val="hybridMultilevel"/>
    <w:tmpl w:val="CC904CDE"/>
    <w:lvl w:ilvl="0" w:tplc="04090017">
      <w:start w:val="1"/>
      <w:numFmt w:val="lowerLetter"/>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26C513CA"/>
    <w:multiLevelType w:val="multilevel"/>
    <w:tmpl w:val="26C513CA"/>
    <w:lvl w:ilvl="0">
      <w:start w:val="1"/>
      <w:numFmt w:val="bullet"/>
      <w:lvlText w:val="­"/>
      <w:lvlJc w:val="left"/>
      <w:pPr>
        <w:ind w:left="643" w:hanging="360"/>
      </w:pPr>
      <w:rPr>
        <w:rFonts w:ascii="Vani" w:hAnsi="Vani" w:hint="default"/>
      </w:rPr>
    </w:lvl>
    <w:lvl w:ilvl="1">
      <w:start w:val="1"/>
      <w:numFmt w:val="bullet"/>
      <w:lvlText w:val="o"/>
      <w:lvlJc w:val="left"/>
      <w:pPr>
        <w:ind w:left="1363" w:hanging="360"/>
      </w:pPr>
      <w:rPr>
        <w:rFonts w:ascii="Courier New" w:hAnsi="Courier New" w:cs="Courier New" w:hint="default"/>
      </w:rPr>
    </w:lvl>
    <w:lvl w:ilvl="2">
      <w:start w:val="1"/>
      <w:numFmt w:val="bullet"/>
      <w:lvlText w:val=""/>
      <w:lvlJc w:val="left"/>
      <w:pPr>
        <w:ind w:left="2083" w:hanging="360"/>
      </w:pPr>
      <w:rPr>
        <w:rFonts w:ascii="Wingdings" w:hAnsi="Wingdings" w:hint="default"/>
      </w:rPr>
    </w:lvl>
    <w:lvl w:ilvl="3">
      <w:start w:val="1"/>
      <w:numFmt w:val="bullet"/>
      <w:lvlText w:val=""/>
      <w:lvlJc w:val="left"/>
      <w:pPr>
        <w:ind w:left="2803" w:hanging="360"/>
      </w:pPr>
      <w:rPr>
        <w:rFonts w:ascii="Symbol" w:hAnsi="Symbol" w:hint="default"/>
      </w:rPr>
    </w:lvl>
    <w:lvl w:ilvl="4">
      <w:start w:val="1"/>
      <w:numFmt w:val="bullet"/>
      <w:lvlText w:val="o"/>
      <w:lvlJc w:val="left"/>
      <w:pPr>
        <w:ind w:left="3523" w:hanging="360"/>
      </w:pPr>
      <w:rPr>
        <w:rFonts w:ascii="Courier New" w:hAnsi="Courier New" w:cs="Courier New" w:hint="default"/>
      </w:rPr>
    </w:lvl>
    <w:lvl w:ilvl="5">
      <w:start w:val="1"/>
      <w:numFmt w:val="bullet"/>
      <w:lvlText w:val=""/>
      <w:lvlJc w:val="left"/>
      <w:pPr>
        <w:ind w:left="4243" w:hanging="360"/>
      </w:pPr>
      <w:rPr>
        <w:rFonts w:ascii="Wingdings" w:hAnsi="Wingdings" w:hint="default"/>
      </w:rPr>
    </w:lvl>
    <w:lvl w:ilvl="6">
      <w:start w:val="1"/>
      <w:numFmt w:val="bullet"/>
      <w:lvlText w:val=""/>
      <w:lvlJc w:val="left"/>
      <w:pPr>
        <w:ind w:left="4963" w:hanging="360"/>
      </w:pPr>
      <w:rPr>
        <w:rFonts w:ascii="Symbol" w:hAnsi="Symbol" w:hint="default"/>
      </w:rPr>
    </w:lvl>
    <w:lvl w:ilvl="7">
      <w:start w:val="1"/>
      <w:numFmt w:val="bullet"/>
      <w:lvlText w:val="o"/>
      <w:lvlJc w:val="left"/>
      <w:pPr>
        <w:ind w:left="5683" w:hanging="360"/>
      </w:pPr>
      <w:rPr>
        <w:rFonts w:ascii="Courier New" w:hAnsi="Courier New" w:cs="Courier New" w:hint="default"/>
      </w:rPr>
    </w:lvl>
    <w:lvl w:ilvl="8">
      <w:start w:val="1"/>
      <w:numFmt w:val="bullet"/>
      <w:lvlText w:val=""/>
      <w:lvlJc w:val="left"/>
      <w:pPr>
        <w:ind w:left="6403" w:hanging="360"/>
      </w:pPr>
      <w:rPr>
        <w:rFonts w:ascii="Wingdings" w:hAnsi="Wingdings" w:hint="default"/>
      </w:rPr>
    </w:lvl>
  </w:abstractNum>
  <w:abstractNum w:abstractNumId="38" w15:restartNumberingAfterBreak="0">
    <w:nsid w:val="278C6C60"/>
    <w:multiLevelType w:val="hybridMultilevel"/>
    <w:tmpl w:val="8D28B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7AC214B"/>
    <w:multiLevelType w:val="hybridMultilevel"/>
    <w:tmpl w:val="E870BFCC"/>
    <w:lvl w:ilvl="0" w:tplc="04090017">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A606A17"/>
    <w:multiLevelType w:val="hybridMultilevel"/>
    <w:tmpl w:val="6D1AFE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BEC2B79"/>
    <w:multiLevelType w:val="hybridMultilevel"/>
    <w:tmpl w:val="E1BEBF5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E4B2E46"/>
    <w:multiLevelType w:val="hybridMultilevel"/>
    <w:tmpl w:val="F74CD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E540B86"/>
    <w:multiLevelType w:val="hybridMultilevel"/>
    <w:tmpl w:val="FAF4F3A8"/>
    <w:lvl w:ilvl="0" w:tplc="04090017">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28B4386"/>
    <w:multiLevelType w:val="hybridMultilevel"/>
    <w:tmpl w:val="570263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41F3DA4"/>
    <w:multiLevelType w:val="hybridMultilevel"/>
    <w:tmpl w:val="842C11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6" w15:restartNumberingAfterBreak="0">
    <w:nsid w:val="34CC310F"/>
    <w:multiLevelType w:val="hybridMultilevel"/>
    <w:tmpl w:val="EB000AD0"/>
    <w:lvl w:ilvl="0" w:tplc="0A18856E">
      <w:start w:val="1"/>
      <w:numFmt w:val="bullet"/>
      <w:lvlText w:val="●"/>
      <w:lvlJc w:val="left"/>
      <w:pPr>
        <w:tabs>
          <w:tab w:val="num" w:pos="360"/>
        </w:tabs>
        <w:ind w:left="360" w:hanging="360"/>
      </w:pPr>
      <w:rPr>
        <w:rFonts w:ascii="Ericsson Hilda" w:hAnsi="Ericsson Hilda" w:hint="default"/>
      </w:rPr>
    </w:lvl>
    <w:lvl w:ilvl="1" w:tplc="6B181526">
      <w:numFmt w:val="bullet"/>
      <w:lvlText w:val="●"/>
      <w:lvlJc w:val="left"/>
      <w:pPr>
        <w:tabs>
          <w:tab w:val="num" w:pos="1080"/>
        </w:tabs>
        <w:ind w:left="1080" w:hanging="360"/>
      </w:pPr>
      <w:rPr>
        <w:rFonts w:ascii="Ericsson Hilda" w:hAnsi="Ericsson Hilda" w:hint="default"/>
      </w:rPr>
    </w:lvl>
    <w:lvl w:ilvl="2" w:tplc="C706C372">
      <w:numFmt w:val="bullet"/>
      <w:lvlText w:val="●"/>
      <w:lvlJc w:val="left"/>
      <w:pPr>
        <w:tabs>
          <w:tab w:val="num" w:pos="1800"/>
        </w:tabs>
        <w:ind w:left="1800" w:hanging="360"/>
      </w:pPr>
      <w:rPr>
        <w:rFonts w:ascii="Ericsson Hilda" w:hAnsi="Ericsson Hilda" w:hint="default"/>
      </w:rPr>
    </w:lvl>
    <w:lvl w:ilvl="3" w:tplc="5E08B214">
      <w:numFmt w:val="bullet"/>
      <w:lvlText w:val="●"/>
      <w:lvlJc w:val="left"/>
      <w:pPr>
        <w:tabs>
          <w:tab w:val="num" w:pos="2520"/>
        </w:tabs>
        <w:ind w:left="2520" w:hanging="360"/>
      </w:pPr>
      <w:rPr>
        <w:rFonts w:ascii="Ericsson Hilda" w:hAnsi="Ericsson Hilda" w:hint="default"/>
      </w:rPr>
    </w:lvl>
    <w:lvl w:ilvl="4" w:tplc="578CEBE6" w:tentative="1">
      <w:start w:val="1"/>
      <w:numFmt w:val="bullet"/>
      <w:lvlText w:val="●"/>
      <w:lvlJc w:val="left"/>
      <w:pPr>
        <w:tabs>
          <w:tab w:val="num" w:pos="3240"/>
        </w:tabs>
        <w:ind w:left="3240" w:hanging="360"/>
      </w:pPr>
      <w:rPr>
        <w:rFonts w:ascii="Ericsson Hilda" w:hAnsi="Ericsson Hilda" w:hint="default"/>
      </w:rPr>
    </w:lvl>
    <w:lvl w:ilvl="5" w:tplc="5BEE4C70" w:tentative="1">
      <w:start w:val="1"/>
      <w:numFmt w:val="bullet"/>
      <w:lvlText w:val="●"/>
      <w:lvlJc w:val="left"/>
      <w:pPr>
        <w:tabs>
          <w:tab w:val="num" w:pos="3960"/>
        </w:tabs>
        <w:ind w:left="3960" w:hanging="360"/>
      </w:pPr>
      <w:rPr>
        <w:rFonts w:ascii="Ericsson Hilda" w:hAnsi="Ericsson Hilda" w:hint="default"/>
      </w:rPr>
    </w:lvl>
    <w:lvl w:ilvl="6" w:tplc="D2549B6A" w:tentative="1">
      <w:start w:val="1"/>
      <w:numFmt w:val="bullet"/>
      <w:lvlText w:val="●"/>
      <w:lvlJc w:val="left"/>
      <w:pPr>
        <w:tabs>
          <w:tab w:val="num" w:pos="4680"/>
        </w:tabs>
        <w:ind w:left="4680" w:hanging="360"/>
      </w:pPr>
      <w:rPr>
        <w:rFonts w:ascii="Ericsson Hilda" w:hAnsi="Ericsson Hilda" w:hint="default"/>
      </w:rPr>
    </w:lvl>
    <w:lvl w:ilvl="7" w:tplc="BFD00A7E" w:tentative="1">
      <w:start w:val="1"/>
      <w:numFmt w:val="bullet"/>
      <w:lvlText w:val="●"/>
      <w:lvlJc w:val="left"/>
      <w:pPr>
        <w:tabs>
          <w:tab w:val="num" w:pos="5400"/>
        </w:tabs>
        <w:ind w:left="5400" w:hanging="360"/>
      </w:pPr>
      <w:rPr>
        <w:rFonts w:ascii="Ericsson Hilda" w:hAnsi="Ericsson Hilda" w:hint="default"/>
      </w:rPr>
    </w:lvl>
    <w:lvl w:ilvl="8" w:tplc="0136D5D2" w:tentative="1">
      <w:start w:val="1"/>
      <w:numFmt w:val="bullet"/>
      <w:lvlText w:val="●"/>
      <w:lvlJc w:val="left"/>
      <w:pPr>
        <w:tabs>
          <w:tab w:val="num" w:pos="6120"/>
        </w:tabs>
        <w:ind w:left="6120" w:hanging="360"/>
      </w:pPr>
      <w:rPr>
        <w:rFonts w:ascii="Ericsson Hilda" w:hAnsi="Ericsson Hilda" w:hint="default"/>
      </w:rPr>
    </w:lvl>
  </w:abstractNum>
  <w:abstractNum w:abstractNumId="47" w15:restartNumberingAfterBreak="0">
    <w:nsid w:val="34E339B1"/>
    <w:multiLevelType w:val="multilevel"/>
    <w:tmpl w:val="6E5ADA4C"/>
    <w:lvl w:ilvl="0">
      <w:start w:val="1"/>
      <w:numFmt w:val="upperLetter"/>
      <w:lvlText w:val="%1"/>
      <w:lvlJc w:val="left"/>
      <w:pPr>
        <w:ind w:left="360" w:hanging="360"/>
      </w:pPr>
      <w:rPr>
        <w:rFonts w:hint="default"/>
      </w:rPr>
    </w:lvl>
    <w:lvl w:ilvl="1">
      <w:start w:val="1"/>
      <w:numFmt w:val="decimal"/>
      <w:pStyle w:val="Appendix2"/>
      <w:lvlText w:val="%1.%2"/>
      <w:lvlJc w:val="left"/>
      <w:pPr>
        <w:ind w:left="720" w:hanging="360"/>
      </w:pPr>
      <w:rPr>
        <w:rFonts w:hint="default"/>
        <w:sz w:val="32"/>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8" w15:restartNumberingAfterBreak="0">
    <w:nsid w:val="37C00BFA"/>
    <w:multiLevelType w:val="multilevel"/>
    <w:tmpl w:val="37C00BFA"/>
    <w:lvl w:ilvl="0">
      <w:start w:val="1"/>
      <w:numFmt w:val="bullet"/>
      <w:lvlText w:val="­"/>
      <w:lvlJc w:val="left"/>
      <w:pPr>
        <w:ind w:left="643" w:hanging="360"/>
      </w:pPr>
      <w:rPr>
        <w:rFonts w:ascii="Vani" w:hAnsi="Vani" w:hint="default"/>
      </w:rPr>
    </w:lvl>
    <w:lvl w:ilvl="1">
      <w:start w:val="1"/>
      <w:numFmt w:val="bullet"/>
      <w:lvlText w:val="o"/>
      <w:lvlJc w:val="left"/>
      <w:pPr>
        <w:ind w:left="1363" w:hanging="360"/>
      </w:pPr>
      <w:rPr>
        <w:rFonts w:ascii="Courier New" w:hAnsi="Courier New" w:cs="Courier New" w:hint="default"/>
      </w:rPr>
    </w:lvl>
    <w:lvl w:ilvl="2">
      <w:start w:val="1"/>
      <w:numFmt w:val="bullet"/>
      <w:lvlText w:val=""/>
      <w:lvlJc w:val="left"/>
      <w:pPr>
        <w:ind w:left="2083" w:hanging="360"/>
      </w:pPr>
      <w:rPr>
        <w:rFonts w:ascii="Wingdings" w:hAnsi="Wingdings" w:hint="default"/>
      </w:rPr>
    </w:lvl>
    <w:lvl w:ilvl="3">
      <w:start w:val="1"/>
      <w:numFmt w:val="bullet"/>
      <w:lvlText w:val=""/>
      <w:lvlJc w:val="left"/>
      <w:pPr>
        <w:ind w:left="2803" w:hanging="360"/>
      </w:pPr>
      <w:rPr>
        <w:rFonts w:ascii="Symbol" w:hAnsi="Symbol" w:hint="default"/>
      </w:rPr>
    </w:lvl>
    <w:lvl w:ilvl="4">
      <w:start w:val="1"/>
      <w:numFmt w:val="bullet"/>
      <w:lvlText w:val="o"/>
      <w:lvlJc w:val="left"/>
      <w:pPr>
        <w:ind w:left="3523" w:hanging="360"/>
      </w:pPr>
      <w:rPr>
        <w:rFonts w:ascii="Courier New" w:hAnsi="Courier New" w:cs="Courier New" w:hint="default"/>
      </w:rPr>
    </w:lvl>
    <w:lvl w:ilvl="5">
      <w:start w:val="1"/>
      <w:numFmt w:val="bullet"/>
      <w:lvlText w:val=""/>
      <w:lvlJc w:val="left"/>
      <w:pPr>
        <w:ind w:left="4243" w:hanging="360"/>
      </w:pPr>
      <w:rPr>
        <w:rFonts w:ascii="Wingdings" w:hAnsi="Wingdings" w:hint="default"/>
      </w:rPr>
    </w:lvl>
    <w:lvl w:ilvl="6">
      <w:start w:val="1"/>
      <w:numFmt w:val="bullet"/>
      <w:lvlText w:val=""/>
      <w:lvlJc w:val="left"/>
      <w:pPr>
        <w:ind w:left="4963" w:hanging="360"/>
      </w:pPr>
      <w:rPr>
        <w:rFonts w:ascii="Symbol" w:hAnsi="Symbol" w:hint="default"/>
      </w:rPr>
    </w:lvl>
    <w:lvl w:ilvl="7">
      <w:start w:val="1"/>
      <w:numFmt w:val="bullet"/>
      <w:lvlText w:val="o"/>
      <w:lvlJc w:val="left"/>
      <w:pPr>
        <w:ind w:left="5683" w:hanging="360"/>
      </w:pPr>
      <w:rPr>
        <w:rFonts w:ascii="Courier New" w:hAnsi="Courier New" w:cs="Courier New" w:hint="default"/>
      </w:rPr>
    </w:lvl>
    <w:lvl w:ilvl="8">
      <w:start w:val="1"/>
      <w:numFmt w:val="bullet"/>
      <w:lvlText w:val=""/>
      <w:lvlJc w:val="left"/>
      <w:pPr>
        <w:ind w:left="6403" w:hanging="360"/>
      </w:pPr>
      <w:rPr>
        <w:rFonts w:ascii="Wingdings" w:hAnsi="Wingdings" w:hint="default"/>
      </w:rPr>
    </w:lvl>
  </w:abstractNum>
  <w:abstractNum w:abstractNumId="49" w15:restartNumberingAfterBreak="0">
    <w:nsid w:val="39594721"/>
    <w:multiLevelType w:val="multilevel"/>
    <w:tmpl w:val="39594721"/>
    <w:lvl w:ilvl="0">
      <w:start w:val="1"/>
      <w:numFmt w:val="bullet"/>
      <w:lvlText w:val=""/>
      <w:lvlJc w:val="left"/>
      <w:pPr>
        <w:ind w:left="720" w:hanging="360"/>
      </w:pPr>
      <w:rPr>
        <w:rFonts w:ascii="Wingdings" w:hAnsi="Wingdings" w:hint="default"/>
        <w:sz w:val="1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39A9554B"/>
    <w:multiLevelType w:val="multilevel"/>
    <w:tmpl w:val="39A9554B"/>
    <w:lvl w:ilvl="0">
      <w:start w:val="1"/>
      <w:numFmt w:val="bullet"/>
      <w:lvlText w:val=""/>
      <w:lvlJc w:val="left"/>
      <w:pPr>
        <w:ind w:left="720" w:hanging="360"/>
      </w:pPr>
      <w:rPr>
        <w:rFonts w:ascii="Wingdings" w:hAnsi="Wingdings" w:hint="default"/>
        <w:sz w:val="18"/>
        <w:szCs w:val="13"/>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3A4F3B5B"/>
    <w:multiLevelType w:val="hybridMultilevel"/>
    <w:tmpl w:val="AB80C6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A685AF5"/>
    <w:multiLevelType w:val="hybridMultilevel"/>
    <w:tmpl w:val="80107F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AA46647"/>
    <w:multiLevelType w:val="hybridMultilevel"/>
    <w:tmpl w:val="1D5CCEEE"/>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15:restartNumberingAfterBreak="0">
    <w:nsid w:val="3AFD2D38"/>
    <w:multiLevelType w:val="hybridMultilevel"/>
    <w:tmpl w:val="F5067B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B265E03"/>
    <w:multiLevelType w:val="hybridMultilevel"/>
    <w:tmpl w:val="BD8651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D5649E6"/>
    <w:multiLevelType w:val="hybridMultilevel"/>
    <w:tmpl w:val="2586FC42"/>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3E2E256E"/>
    <w:multiLevelType w:val="multilevel"/>
    <w:tmpl w:val="3E2E256E"/>
    <w:lvl w:ilvl="0">
      <w:start w:val="1"/>
      <w:numFmt w:val="bullet"/>
      <w:lvlText w:val=""/>
      <w:lvlJc w:val="left"/>
      <w:pPr>
        <w:ind w:left="360" w:hanging="360"/>
      </w:pPr>
      <w:rPr>
        <w:rFonts w:ascii="Wingdings" w:hAnsi="Wingdings" w:hint="default"/>
        <w:sz w:val="18"/>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8" w15:restartNumberingAfterBreak="0">
    <w:nsid w:val="3E9C14BD"/>
    <w:multiLevelType w:val="hybridMultilevel"/>
    <w:tmpl w:val="980230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3B83C7D"/>
    <w:multiLevelType w:val="hybridMultilevel"/>
    <w:tmpl w:val="B2A045FC"/>
    <w:lvl w:ilvl="0" w:tplc="D092F23E">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4E70689"/>
    <w:multiLevelType w:val="singleLevel"/>
    <w:tmpl w:val="70A8800A"/>
    <w:lvl w:ilvl="0">
      <w:start w:val="1"/>
      <w:numFmt w:val="upperLetter"/>
      <w:pStyle w:val="Appendix1"/>
      <w:lvlText w:val="Appendix %1"/>
      <w:lvlJc w:val="left"/>
      <w:pPr>
        <w:ind w:left="360" w:hanging="360"/>
      </w:pPr>
      <w:rPr>
        <w:rFonts w:ascii="Arial" w:hAnsi="Arial"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abstractNum>
  <w:abstractNum w:abstractNumId="61" w15:restartNumberingAfterBreak="0">
    <w:nsid w:val="466A1BC7"/>
    <w:multiLevelType w:val="multilevel"/>
    <w:tmpl w:val="492A3300"/>
    <w:lvl w:ilvl="0">
      <w:start w:val="1"/>
      <w:numFmt w:val="decimal"/>
      <w:pStyle w:val="Heading1"/>
      <w:lvlText w:val="%1"/>
      <w:lvlJc w:val="left"/>
      <w:pPr>
        <w:tabs>
          <w:tab w:val="num" w:pos="432"/>
        </w:tabs>
        <w:ind w:left="432"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tabs>
          <w:tab w:val="num" w:pos="4970"/>
        </w:tabs>
        <w:ind w:left="4970" w:hanging="576"/>
      </w:pPr>
      <w:rPr>
        <w:rFonts w:ascii="Arial" w:hAnsi="Arial" w:cs="Arial" w:hint="default"/>
      </w:rPr>
    </w:lvl>
    <w:lvl w:ilvl="2">
      <w:start w:val="1"/>
      <w:numFmt w:val="decimal"/>
      <w:pStyle w:val="Heading3"/>
      <w:lvlText w:val="%1.%2.%3"/>
      <w:lvlJc w:val="left"/>
      <w:pPr>
        <w:tabs>
          <w:tab w:val="num" w:pos="1287"/>
        </w:tabs>
        <w:ind w:left="1287" w:hanging="720"/>
      </w:pPr>
    </w:lvl>
    <w:lvl w:ilvl="3">
      <w:start w:val="1"/>
      <w:numFmt w:val="decimal"/>
      <w:pStyle w:val="Heading4"/>
      <w:lvlText w:val="%1.%2.%3.%4"/>
      <w:lvlJc w:val="left"/>
      <w:pPr>
        <w:tabs>
          <w:tab w:val="num" w:pos="1431"/>
        </w:tabs>
        <w:ind w:left="1431" w:hanging="864"/>
      </w:pPr>
    </w:lvl>
    <w:lvl w:ilvl="4">
      <w:start w:val="1"/>
      <w:numFmt w:val="decimal"/>
      <w:pStyle w:val="Heading5"/>
      <w:lvlText w:val="%1.%2.%3.%4.%5"/>
      <w:lvlJc w:val="left"/>
      <w:pPr>
        <w:tabs>
          <w:tab w:val="num" w:pos="2835"/>
        </w:tabs>
        <w:ind w:left="2835" w:hanging="1008"/>
      </w:pPr>
    </w:lvl>
    <w:lvl w:ilvl="5">
      <w:start w:val="1"/>
      <w:numFmt w:val="decimal"/>
      <w:pStyle w:val="Heading6"/>
      <w:lvlText w:val="%1.%2.%3.%4.%5.%6"/>
      <w:lvlJc w:val="left"/>
      <w:pPr>
        <w:tabs>
          <w:tab w:val="num" w:pos="1719"/>
        </w:tabs>
        <w:ind w:left="1719" w:hanging="1152"/>
      </w:pPr>
      <w:rPr>
        <w:rFonts w:ascii="Arial" w:hAnsi="Arial" w:cs="Arial" w:hint="default"/>
        <w:sz w:val="18"/>
        <w:szCs w:val="18"/>
      </w:rPr>
    </w:lvl>
    <w:lvl w:ilvl="6">
      <w:start w:val="1"/>
      <w:numFmt w:val="decimal"/>
      <w:pStyle w:val="Heading7"/>
      <w:lvlText w:val="%1.%2.%3.%4.%5.%6.%7"/>
      <w:lvlJc w:val="left"/>
      <w:pPr>
        <w:tabs>
          <w:tab w:val="num" w:pos="1863"/>
        </w:tabs>
        <w:ind w:left="1863" w:hanging="1296"/>
      </w:pPr>
    </w:lvl>
    <w:lvl w:ilvl="7">
      <w:start w:val="1"/>
      <w:numFmt w:val="decimal"/>
      <w:pStyle w:val="Heading8"/>
      <w:lvlText w:val="%1.%2.%3.%4.%5.%6.%7.%8"/>
      <w:lvlJc w:val="left"/>
      <w:pPr>
        <w:tabs>
          <w:tab w:val="num" w:pos="2007"/>
        </w:tabs>
        <w:ind w:left="2007" w:hanging="1440"/>
      </w:pPr>
    </w:lvl>
    <w:lvl w:ilvl="8">
      <w:start w:val="1"/>
      <w:numFmt w:val="decimal"/>
      <w:pStyle w:val="Heading9"/>
      <w:lvlText w:val="%1.%2.%3.%4.%5.%6.%7.%8.%9"/>
      <w:lvlJc w:val="left"/>
      <w:pPr>
        <w:tabs>
          <w:tab w:val="num" w:pos="2151"/>
        </w:tabs>
        <w:ind w:left="2151" w:hanging="1584"/>
      </w:pPr>
    </w:lvl>
  </w:abstractNum>
  <w:abstractNum w:abstractNumId="62" w15:restartNumberingAfterBreak="0">
    <w:nsid w:val="47D14DA4"/>
    <w:multiLevelType w:val="multilevel"/>
    <w:tmpl w:val="47D14DA4"/>
    <w:lvl w:ilvl="0">
      <w:start w:val="1"/>
      <w:numFmt w:val="bullet"/>
      <w:lvlText w:val=""/>
      <w:lvlJc w:val="left"/>
      <w:pPr>
        <w:ind w:left="360" w:hanging="360"/>
      </w:pPr>
      <w:rPr>
        <w:rFonts w:ascii="Wingdings" w:hAnsi="Wingdings" w:hint="default"/>
        <w:sz w:val="18"/>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3" w15:restartNumberingAfterBreak="0">
    <w:nsid w:val="49F75C0C"/>
    <w:multiLevelType w:val="hybridMultilevel"/>
    <w:tmpl w:val="09FC41B2"/>
    <w:lvl w:ilvl="0" w:tplc="04090001">
      <w:start w:val="1"/>
      <w:numFmt w:val="bullet"/>
      <w:lvlText w:val=""/>
      <w:lvlJc w:val="left"/>
      <w:pPr>
        <w:ind w:left="829" w:hanging="360"/>
      </w:pPr>
      <w:rPr>
        <w:rFonts w:ascii="Symbol" w:hAnsi="Symbol" w:hint="default"/>
      </w:rPr>
    </w:lvl>
    <w:lvl w:ilvl="1" w:tplc="04090003" w:tentative="1">
      <w:start w:val="1"/>
      <w:numFmt w:val="bullet"/>
      <w:lvlText w:val="o"/>
      <w:lvlJc w:val="left"/>
      <w:pPr>
        <w:ind w:left="1549" w:hanging="360"/>
      </w:pPr>
      <w:rPr>
        <w:rFonts w:ascii="Courier New" w:hAnsi="Courier New" w:cs="Courier New" w:hint="default"/>
      </w:rPr>
    </w:lvl>
    <w:lvl w:ilvl="2" w:tplc="04090005" w:tentative="1">
      <w:start w:val="1"/>
      <w:numFmt w:val="bullet"/>
      <w:lvlText w:val=""/>
      <w:lvlJc w:val="left"/>
      <w:pPr>
        <w:ind w:left="2269" w:hanging="360"/>
      </w:pPr>
      <w:rPr>
        <w:rFonts w:ascii="Wingdings" w:hAnsi="Wingdings" w:hint="default"/>
      </w:rPr>
    </w:lvl>
    <w:lvl w:ilvl="3" w:tplc="04090001" w:tentative="1">
      <w:start w:val="1"/>
      <w:numFmt w:val="bullet"/>
      <w:lvlText w:val=""/>
      <w:lvlJc w:val="left"/>
      <w:pPr>
        <w:ind w:left="2989" w:hanging="360"/>
      </w:pPr>
      <w:rPr>
        <w:rFonts w:ascii="Symbol" w:hAnsi="Symbol" w:hint="default"/>
      </w:rPr>
    </w:lvl>
    <w:lvl w:ilvl="4" w:tplc="04090003" w:tentative="1">
      <w:start w:val="1"/>
      <w:numFmt w:val="bullet"/>
      <w:lvlText w:val="o"/>
      <w:lvlJc w:val="left"/>
      <w:pPr>
        <w:ind w:left="3709" w:hanging="360"/>
      </w:pPr>
      <w:rPr>
        <w:rFonts w:ascii="Courier New" w:hAnsi="Courier New" w:cs="Courier New" w:hint="default"/>
      </w:rPr>
    </w:lvl>
    <w:lvl w:ilvl="5" w:tplc="04090005" w:tentative="1">
      <w:start w:val="1"/>
      <w:numFmt w:val="bullet"/>
      <w:lvlText w:val=""/>
      <w:lvlJc w:val="left"/>
      <w:pPr>
        <w:ind w:left="4429" w:hanging="360"/>
      </w:pPr>
      <w:rPr>
        <w:rFonts w:ascii="Wingdings" w:hAnsi="Wingdings" w:hint="default"/>
      </w:rPr>
    </w:lvl>
    <w:lvl w:ilvl="6" w:tplc="04090001" w:tentative="1">
      <w:start w:val="1"/>
      <w:numFmt w:val="bullet"/>
      <w:lvlText w:val=""/>
      <w:lvlJc w:val="left"/>
      <w:pPr>
        <w:ind w:left="5149" w:hanging="360"/>
      </w:pPr>
      <w:rPr>
        <w:rFonts w:ascii="Symbol" w:hAnsi="Symbol" w:hint="default"/>
      </w:rPr>
    </w:lvl>
    <w:lvl w:ilvl="7" w:tplc="04090003" w:tentative="1">
      <w:start w:val="1"/>
      <w:numFmt w:val="bullet"/>
      <w:lvlText w:val="o"/>
      <w:lvlJc w:val="left"/>
      <w:pPr>
        <w:ind w:left="5869" w:hanging="360"/>
      </w:pPr>
      <w:rPr>
        <w:rFonts w:ascii="Courier New" w:hAnsi="Courier New" w:cs="Courier New" w:hint="default"/>
      </w:rPr>
    </w:lvl>
    <w:lvl w:ilvl="8" w:tplc="04090005" w:tentative="1">
      <w:start w:val="1"/>
      <w:numFmt w:val="bullet"/>
      <w:lvlText w:val=""/>
      <w:lvlJc w:val="left"/>
      <w:pPr>
        <w:ind w:left="6589" w:hanging="360"/>
      </w:pPr>
      <w:rPr>
        <w:rFonts w:ascii="Wingdings" w:hAnsi="Wingdings" w:hint="default"/>
      </w:rPr>
    </w:lvl>
  </w:abstractNum>
  <w:abstractNum w:abstractNumId="6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5" w15:restartNumberingAfterBreak="0">
    <w:nsid w:val="4A8F1C80"/>
    <w:multiLevelType w:val="hybridMultilevel"/>
    <w:tmpl w:val="AFA864E8"/>
    <w:lvl w:ilvl="0" w:tplc="3CDAC51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4B9838DF"/>
    <w:multiLevelType w:val="hybridMultilevel"/>
    <w:tmpl w:val="3D02ED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CA06C36"/>
    <w:multiLevelType w:val="hybridMultilevel"/>
    <w:tmpl w:val="46D61726"/>
    <w:lvl w:ilvl="0" w:tplc="04090017">
      <w:start w:val="1"/>
      <w:numFmt w:val="lowerLetter"/>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4D2C44FC"/>
    <w:multiLevelType w:val="hybridMultilevel"/>
    <w:tmpl w:val="905C8A98"/>
    <w:lvl w:ilvl="0" w:tplc="66C2A3B0">
      <w:start w:val="1"/>
      <w:numFmt w:val="bullet"/>
      <w:lvlText w:val=""/>
      <w:lvlJc w:val="left"/>
      <w:pPr>
        <w:tabs>
          <w:tab w:val="num" w:pos="720"/>
        </w:tabs>
        <w:ind w:left="720" w:hanging="360"/>
      </w:pPr>
      <w:rPr>
        <w:rFonts w:ascii="Symbol" w:hAnsi="Symbol" w:hint="default"/>
      </w:rPr>
    </w:lvl>
    <w:lvl w:ilvl="1" w:tplc="2D161E7C" w:tentative="1">
      <w:start w:val="1"/>
      <w:numFmt w:val="bullet"/>
      <w:lvlText w:val=""/>
      <w:lvlJc w:val="left"/>
      <w:pPr>
        <w:tabs>
          <w:tab w:val="num" w:pos="1440"/>
        </w:tabs>
        <w:ind w:left="1440" w:hanging="360"/>
      </w:pPr>
      <w:rPr>
        <w:rFonts w:ascii="Symbol" w:hAnsi="Symbol" w:hint="default"/>
      </w:rPr>
    </w:lvl>
    <w:lvl w:ilvl="2" w:tplc="CAE090EC" w:tentative="1">
      <w:start w:val="1"/>
      <w:numFmt w:val="bullet"/>
      <w:lvlText w:val=""/>
      <w:lvlJc w:val="left"/>
      <w:pPr>
        <w:tabs>
          <w:tab w:val="num" w:pos="2160"/>
        </w:tabs>
        <w:ind w:left="2160" w:hanging="360"/>
      </w:pPr>
      <w:rPr>
        <w:rFonts w:ascii="Symbol" w:hAnsi="Symbol" w:hint="default"/>
      </w:rPr>
    </w:lvl>
    <w:lvl w:ilvl="3" w:tplc="2D58E9A8" w:tentative="1">
      <w:start w:val="1"/>
      <w:numFmt w:val="bullet"/>
      <w:lvlText w:val=""/>
      <w:lvlJc w:val="left"/>
      <w:pPr>
        <w:tabs>
          <w:tab w:val="num" w:pos="2880"/>
        </w:tabs>
        <w:ind w:left="2880" w:hanging="360"/>
      </w:pPr>
      <w:rPr>
        <w:rFonts w:ascii="Symbol" w:hAnsi="Symbol" w:hint="default"/>
      </w:rPr>
    </w:lvl>
    <w:lvl w:ilvl="4" w:tplc="991C5968" w:tentative="1">
      <w:start w:val="1"/>
      <w:numFmt w:val="bullet"/>
      <w:lvlText w:val=""/>
      <w:lvlJc w:val="left"/>
      <w:pPr>
        <w:tabs>
          <w:tab w:val="num" w:pos="3600"/>
        </w:tabs>
        <w:ind w:left="3600" w:hanging="360"/>
      </w:pPr>
      <w:rPr>
        <w:rFonts w:ascii="Symbol" w:hAnsi="Symbol" w:hint="default"/>
      </w:rPr>
    </w:lvl>
    <w:lvl w:ilvl="5" w:tplc="76D08DAE" w:tentative="1">
      <w:start w:val="1"/>
      <w:numFmt w:val="bullet"/>
      <w:lvlText w:val=""/>
      <w:lvlJc w:val="left"/>
      <w:pPr>
        <w:tabs>
          <w:tab w:val="num" w:pos="4320"/>
        </w:tabs>
        <w:ind w:left="4320" w:hanging="360"/>
      </w:pPr>
      <w:rPr>
        <w:rFonts w:ascii="Symbol" w:hAnsi="Symbol" w:hint="default"/>
      </w:rPr>
    </w:lvl>
    <w:lvl w:ilvl="6" w:tplc="E2FECBAC" w:tentative="1">
      <w:start w:val="1"/>
      <w:numFmt w:val="bullet"/>
      <w:lvlText w:val=""/>
      <w:lvlJc w:val="left"/>
      <w:pPr>
        <w:tabs>
          <w:tab w:val="num" w:pos="5040"/>
        </w:tabs>
        <w:ind w:left="5040" w:hanging="360"/>
      </w:pPr>
      <w:rPr>
        <w:rFonts w:ascii="Symbol" w:hAnsi="Symbol" w:hint="default"/>
      </w:rPr>
    </w:lvl>
    <w:lvl w:ilvl="7" w:tplc="259C4D76" w:tentative="1">
      <w:start w:val="1"/>
      <w:numFmt w:val="bullet"/>
      <w:lvlText w:val=""/>
      <w:lvlJc w:val="left"/>
      <w:pPr>
        <w:tabs>
          <w:tab w:val="num" w:pos="5760"/>
        </w:tabs>
        <w:ind w:left="5760" w:hanging="360"/>
      </w:pPr>
      <w:rPr>
        <w:rFonts w:ascii="Symbol" w:hAnsi="Symbol" w:hint="default"/>
      </w:rPr>
    </w:lvl>
    <w:lvl w:ilvl="8" w:tplc="0924FDF8" w:tentative="1">
      <w:start w:val="1"/>
      <w:numFmt w:val="bullet"/>
      <w:lvlText w:val=""/>
      <w:lvlJc w:val="left"/>
      <w:pPr>
        <w:tabs>
          <w:tab w:val="num" w:pos="6480"/>
        </w:tabs>
        <w:ind w:left="6480" w:hanging="360"/>
      </w:pPr>
      <w:rPr>
        <w:rFonts w:ascii="Symbol" w:hAnsi="Symbol" w:hint="default"/>
      </w:rPr>
    </w:lvl>
  </w:abstractNum>
  <w:abstractNum w:abstractNumId="69" w15:restartNumberingAfterBreak="0">
    <w:nsid w:val="4D810874"/>
    <w:multiLevelType w:val="hybridMultilevel"/>
    <w:tmpl w:val="E30C05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E9734A5"/>
    <w:multiLevelType w:val="hybridMultilevel"/>
    <w:tmpl w:val="D15E94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4EC110AC"/>
    <w:multiLevelType w:val="hybridMultilevel"/>
    <w:tmpl w:val="2586FC42"/>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4F1B0AE7"/>
    <w:multiLevelType w:val="hybridMultilevel"/>
    <w:tmpl w:val="BBFC4264"/>
    <w:lvl w:ilvl="0" w:tplc="04090001">
      <w:start w:val="1"/>
      <w:numFmt w:val="bullet"/>
      <w:lvlText w:val=""/>
      <w:lvlJc w:val="left"/>
      <w:pPr>
        <w:ind w:left="1007" w:hanging="360"/>
      </w:pPr>
      <w:rPr>
        <w:rFonts w:ascii="Symbol" w:hAnsi="Symbol" w:hint="default"/>
      </w:rPr>
    </w:lvl>
    <w:lvl w:ilvl="1" w:tplc="04090003">
      <w:start w:val="1"/>
      <w:numFmt w:val="bullet"/>
      <w:lvlText w:val="o"/>
      <w:lvlJc w:val="left"/>
      <w:pPr>
        <w:ind w:left="1727" w:hanging="360"/>
      </w:pPr>
      <w:rPr>
        <w:rFonts w:ascii="Courier New" w:hAnsi="Courier New" w:cs="Courier New" w:hint="default"/>
      </w:rPr>
    </w:lvl>
    <w:lvl w:ilvl="2" w:tplc="04090005" w:tentative="1">
      <w:start w:val="1"/>
      <w:numFmt w:val="bullet"/>
      <w:lvlText w:val=""/>
      <w:lvlJc w:val="left"/>
      <w:pPr>
        <w:ind w:left="2447" w:hanging="360"/>
      </w:pPr>
      <w:rPr>
        <w:rFonts w:ascii="Wingdings" w:hAnsi="Wingdings" w:hint="default"/>
      </w:rPr>
    </w:lvl>
    <w:lvl w:ilvl="3" w:tplc="04090001" w:tentative="1">
      <w:start w:val="1"/>
      <w:numFmt w:val="bullet"/>
      <w:lvlText w:val=""/>
      <w:lvlJc w:val="left"/>
      <w:pPr>
        <w:ind w:left="3167" w:hanging="360"/>
      </w:pPr>
      <w:rPr>
        <w:rFonts w:ascii="Symbol" w:hAnsi="Symbol" w:hint="default"/>
      </w:rPr>
    </w:lvl>
    <w:lvl w:ilvl="4" w:tplc="04090003" w:tentative="1">
      <w:start w:val="1"/>
      <w:numFmt w:val="bullet"/>
      <w:lvlText w:val="o"/>
      <w:lvlJc w:val="left"/>
      <w:pPr>
        <w:ind w:left="3887" w:hanging="360"/>
      </w:pPr>
      <w:rPr>
        <w:rFonts w:ascii="Courier New" w:hAnsi="Courier New" w:cs="Courier New" w:hint="default"/>
      </w:rPr>
    </w:lvl>
    <w:lvl w:ilvl="5" w:tplc="04090005" w:tentative="1">
      <w:start w:val="1"/>
      <w:numFmt w:val="bullet"/>
      <w:lvlText w:val=""/>
      <w:lvlJc w:val="left"/>
      <w:pPr>
        <w:ind w:left="4607" w:hanging="360"/>
      </w:pPr>
      <w:rPr>
        <w:rFonts w:ascii="Wingdings" w:hAnsi="Wingdings" w:hint="default"/>
      </w:rPr>
    </w:lvl>
    <w:lvl w:ilvl="6" w:tplc="04090001" w:tentative="1">
      <w:start w:val="1"/>
      <w:numFmt w:val="bullet"/>
      <w:lvlText w:val=""/>
      <w:lvlJc w:val="left"/>
      <w:pPr>
        <w:ind w:left="5327" w:hanging="360"/>
      </w:pPr>
      <w:rPr>
        <w:rFonts w:ascii="Symbol" w:hAnsi="Symbol" w:hint="default"/>
      </w:rPr>
    </w:lvl>
    <w:lvl w:ilvl="7" w:tplc="04090003" w:tentative="1">
      <w:start w:val="1"/>
      <w:numFmt w:val="bullet"/>
      <w:lvlText w:val="o"/>
      <w:lvlJc w:val="left"/>
      <w:pPr>
        <w:ind w:left="6047" w:hanging="360"/>
      </w:pPr>
      <w:rPr>
        <w:rFonts w:ascii="Courier New" w:hAnsi="Courier New" w:cs="Courier New" w:hint="default"/>
      </w:rPr>
    </w:lvl>
    <w:lvl w:ilvl="8" w:tplc="04090005" w:tentative="1">
      <w:start w:val="1"/>
      <w:numFmt w:val="bullet"/>
      <w:lvlText w:val=""/>
      <w:lvlJc w:val="left"/>
      <w:pPr>
        <w:ind w:left="6767" w:hanging="360"/>
      </w:pPr>
      <w:rPr>
        <w:rFonts w:ascii="Wingdings" w:hAnsi="Wingdings" w:hint="default"/>
      </w:rPr>
    </w:lvl>
  </w:abstractNum>
  <w:abstractNum w:abstractNumId="73" w15:restartNumberingAfterBreak="0">
    <w:nsid w:val="4F1E78C1"/>
    <w:multiLevelType w:val="hybridMultilevel"/>
    <w:tmpl w:val="F09C18CA"/>
    <w:lvl w:ilvl="0" w:tplc="C316DF52">
      <w:start w:val="1"/>
      <w:numFmt w:val="bullet"/>
      <w:lvlText w:val="-"/>
      <w:lvlJc w:val="left"/>
      <w:pPr>
        <w:tabs>
          <w:tab w:val="num" w:pos="609"/>
        </w:tabs>
        <w:ind w:left="476" w:hanging="227"/>
      </w:pPr>
      <w:rPr>
        <w:rFonts w:ascii="DengXian" w:eastAsia="DengXian" w:hAnsi="DengXian" w:cs="Arial" w:hint="eastAsia"/>
      </w:rPr>
    </w:lvl>
    <w:lvl w:ilvl="1" w:tplc="7B9EF70A">
      <w:numFmt w:val="bullet"/>
      <w:lvlText w:val="-"/>
      <w:lvlJc w:val="left"/>
      <w:pPr>
        <w:tabs>
          <w:tab w:val="num" w:pos="1529"/>
        </w:tabs>
        <w:ind w:left="1529" w:hanging="360"/>
      </w:pPr>
      <w:rPr>
        <w:rFonts w:ascii="Courier New" w:hAnsi="Courier New" w:hint="default"/>
      </w:rPr>
    </w:lvl>
    <w:lvl w:ilvl="2" w:tplc="C6CC1D3E" w:tentative="1">
      <w:start w:val="1"/>
      <w:numFmt w:val="bullet"/>
      <w:lvlText w:val="•"/>
      <w:lvlJc w:val="left"/>
      <w:pPr>
        <w:tabs>
          <w:tab w:val="num" w:pos="2249"/>
        </w:tabs>
        <w:ind w:left="2249" w:hanging="360"/>
      </w:pPr>
      <w:rPr>
        <w:rFonts w:ascii="Arial" w:hAnsi="Arial" w:hint="default"/>
      </w:rPr>
    </w:lvl>
    <w:lvl w:ilvl="3" w:tplc="4B50A88C" w:tentative="1">
      <w:start w:val="1"/>
      <w:numFmt w:val="bullet"/>
      <w:lvlText w:val="•"/>
      <w:lvlJc w:val="left"/>
      <w:pPr>
        <w:tabs>
          <w:tab w:val="num" w:pos="2969"/>
        </w:tabs>
        <w:ind w:left="2969" w:hanging="360"/>
      </w:pPr>
      <w:rPr>
        <w:rFonts w:ascii="Arial" w:hAnsi="Arial" w:hint="default"/>
      </w:rPr>
    </w:lvl>
    <w:lvl w:ilvl="4" w:tplc="79D8E972" w:tentative="1">
      <w:start w:val="1"/>
      <w:numFmt w:val="bullet"/>
      <w:lvlText w:val="•"/>
      <w:lvlJc w:val="left"/>
      <w:pPr>
        <w:tabs>
          <w:tab w:val="num" w:pos="3689"/>
        </w:tabs>
        <w:ind w:left="3689" w:hanging="360"/>
      </w:pPr>
      <w:rPr>
        <w:rFonts w:ascii="Arial" w:hAnsi="Arial" w:hint="default"/>
      </w:rPr>
    </w:lvl>
    <w:lvl w:ilvl="5" w:tplc="5EFA3002" w:tentative="1">
      <w:start w:val="1"/>
      <w:numFmt w:val="bullet"/>
      <w:lvlText w:val="•"/>
      <w:lvlJc w:val="left"/>
      <w:pPr>
        <w:tabs>
          <w:tab w:val="num" w:pos="4409"/>
        </w:tabs>
        <w:ind w:left="4409" w:hanging="360"/>
      </w:pPr>
      <w:rPr>
        <w:rFonts w:ascii="Arial" w:hAnsi="Arial" w:hint="default"/>
      </w:rPr>
    </w:lvl>
    <w:lvl w:ilvl="6" w:tplc="2FF08D4E" w:tentative="1">
      <w:start w:val="1"/>
      <w:numFmt w:val="bullet"/>
      <w:lvlText w:val="•"/>
      <w:lvlJc w:val="left"/>
      <w:pPr>
        <w:tabs>
          <w:tab w:val="num" w:pos="5129"/>
        </w:tabs>
        <w:ind w:left="5129" w:hanging="360"/>
      </w:pPr>
      <w:rPr>
        <w:rFonts w:ascii="Arial" w:hAnsi="Arial" w:hint="default"/>
      </w:rPr>
    </w:lvl>
    <w:lvl w:ilvl="7" w:tplc="5A80708A" w:tentative="1">
      <w:start w:val="1"/>
      <w:numFmt w:val="bullet"/>
      <w:lvlText w:val="•"/>
      <w:lvlJc w:val="left"/>
      <w:pPr>
        <w:tabs>
          <w:tab w:val="num" w:pos="5849"/>
        </w:tabs>
        <w:ind w:left="5849" w:hanging="360"/>
      </w:pPr>
      <w:rPr>
        <w:rFonts w:ascii="Arial" w:hAnsi="Arial" w:hint="default"/>
      </w:rPr>
    </w:lvl>
    <w:lvl w:ilvl="8" w:tplc="B5FC3CB8" w:tentative="1">
      <w:start w:val="1"/>
      <w:numFmt w:val="bullet"/>
      <w:lvlText w:val="•"/>
      <w:lvlJc w:val="left"/>
      <w:pPr>
        <w:tabs>
          <w:tab w:val="num" w:pos="6569"/>
        </w:tabs>
        <w:ind w:left="6569" w:hanging="360"/>
      </w:pPr>
      <w:rPr>
        <w:rFonts w:ascii="Arial" w:hAnsi="Arial" w:hint="default"/>
      </w:rPr>
    </w:lvl>
  </w:abstractNum>
  <w:abstractNum w:abstractNumId="74"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530F3790"/>
    <w:multiLevelType w:val="hybridMultilevel"/>
    <w:tmpl w:val="99BAF082"/>
    <w:lvl w:ilvl="0" w:tplc="5E08B214">
      <w:numFmt w:val="bullet"/>
      <w:lvlText w:val="●"/>
      <w:lvlJc w:val="left"/>
      <w:pPr>
        <w:ind w:left="720" w:hanging="360"/>
      </w:pPr>
      <w:rPr>
        <w:rFonts w:ascii="Ericsson Hilda" w:hAnsi="Ericsson Hild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32573A8"/>
    <w:multiLevelType w:val="hybridMultilevel"/>
    <w:tmpl w:val="E870BFCC"/>
    <w:lvl w:ilvl="0" w:tplc="04090017">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3744D3D"/>
    <w:multiLevelType w:val="hybridMultilevel"/>
    <w:tmpl w:val="E57C63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46976D3"/>
    <w:multiLevelType w:val="hybridMultilevel"/>
    <w:tmpl w:val="B61AA27C"/>
    <w:lvl w:ilvl="0" w:tplc="08090001">
      <w:start w:val="1"/>
      <w:numFmt w:val="bullet"/>
      <w:lvlText w:val=""/>
      <w:lvlJc w:val="left"/>
      <w:pPr>
        <w:ind w:left="1140" w:hanging="420"/>
      </w:pPr>
      <w:rPr>
        <w:rFonts w:ascii="Symbol" w:hAnsi="Symbol" w:hint="default"/>
      </w:rPr>
    </w:lvl>
    <w:lvl w:ilvl="1" w:tplc="0409000B" w:tentative="1">
      <w:start w:val="1"/>
      <w:numFmt w:val="bullet"/>
      <w:lvlText w:val=""/>
      <w:lvlJc w:val="left"/>
      <w:pPr>
        <w:ind w:left="1560" w:hanging="420"/>
      </w:pPr>
      <w:rPr>
        <w:rFonts w:ascii="Wingdings" w:hAnsi="Wingdings" w:hint="default"/>
      </w:rPr>
    </w:lvl>
    <w:lvl w:ilvl="2" w:tplc="0409000D"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79" w15:restartNumberingAfterBreak="0">
    <w:nsid w:val="57564962"/>
    <w:multiLevelType w:val="hybridMultilevel"/>
    <w:tmpl w:val="15188BF6"/>
    <w:lvl w:ilvl="0" w:tplc="84B82E36">
      <w:start w:val="1"/>
      <w:numFmt w:val="bullet"/>
      <w:lvlText w:val="•"/>
      <w:lvlJc w:val="left"/>
      <w:pPr>
        <w:tabs>
          <w:tab w:val="num" w:pos="360"/>
        </w:tabs>
        <w:ind w:left="207" w:hanging="207"/>
      </w:pPr>
      <w:rPr>
        <w:rFonts w:ascii="Arial" w:hAnsi="Arial" w:hint="default"/>
      </w:rPr>
    </w:lvl>
    <w:lvl w:ilvl="1" w:tplc="D0F85CE2" w:tentative="1">
      <w:start w:val="1"/>
      <w:numFmt w:val="bullet"/>
      <w:lvlText w:val="•"/>
      <w:lvlJc w:val="left"/>
      <w:pPr>
        <w:tabs>
          <w:tab w:val="num" w:pos="720"/>
        </w:tabs>
        <w:ind w:left="720" w:hanging="360"/>
      </w:pPr>
      <w:rPr>
        <w:rFonts w:ascii="Arial" w:hAnsi="Arial" w:hint="default"/>
      </w:rPr>
    </w:lvl>
    <w:lvl w:ilvl="2" w:tplc="9DB23A98" w:tentative="1">
      <w:start w:val="1"/>
      <w:numFmt w:val="bullet"/>
      <w:lvlText w:val="•"/>
      <w:lvlJc w:val="left"/>
      <w:pPr>
        <w:tabs>
          <w:tab w:val="num" w:pos="1440"/>
        </w:tabs>
        <w:ind w:left="1440" w:hanging="360"/>
      </w:pPr>
      <w:rPr>
        <w:rFonts w:ascii="Arial" w:hAnsi="Arial" w:hint="default"/>
      </w:rPr>
    </w:lvl>
    <w:lvl w:ilvl="3" w:tplc="3266C84C" w:tentative="1">
      <w:start w:val="1"/>
      <w:numFmt w:val="bullet"/>
      <w:lvlText w:val="•"/>
      <w:lvlJc w:val="left"/>
      <w:pPr>
        <w:tabs>
          <w:tab w:val="num" w:pos="2160"/>
        </w:tabs>
        <w:ind w:left="2160" w:hanging="360"/>
      </w:pPr>
      <w:rPr>
        <w:rFonts w:ascii="Arial" w:hAnsi="Arial" w:hint="default"/>
      </w:rPr>
    </w:lvl>
    <w:lvl w:ilvl="4" w:tplc="9D403EC8" w:tentative="1">
      <w:start w:val="1"/>
      <w:numFmt w:val="bullet"/>
      <w:lvlText w:val="•"/>
      <w:lvlJc w:val="left"/>
      <w:pPr>
        <w:tabs>
          <w:tab w:val="num" w:pos="2880"/>
        </w:tabs>
        <w:ind w:left="2880" w:hanging="360"/>
      </w:pPr>
      <w:rPr>
        <w:rFonts w:ascii="Arial" w:hAnsi="Arial" w:hint="default"/>
      </w:rPr>
    </w:lvl>
    <w:lvl w:ilvl="5" w:tplc="DD246698" w:tentative="1">
      <w:start w:val="1"/>
      <w:numFmt w:val="bullet"/>
      <w:lvlText w:val="•"/>
      <w:lvlJc w:val="left"/>
      <w:pPr>
        <w:tabs>
          <w:tab w:val="num" w:pos="3600"/>
        </w:tabs>
        <w:ind w:left="3600" w:hanging="360"/>
      </w:pPr>
      <w:rPr>
        <w:rFonts w:ascii="Arial" w:hAnsi="Arial" w:hint="default"/>
      </w:rPr>
    </w:lvl>
    <w:lvl w:ilvl="6" w:tplc="32649B4E" w:tentative="1">
      <w:start w:val="1"/>
      <w:numFmt w:val="bullet"/>
      <w:lvlText w:val="•"/>
      <w:lvlJc w:val="left"/>
      <w:pPr>
        <w:tabs>
          <w:tab w:val="num" w:pos="4320"/>
        </w:tabs>
        <w:ind w:left="4320" w:hanging="360"/>
      </w:pPr>
      <w:rPr>
        <w:rFonts w:ascii="Arial" w:hAnsi="Arial" w:hint="default"/>
      </w:rPr>
    </w:lvl>
    <w:lvl w:ilvl="7" w:tplc="A830B072" w:tentative="1">
      <w:start w:val="1"/>
      <w:numFmt w:val="bullet"/>
      <w:lvlText w:val="•"/>
      <w:lvlJc w:val="left"/>
      <w:pPr>
        <w:tabs>
          <w:tab w:val="num" w:pos="5040"/>
        </w:tabs>
        <w:ind w:left="5040" w:hanging="360"/>
      </w:pPr>
      <w:rPr>
        <w:rFonts w:ascii="Arial" w:hAnsi="Arial" w:hint="default"/>
      </w:rPr>
    </w:lvl>
    <w:lvl w:ilvl="8" w:tplc="AD529AC2" w:tentative="1">
      <w:start w:val="1"/>
      <w:numFmt w:val="bullet"/>
      <w:lvlText w:val="•"/>
      <w:lvlJc w:val="left"/>
      <w:pPr>
        <w:tabs>
          <w:tab w:val="num" w:pos="5760"/>
        </w:tabs>
        <w:ind w:left="5760" w:hanging="360"/>
      </w:pPr>
      <w:rPr>
        <w:rFonts w:ascii="Arial" w:hAnsi="Arial" w:hint="default"/>
      </w:rPr>
    </w:lvl>
  </w:abstractNum>
  <w:abstractNum w:abstractNumId="80" w15:restartNumberingAfterBreak="0">
    <w:nsid w:val="580F094D"/>
    <w:multiLevelType w:val="hybridMultilevel"/>
    <w:tmpl w:val="2586FC42"/>
    <w:lvl w:ilvl="0" w:tplc="04090017">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CDB0641"/>
    <w:multiLevelType w:val="hybridMultilevel"/>
    <w:tmpl w:val="208048F4"/>
    <w:lvl w:ilvl="0" w:tplc="412CB80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2" w15:restartNumberingAfterBreak="0">
    <w:nsid w:val="62E24185"/>
    <w:multiLevelType w:val="hybridMultilevel"/>
    <w:tmpl w:val="95C42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65C63AB7"/>
    <w:multiLevelType w:val="multilevel"/>
    <w:tmpl w:val="EACAD240"/>
    <w:styleLink w:val="Style2"/>
    <w:lvl w:ilvl="0">
      <w:start w:val="1"/>
      <w:numFmt w:val="upperLetter"/>
      <w:lvlText w:val="%1."/>
      <w:lvlJc w:val="left"/>
      <w:pPr>
        <w:ind w:left="928" w:hanging="360"/>
      </w:pPr>
      <w:rPr>
        <w:rFonts w:cs="Times New Roman"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84" w15:restartNumberingAfterBreak="0">
    <w:nsid w:val="69077B5D"/>
    <w:multiLevelType w:val="hybridMultilevel"/>
    <w:tmpl w:val="59E065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B060459"/>
    <w:multiLevelType w:val="hybridMultilevel"/>
    <w:tmpl w:val="13E0F4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D1640F9"/>
    <w:multiLevelType w:val="hybridMultilevel"/>
    <w:tmpl w:val="A0F0B906"/>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6FA67791"/>
    <w:multiLevelType w:val="multilevel"/>
    <w:tmpl w:val="6FA67791"/>
    <w:lvl w:ilvl="0">
      <w:start w:val="1"/>
      <w:numFmt w:val="bullet"/>
      <w:lvlText w:val="­"/>
      <w:lvlJc w:val="left"/>
      <w:pPr>
        <w:ind w:left="643" w:hanging="360"/>
      </w:pPr>
      <w:rPr>
        <w:rFonts w:ascii="Vani" w:hAnsi="Vani" w:hint="default"/>
      </w:rPr>
    </w:lvl>
    <w:lvl w:ilvl="1">
      <w:start w:val="1"/>
      <w:numFmt w:val="bullet"/>
      <w:lvlText w:val="o"/>
      <w:lvlJc w:val="left"/>
      <w:pPr>
        <w:ind w:left="1363" w:hanging="360"/>
      </w:pPr>
      <w:rPr>
        <w:rFonts w:ascii="Courier New" w:hAnsi="Courier New" w:cs="Courier New" w:hint="default"/>
      </w:rPr>
    </w:lvl>
    <w:lvl w:ilvl="2">
      <w:start w:val="1"/>
      <w:numFmt w:val="bullet"/>
      <w:lvlText w:val=""/>
      <w:lvlJc w:val="left"/>
      <w:pPr>
        <w:ind w:left="2083" w:hanging="360"/>
      </w:pPr>
      <w:rPr>
        <w:rFonts w:ascii="Wingdings" w:hAnsi="Wingdings" w:hint="default"/>
      </w:rPr>
    </w:lvl>
    <w:lvl w:ilvl="3">
      <w:start w:val="1"/>
      <w:numFmt w:val="bullet"/>
      <w:lvlText w:val=""/>
      <w:lvlJc w:val="left"/>
      <w:pPr>
        <w:ind w:left="2803" w:hanging="360"/>
      </w:pPr>
      <w:rPr>
        <w:rFonts w:ascii="Symbol" w:hAnsi="Symbol" w:hint="default"/>
      </w:rPr>
    </w:lvl>
    <w:lvl w:ilvl="4">
      <w:start w:val="1"/>
      <w:numFmt w:val="bullet"/>
      <w:lvlText w:val="o"/>
      <w:lvlJc w:val="left"/>
      <w:pPr>
        <w:ind w:left="3523" w:hanging="360"/>
      </w:pPr>
      <w:rPr>
        <w:rFonts w:ascii="Courier New" w:hAnsi="Courier New" w:cs="Courier New" w:hint="default"/>
      </w:rPr>
    </w:lvl>
    <w:lvl w:ilvl="5">
      <w:start w:val="1"/>
      <w:numFmt w:val="bullet"/>
      <w:lvlText w:val=""/>
      <w:lvlJc w:val="left"/>
      <w:pPr>
        <w:ind w:left="4243" w:hanging="360"/>
      </w:pPr>
      <w:rPr>
        <w:rFonts w:ascii="Wingdings" w:hAnsi="Wingdings" w:hint="default"/>
      </w:rPr>
    </w:lvl>
    <w:lvl w:ilvl="6">
      <w:start w:val="1"/>
      <w:numFmt w:val="bullet"/>
      <w:lvlText w:val=""/>
      <w:lvlJc w:val="left"/>
      <w:pPr>
        <w:ind w:left="4963" w:hanging="360"/>
      </w:pPr>
      <w:rPr>
        <w:rFonts w:ascii="Symbol" w:hAnsi="Symbol" w:hint="default"/>
      </w:rPr>
    </w:lvl>
    <w:lvl w:ilvl="7">
      <w:start w:val="1"/>
      <w:numFmt w:val="bullet"/>
      <w:lvlText w:val="o"/>
      <w:lvlJc w:val="left"/>
      <w:pPr>
        <w:ind w:left="5683" w:hanging="360"/>
      </w:pPr>
      <w:rPr>
        <w:rFonts w:ascii="Courier New" w:hAnsi="Courier New" w:cs="Courier New" w:hint="default"/>
      </w:rPr>
    </w:lvl>
    <w:lvl w:ilvl="8">
      <w:start w:val="1"/>
      <w:numFmt w:val="bullet"/>
      <w:lvlText w:val=""/>
      <w:lvlJc w:val="left"/>
      <w:pPr>
        <w:ind w:left="6403" w:hanging="360"/>
      </w:pPr>
      <w:rPr>
        <w:rFonts w:ascii="Wingdings" w:hAnsi="Wingdings" w:hint="default"/>
      </w:rPr>
    </w:lvl>
  </w:abstractNum>
  <w:abstractNum w:abstractNumId="88" w15:restartNumberingAfterBreak="0">
    <w:nsid w:val="6FDA56F2"/>
    <w:multiLevelType w:val="hybridMultilevel"/>
    <w:tmpl w:val="FC3C1150"/>
    <w:lvl w:ilvl="0" w:tplc="23ACCF8A">
      <w:start w:val="1"/>
      <w:numFmt w:val="bullet"/>
      <w:lvlText w:val=""/>
      <w:lvlJc w:val="left"/>
      <w:pPr>
        <w:tabs>
          <w:tab w:val="num" w:pos="634"/>
        </w:tabs>
        <w:ind w:left="634" w:hanging="360"/>
      </w:pPr>
      <w:rPr>
        <w:rFonts w:ascii="Symbol" w:hAnsi="Symbol" w:hint="default"/>
      </w:rPr>
    </w:lvl>
    <w:lvl w:ilvl="1" w:tplc="69DCA11C">
      <w:numFmt w:val="bullet"/>
      <w:lvlText w:val="o"/>
      <w:lvlJc w:val="left"/>
      <w:pPr>
        <w:tabs>
          <w:tab w:val="num" w:pos="1354"/>
        </w:tabs>
        <w:ind w:left="1354" w:hanging="360"/>
      </w:pPr>
      <w:rPr>
        <w:rFonts w:ascii="Courier New" w:hAnsi="Courier New" w:hint="default"/>
      </w:rPr>
    </w:lvl>
    <w:lvl w:ilvl="2" w:tplc="1D42D556" w:tentative="1">
      <w:start w:val="1"/>
      <w:numFmt w:val="bullet"/>
      <w:lvlText w:val=""/>
      <w:lvlJc w:val="left"/>
      <w:pPr>
        <w:tabs>
          <w:tab w:val="num" w:pos="2074"/>
        </w:tabs>
        <w:ind w:left="2074" w:hanging="360"/>
      </w:pPr>
      <w:rPr>
        <w:rFonts w:ascii="Symbol" w:hAnsi="Symbol" w:hint="default"/>
      </w:rPr>
    </w:lvl>
    <w:lvl w:ilvl="3" w:tplc="009494FC" w:tentative="1">
      <w:start w:val="1"/>
      <w:numFmt w:val="bullet"/>
      <w:lvlText w:val=""/>
      <w:lvlJc w:val="left"/>
      <w:pPr>
        <w:tabs>
          <w:tab w:val="num" w:pos="2794"/>
        </w:tabs>
        <w:ind w:left="2794" w:hanging="360"/>
      </w:pPr>
      <w:rPr>
        <w:rFonts w:ascii="Symbol" w:hAnsi="Symbol" w:hint="default"/>
      </w:rPr>
    </w:lvl>
    <w:lvl w:ilvl="4" w:tplc="07049476" w:tentative="1">
      <w:start w:val="1"/>
      <w:numFmt w:val="bullet"/>
      <w:lvlText w:val=""/>
      <w:lvlJc w:val="left"/>
      <w:pPr>
        <w:tabs>
          <w:tab w:val="num" w:pos="3514"/>
        </w:tabs>
        <w:ind w:left="3514" w:hanging="360"/>
      </w:pPr>
      <w:rPr>
        <w:rFonts w:ascii="Symbol" w:hAnsi="Symbol" w:hint="default"/>
      </w:rPr>
    </w:lvl>
    <w:lvl w:ilvl="5" w:tplc="E5E87B24" w:tentative="1">
      <w:start w:val="1"/>
      <w:numFmt w:val="bullet"/>
      <w:lvlText w:val=""/>
      <w:lvlJc w:val="left"/>
      <w:pPr>
        <w:tabs>
          <w:tab w:val="num" w:pos="4234"/>
        </w:tabs>
        <w:ind w:left="4234" w:hanging="360"/>
      </w:pPr>
      <w:rPr>
        <w:rFonts w:ascii="Symbol" w:hAnsi="Symbol" w:hint="default"/>
      </w:rPr>
    </w:lvl>
    <w:lvl w:ilvl="6" w:tplc="9B2088D4" w:tentative="1">
      <w:start w:val="1"/>
      <w:numFmt w:val="bullet"/>
      <w:lvlText w:val=""/>
      <w:lvlJc w:val="left"/>
      <w:pPr>
        <w:tabs>
          <w:tab w:val="num" w:pos="4954"/>
        </w:tabs>
        <w:ind w:left="4954" w:hanging="360"/>
      </w:pPr>
      <w:rPr>
        <w:rFonts w:ascii="Symbol" w:hAnsi="Symbol" w:hint="default"/>
      </w:rPr>
    </w:lvl>
    <w:lvl w:ilvl="7" w:tplc="A182781E" w:tentative="1">
      <w:start w:val="1"/>
      <w:numFmt w:val="bullet"/>
      <w:lvlText w:val=""/>
      <w:lvlJc w:val="left"/>
      <w:pPr>
        <w:tabs>
          <w:tab w:val="num" w:pos="5674"/>
        </w:tabs>
        <w:ind w:left="5674" w:hanging="360"/>
      </w:pPr>
      <w:rPr>
        <w:rFonts w:ascii="Symbol" w:hAnsi="Symbol" w:hint="default"/>
      </w:rPr>
    </w:lvl>
    <w:lvl w:ilvl="8" w:tplc="B8BA3D5A" w:tentative="1">
      <w:start w:val="1"/>
      <w:numFmt w:val="bullet"/>
      <w:lvlText w:val=""/>
      <w:lvlJc w:val="left"/>
      <w:pPr>
        <w:tabs>
          <w:tab w:val="num" w:pos="6394"/>
        </w:tabs>
        <w:ind w:left="6394" w:hanging="360"/>
      </w:pPr>
      <w:rPr>
        <w:rFonts w:ascii="Symbol" w:hAnsi="Symbol" w:hint="default"/>
      </w:rPr>
    </w:lvl>
  </w:abstractNum>
  <w:abstractNum w:abstractNumId="89"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49D0E76"/>
    <w:multiLevelType w:val="hybridMultilevel"/>
    <w:tmpl w:val="3448345C"/>
    <w:lvl w:ilvl="0" w:tplc="041D0005">
      <w:start w:val="1"/>
      <w:numFmt w:val="bullet"/>
      <w:lvlText w:val=""/>
      <w:lvlJc w:val="left"/>
      <w:pPr>
        <w:ind w:left="720" w:hanging="360"/>
      </w:pPr>
      <w:rPr>
        <w:rFonts w:ascii="Wingdings" w:hAnsi="Wingding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1" w15:restartNumberingAfterBreak="0">
    <w:nsid w:val="76352B56"/>
    <w:multiLevelType w:val="hybridMultilevel"/>
    <w:tmpl w:val="A094DFD2"/>
    <w:lvl w:ilvl="0" w:tplc="040B0001">
      <w:start w:val="1"/>
      <w:numFmt w:val="bullet"/>
      <w:lvlText w:val=""/>
      <w:lvlJc w:val="left"/>
      <w:pPr>
        <w:ind w:left="825" w:hanging="360"/>
      </w:pPr>
      <w:rPr>
        <w:rFonts w:ascii="Symbol" w:hAnsi="Symbol" w:hint="default"/>
      </w:rPr>
    </w:lvl>
    <w:lvl w:ilvl="1" w:tplc="040B0003" w:tentative="1">
      <w:start w:val="1"/>
      <w:numFmt w:val="bullet"/>
      <w:lvlText w:val="o"/>
      <w:lvlJc w:val="left"/>
      <w:pPr>
        <w:ind w:left="1545" w:hanging="360"/>
      </w:pPr>
      <w:rPr>
        <w:rFonts w:ascii="Courier New" w:hAnsi="Courier New" w:cs="Courier New" w:hint="default"/>
      </w:rPr>
    </w:lvl>
    <w:lvl w:ilvl="2" w:tplc="040B0005" w:tentative="1">
      <w:start w:val="1"/>
      <w:numFmt w:val="bullet"/>
      <w:lvlText w:val=""/>
      <w:lvlJc w:val="left"/>
      <w:pPr>
        <w:ind w:left="2265" w:hanging="360"/>
      </w:pPr>
      <w:rPr>
        <w:rFonts w:ascii="Wingdings" w:hAnsi="Wingdings" w:hint="default"/>
      </w:rPr>
    </w:lvl>
    <w:lvl w:ilvl="3" w:tplc="040B0001" w:tentative="1">
      <w:start w:val="1"/>
      <w:numFmt w:val="bullet"/>
      <w:lvlText w:val=""/>
      <w:lvlJc w:val="left"/>
      <w:pPr>
        <w:ind w:left="2985" w:hanging="360"/>
      </w:pPr>
      <w:rPr>
        <w:rFonts w:ascii="Symbol" w:hAnsi="Symbol" w:hint="default"/>
      </w:rPr>
    </w:lvl>
    <w:lvl w:ilvl="4" w:tplc="040B0003" w:tentative="1">
      <w:start w:val="1"/>
      <w:numFmt w:val="bullet"/>
      <w:lvlText w:val="o"/>
      <w:lvlJc w:val="left"/>
      <w:pPr>
        <w:ind w:left="3705" w:hanging="360"/>
      </w:pPr>
      <w:rPr>
        <w:rFonts w:ascii="Courier New" w:hAnsi="Courier New" w:cs="Courier New" w:hint="default"/>
      </w:rPr>
    </w:lvl>
    <w:lvl w:ilvl="5" w:tplc="040B0005" w:tentative="1">
      <w:start w:val="1"/>
      <w:numFmt w:val="bullet"/>
      <w:lvlText w:val=""/>
      <w:lvlJc w:val="left"/>
      <w:pPr>
        <w:ind w:left="4425" w:hanging="360"/>
      </w:pPr>
      <w:rPr>
        <w:rFonts w:ascii="Wingdings" w:hAnsi="Wingdings" w:hint="default"/>
      </w:rPr>
    </w:lvl>
    <w:lvl w:ilvl="6" w:tplc="040B0001" w:tentative="1">
      <w:start w:val="1"/>
      <w:numFmt w:val="bullet"/>
      <w:lvlText w:val=""/>
      <w:lvlJc w:val="left"/>
      <w:pPr>
        <w:ind w:left="5145" w:hanging="360"/>
      </w:pPr>
      <w:rPr>
        <w:rFonts w:ascii="Symbol" w:hAnsi="Symbol" w:hint="default"/>
      </w:rPr>
    </w:lvl>
    <w:lvl w:ilvl="7" w:tplc="040B0003" w:tentative="1">
      <w:start w:val="1"/>
      <w:numFmt w:val="bullet"/>
      <w:lvlText w:val="o"/>
      <w:lvlJc w:val="left"/>
      <w:pPr>
        <w:ind w:left="5865" w:hanging="360"/>
      </w:pPr>
      <w:rPr>
        <w:rFonts w:ascii="Courier New" w:hAnsi="Courier New" w:cs="Courier New" w:hint="default"/>
      </w:rPr>
    </w:lvl>
    <w:lvl w:ilvl="8" w:tplc="040B0005" w:tentative="1">
      <w:start w:val="1"/>
      <w:numFmt w:val="bullet"/>
      <w:lvlText w:val=""/>
      <w:lvlJc w:val="left"/>
      <w:pPr>
        <w:ind w:left="6585" w:hanging="360"/>
      </w:pPr>
      <w:rPr>
        <w:rFonts w:ascii="Wingdings" w:hAnsi="Wingdings" w:hint="default"/>
      </w:rPr>
    </w:lvl>
  </w:abstractNum>
  <w:abstractNum w:abstractNumId="92" w15:restartNumberingAfterBreak="0">
    <w:nsid w:val="79E81825"/>
    <w:multiLevelType w:val="multilevel"/>
    <w:tmpl w:val="EF2AE5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3" w15:restartNumberingAfterBreak="0">
    <w:nsid w:val="7A2C4D6B"/>
    <w:multiLevelType w:val="hybridMultilevel"/>
    <w:tmpl w:val="760C3BD2"/>
    <w:lvl w:ilvl="0" w:tplc="040B0001">
      <w:start w:val="1"/>
      <w:numFmt w:val="bullet"/>
      <w:lvlText w:val=""/>
      <w:lvlJc w:val="left"/>
      <w:pPr>
        <w:ind w:left="1004" w:hanging="360"/>
      </w:pPr>
      <w:rPr>
        <w:rFonts w:ascii="Symbol" w:hAnsi="Symbol" w:hint="default"/>
      </w:rPr>
    </w:lvl>
    <w:lvl w:ilvl="1" w:tplc="040B0003" w:tentative="1">
      <w:start w:val="1"/>
      <w:numFmt w:val="bullet"/>
      <w:lvlText w:val="o"/>
      <w:lvlJc w:val="left"/>
      <w:pPr>
        <w:ind w:left="1724" w:hanging="360"/>
      </w:pPr>
      <w:rPr>
        <w:rFonts w:ascii="Courier New" w:hAnsi="Courier New" w:cs="Courier New" w:hint="default"/>
      </w:rPr>
    </w:lvl>
    <w:lvl w:ilvl="2" w:tplc="040B0005" w:tentative="1">
      <w:start w:val="1"/>
      <w:numFmt w:val="bullet"/>
      <w:lvlText w:val=""/>
      <w:lvlJc w:val="left"/>
      <w:pPr>
        <w:ind w:left="2444" w:hanging="360"/>
      </w:pPr>
      <w:rPr>
        <w:rFonts w:ascii="Wingdings" w:hAnsi="Wingdings" w:hint="default"/>
      </w:rPr>
    </w:lvl>
    <w:lvl w:ilvl="3" w:tplc="040B0001" w:tentative="1">
      <w:start w:val="1"/>
      <w:numFmt w:val="bullet"/>
      <w:lvlText w:val=""/>
      <w:lvlJc w:val="left"/>
      <w:pPr>
        <w:ind w:left="3164" w:hanging="360"/>
      </w:pPr>
      <w:rPr>
        <w:rFonts w:ascii="Symbol" w:hAnsi="Symbol" w:hint="default"/>
      </w:rPr>
    </w:lvl>
    <w:lvl w:ilvl="4" w:tplc="040B0003" w:tentative="1">
      <w:start w:val="1"/>
      <w:numFmt w:val="bullet"/>
      <w:lvlText w:val="o"/>
      <w:lvlJc w:val="left"/>
      <w:pPr>
        <w:ind w:left="3884" w:hanging="360"/>
      </w:pPr>
      <w:rPr>
        <w:rFonts w:ascii="Courier New" w:hAnsi="Courier New" w:cs="Courier New" w:hint="default"/>
      </w:rPr>
    </w:lvl>
    <w:lvl w:ilvl="5" w:tplc="040B0005" w:tentative="1">
      <w:start w:val="1"/>
      <w:numFmt w:val="bullet"/>
      <w:lvlText w:val=""/>
      <w:lvlJc w:val="left"/>
      <w:pPr>
        <w:ind w:left="4604" w:hanging="360"/>
      </w:pPr>
      <w:rPr>
        <w:rFonts w:ascii="Wingdings" w:hAnsi="Wingdings" w:hint="default"/>
      </w:rPr>
    </w:lvl>
    <w:lvl w:ilvl="6" w:tplc="040B0001" w:tentative="1">
      <w:start w:val="1"/>
      <w:numFmt w:val="bullet"/>
      <w:lvlText w:val=""/>
      <w:lvlJc w:val="left"/>
      <w:pPr>
        <w:ind w:left="5324" w:hanging="360"/>
      </w:pPr>
      <w:rPr>
        <w:rFonts w:ascii="Symbol" w:hAnsi="Symbol" w:hint="default"/>
      </w:rPr>
    </w:lvl>
    <w:lvl w:ilvl="7" w:tplc="040B0003" w:tentative="1">
      <w:start w:val="1"/>
      <w:numFmt w:val="bullet"/>
      <w:lvlText w:val="o"/>
      <w:lvlJc w:val="left"/>
      <w:pPr>
        <w:ind w:left="6044" w:hanging="360"/>
      </w:pPr>
      <w:rPr>
        <w:rFonts w:ascii="Courier New" w:hAnsi="Courier New" w:cs="Courier New" w:hint="default"/>
      </w:rPr>
    </w:lvl>
    <w:lvl w:ilvl="8" w:tplc="040B0005" w:tentative="1">
      <w:start w:val="1"/>
      <w:numFmt w:val="bullet"/>
      <w:lvlText w:val=""/>
      <w:lvlJc w:val="left"/>
      <w:pPr>
        <w:ind w:left="6764" w:hanging="360"/>
      </w:pPr>
      <w:rPr>
        <w:rFonts w:ascii="Wingdings" w:hAnsi="Wingdings" w:hint="default"/>
      </w:rPr>
    </w:lvl>
  </w:abstractNum>
  <w:abstractNum w:abstractNumId="94" w15:restartNumberingAfterBreak="0">
    <w:nsid w:val="7C383D80"/>
    <w:multiLevelType w:val="hybridMultilevel"/>
    <w:tmpl w:val="22208C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DB13EAA"/>
    <w:multiLevelType w:val="hybridMultilevel"/>
    <w:tmpl w:val="A120BD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7FD139F4"/>
    <w:multiLevelType w:val="hybridMultilevel"/>
    <w:tmpl w:val="F7F8A8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1"/>
  </w:num>
  <w:num w:numId="2">
    <w:abstractNumId w:val="60"/>
  </w:num>
  <w:num w:numId="3">
    <w:abstractNumId w:val="12"/>
  </w:num>
  <w:num w:numId="4">
    <w:abstractNumId w:val="83"/>
  </w:num>
  <w:num w:numId="5">
    <w:abstractNumId w:val="47"/>
  </w:num>
  <w:num w:numId="6">
    <w:abstractNumId w:val="89"/>
  </w:num>
  <w:num w:numId="7">
    <w:abstractNumId w:val="64"/>
  </w:num>
  <w:num w:numId="8">
    <w:abstractNumId w:val="20"/>
  </w:num>
  <w:num w:numId="9">
    <w:abstractNumId w:val="36"/>
    <w:lvlOverride w:ilvl="0">
      <w:startOverride w:val="1"/>
    </w:lvlOverride>
    <w:lvlOverride w:ilvl="1"/>
    <w:lvlOverride w:ilvl="2"/>
    <w:lvlOverride w:ilvl="3"/>
    <w:lvlOverride w:ilvl="4"/>
    <w:lvlOverride w:ilvl="5"/>
    <w:lvlOverride w:ilvl="6"/>
    <w:lvlOverride w:ilvl="7"/>
    <w:lvlOverride w:ilvl="8"/>
  </w:num>
  <w:num w:numId="10">
    <w:abstractNumId w:val="24"/>
  </w:num>
  <w:num w:numId="11">
    <w:abstractNumId w:val="45"/>
  </w:num>
  <w:num w:numId="12">
    <w:abstractNumId w:val="38"/>
  </w:num>
  <w:num w:numId="13">
    <w:abstractNumId w:val="23"/>
  </w:num>
  <w:num w:numId="14">
    <w:abstractNumId w:val="92"/>
  </w:num>
  <w:num w:numId="15">
    <w:abstractNumId w:val="25"/>
  </w:num>
  <w:num w:numId="16">
    <w:abstractNumId w:val="63"/>
  </w:num>
  <w:num w:numId="17">
    <w:abstractNumId w:val="69"/>
  </w:num>
  <w:num w:numId="18">
    <w:abstractNumId w:val="84"/>
  </w:num>
  <w:num w:numId="19">
    <w:abstractNumId w:val="41"/>
  </w:num>
  <w:num w:numId="20">
    <w:abstractNumId w:val="66"/>
  </w:num>
  <w:num w:numId="21">
    <w:abstractNumId w:val="55"/>
  </w:num>
  <w:num w:numId="22">
    <w:abstractNumId w:val="7"/>
  </w:num>
  <w:num w:numId="23">
    <w:abstractNumId w:val="94"/>
  </w:num>
  <w:num w:numId="24">
    <w:abstractNumId w:val="14"/>
  </w:num>
  <w:num w:numId="25">
    <w:abstractNumId w:val="95"/>
  </w:num>
  <w:num w:numId="26">
    <w:abstractNumId w:val="72"/>
  </w:num>
  <w:num w:numId="27">
    <w:abstractNumId w:val="21"/>
  </w:num>
  <w:num w:numId="28">
    <w:abstractNumId w:val="5"/>
  </w:num>
  <w:num w:numId="29">
    <w:abstractNumId w:val="82"/>
  </w:num>
  <w:num w:numId="30">
    <w:abstractNumId w:val="85"/>
  </w:num>
  <w:num w:numId="31">
    <w:abstractNumId w:val="44"/>
  </w:num>
  <w:num w:numId="32">
    <w:abstractNumId w:val="16"/>
  </w:num>
  <w:num w:numId="33">
    <w:abstractNumId w:val="31"/>
  </w:num>
  <w:num w:numId="34">
    <w:abstractNumId w:val="28"/>
  </w:num>
  <w:num w:numId="35">
    <w:abstractNumId w:val="33"/>
  </w:num>
  <w:num w:numId="36">
    <w:abstractNumId w:val="8"/>
  </w:num>
  <w:num w:numId="37">
    <w:abstractNumId w:val="65"/>
  </w:num>
  <w:num w:numId="38">
    <w:abstractNumId w:val="59"/>
  </w:num>
  <w:num w:numId="39">
    <w:abstractNumId w:val="9"/>
  </w:num>
  <w:num w:numId="40">
    <w:abstractNumId w:val="40"/>
  </w:num>
  <w:num w:numId="41">
    <w:abstractNumId w:val="18"/>
  </w:num>
  <w:num w:numId="42">
    <w:abstractNumId w:val="88"/>
  </w:num>
  <w:num w:numId="43">
    <w:abstractNumId w:val="77"/>
  </w:num>
  <w:num w:numId="44">
    <w:abstractNumId w:val="51"/>
  </w:num>
  <w:num w:numId="45">
    <w:abstractNumId w:val="13"/>
  </w:num>
  <w:num w:numId="46">
    <w:abstractNumId w:val="15"/>
  </w:num>
  <w:num w:numId="47">
    <w:abstractNumId w:val="70"/>
  </w:num>
  <w:num w:numId="48">
    <w:abstractNumId w:val="73"/>
  </w:num>
  <w:num w:numId="49">
    <w:abstractNumId w:val="27"/>
  </w:num>
  <w:num w:numId="50">
    <w:abstractNumId w:val="79"/>
  </w:num>
  <w:num w:numId="51">
    <w:abstractNumId w:val="74"/>
  </w:num>
  <w:num w:numId="52">
    <w:abstractNumId w:val="46"/>
  </w:num>
  <w:num w:numId="53">
    <w:abstractNumId w:val="75"/>
  </w:num>
  <w:num w:numId="54">
    <w:abstractNumId w:val="53"/>
  </w:num>
  <w:num w:numId="55">
    <w:abstractNumId w:val="30"/>
  </w:num>
  <w:num w:numId="56">
    <w:abstractNumId w:val="26"/>
  </w:num>
  <w:num w:numId="57">
    <w:abstractNumId w:val="1"/>
  </w:num>
  <w:num w:numId="58">
    <w:abstractNumId w:val="2"/>
  </w:num>
  <w:num w:numId="59">
    <w:abstractNumId w:val="0"/>
  </w:num>
  <w:num w:numId="60">
    <w:abstractNumId w:val="37"/>
  </w:num>
  <w:num w:numId="61">
    <w:abstractNumId w:val="4"/>
  </w:num>
  <w:num w:numId="62">
    <w:abstractNumId w:val="87"/>
  </w:num>
  <w:num w:numId="63">
    <w:abstractNumId w:val="11"/>
  </w:num>
  <w:num w:numId="64">
    <w:abstractNumId w:val="48"/>
  </w:num>
  <w:num w:numId="65">
    <w:abstractNumId w:val="3"/>
  </w:num>
  <w:num w:numId="66">
    <w:abstractNumId w:val="49"/>
  </w:num>
  <w:num w:numId="67">
    <w:abstractNumId w:val="62"/>
  </w:num>
  <w:num w:numId="68">
    <w:abstractNumId w:val="57"/>
  </w:num>
  <w:num w:numId="69">
    <w:abstractNumId w:val="50"/>
  </w:num>
  <w:num w:numId="70">
    <w:abstractNumId w:val="56"/>
  </w:num>
  <w:num w:numId="71">
    <w:abstractNumId w:val="19"/>
  </w:num>
  <w:num w:numId="72">
    <w:abstractNumId w:val="86"/>
  </w:num>
  <w:num w:numId="73">
    <w:abstractNumId w:val="78"/>
  </w:num>
  <w:num w:numId="74">
    <w:abstractNumId w:val="43"/>
  </w:num>
  <w:num w:numId="75">
    <w:abstractNumId w:val="58"/>
  </w:num>
  <w:num w:numId="76">
    <w:abstractNumId w:val="10"/>
  </w:num>
  <w:num w:numId="77">
    <w:abstractNumId w:val="91"/>
  </w:num>
  <w:num w:numId="78">
    <w:abstractNumId w:val="68"/>
  </w:num>
  <w:num w:numId="79">
    <w:abstractNumId w:val="93"/>
  </w:num>
  <w:num w:numId="80">
    <w:abstractNumId w:val="29"/>
  </w:num>
  <w:num w:numId="81">
    <w:abstractNumId w:val="22"/>
  </w:num>
  <w:num w:numId="82">
    <w:abstractNumId w:val="90"/>
  </w:num>
  <w:num w:numId="83">
    <w:abstractNumId w:val="96"/>
  </w:num>
  <w:num w:numId="84">
    <w:abstractNumId w:val="54"/>
  </w:num>
  <w:num w:numId="85">
    <w:abstractNumId w:val="42"/>
  </w:num>
  <w:num w:numId="86">
    <w:abstractNumId w:val="35"/>
  </w:num>
  <w:num w:numId="87">
    <w:abstractNumId w:val="34"/>
  </w:num>
  <w:num w:numId="88">
    <w:abstractNumId w:val="81"/>
  </w:num>
  <w:num w:numId="89">
    <w:abstractNumId w:val="39"/>
  </w:num>
  <w:num w:numId="90">
    <w:abstractNumId w:val="6"/>
  </w:num>
  <w:num w:numId="91">
    <w:abstractNumId w:val="32"/>
  </w:num>
  <w:num w:numId="92">
    <w:abstractNumId w:val="67"/>
  </w:num>
  <w:num w:numId="93">
    <w:abstractNumId w:val="52"/>
  </w:num>
  <w:num w:numId="94">
    <w:abstractNumId w:val="71"/>
  </w:num>
  <w:num w:numId="95">
    <w:abstractNumId w:val="17"/>
  </w:num>
  <w:num w:numId="96">
    <w:abstractNumId w:val="76"/>
  </w:num>
  <w:num w:numId="97">
    <w:abstractNumId w:val="80"/>
  </w:num>
  <w:num w:numId="98">
    <w:abstractNumId w:val="28"/>
    <w:lvlOverride w:ilvl="0"/>
    <w:lvlOverride w:ilvl="1"/>
    <w:lvlOverride w:ilvl="2"/>
    <w:lvlOverride w:ilvl="3"/>
    <w:lvlOverride w:ilvl="4"/>
    <w:lvlOverride w:ilvl="5"/>
    <w:lvlOverride w:ilvl="6"/>
    <w:lvlOverride w:ilvl="7"/>
    <w:lvlOverride w:ilvl="8"/>
  </w:num>
  <w:numIdMacAtCleanup w:val="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0E3"/>
    <w:rsid w:val="000006CD"/>
    <w:rsid w:val="00001B61"/>
    <w:rsid w:val="00001F61"/>
    <w:rsid w:val="00002026"/>
    <w:rsid w:val="000027EA"/>
    <w:rsid w:val="00002CDB"/>
    <w:rsid w:val="00002D7F"/>
    <w:rsid w:val="00002E53"/>
    <w:rsid w:val="00003829"/>
    <w:rsid w:val="00003A7E"/>
    <w:rsid w:val="0000414E"/>
    <w:rsid w:val="00004174"/>
    <w:rsid w:val="00004B5C"/>
    <w:rsid w:val="000054AF"/>
    <w:rsid w:val="00005EDE"/>
    <w:rsid w:val="00006528"/>
    <w:rsid w:val="0000686F"/>
    <w:rsid w:val="0000796F"/>
    <w:rsid w:val="0000797A"/>
    <w:rsid w:val="00007BA4"/>
    <w:rsid w:val="00007E2C"/>
    <w:rsid w:val="000107F9"/>
    <w:rsid w:val="00011784"/>
    <w:rsid w:val="00011F95"/>
    <w:rsid w:val="000121C0"/>
    <w:rsid w:val="000128ED"/>
    <w:rsid w:val="00014444"/>
    <w:rsid w:val="000149AF"/>
    <w:rsid w:val="000149EC"/>
    <w:rsid w:val="00015793"/>
    <w:rsid w:val="00015873"/>
    <w:rsid w:val="00015B8B"/>
    <w:rsid w:val="00015CB9"/>
    <w:rsid w:val="000161E4"/>
    <w:rsid w:val="000165D9"/>
    <w:rsid w:val="0001787B"/>
    <w:rsid w:val="00020972"/>
    <w:rsid w:val="00020E13"/>
    <w:rsid w:val="0002191D"/>
    <w:rsid w:val="000222CB"/>
    <w:rsid w:val="00022B23"/>
    <w:rsid w:val="00022EE4"/>
    <w:rsid w:val="000235F6"/>
    <w:rsid w:val="0002426D"/>
    <w:rsid w:val="0002594A"/>
    <w:rsid w:val="000266A0"/>
    <w:rsid w:val="000267FD"/>
    <w:rsid w:val="00026F21"/>
    <w:rsid w:val="00027128"/>
    <w:rsid w:val="0002764E"/>
    <w:rsid w:val="00027C1D"/>
    <w:rsid w:val="0003013C"/>
    <w:rsid w:val="000306A4"/>
    <w:rsid w:val="00031C1D"/>
    <w:rsid w:val="00032F6B"/>
    <w:rsid w:val="00032FCE"/>
    <w:rsid w:val="000332B2"/>
    <w:rsid w:val="00033D24"/>
    <w:rsid w:val="000343F5"/>
    <w:rsid w:val="00034473"/>
    <w:rsid w:val="00035C8A"/>
    <w:rsid w:val="00036802"/>
    <w:rsid w:val="00036CAD"/>
    <w:rsid w:val="00036E9D"/>
    <w:rsid w:val="0003772F"/>
    <w:rsid w:val="00041C77"/>
    <w:rsid w:val="00042549"/>
    <w:rsid w:val="00042FD5"/>
    <w:rsid w:val="0004315C"/>
    <w:rsid w:val="00044088"/>
    <w:rsid w:val="0004486D"/>
    <w:rsid w:val="00044915"/>
    <w:rsid w:val="0004557B"/>
    <w:rsid w:val="0004590D"/>
    <w:rsid w:val="0004591E"/>
    <w:rsid w:val="00045C70"/>
    <w:rsid w:val="0004639D"/>
    <w:rsid w:val="000472D9"/>
    <w:rsid w:val="00047DB7"/>
    <w:rsid w:val="0005073E"/>
    <w:rsid w:val="00051257"/>
    <w:rsid w:val="0005180D"/>
    <w:rsid w:val="00052684"/>
    <w:rsid w:val="00053564"/>
    <w:rsid w:val="00053BDB"/>
    <w:rsid w:val="00053C5F"/>
    <w:rsid w:val="00054C33"/>
    <w:rsid w:val="00054D06"/>
    <w:rsid w:val="00055064"/>
    <w:rsid w:val="0005686F"/>
    <w:rsid w:val="00056973"/>
    <w:rsid w:val="00057397"/>
    <w:rsid w:val="00057568"/>
    <w:rsid w:val="00057C94"/>
    <w:rsid w:val="00057DC0"/>
    <w:rsid w:val="0006039B"/>
    <w:rsid w:val="00060957"/>
    <w:rsid w:val="0006176A"/>
    <w:rsid w:val="00061A3E"/>
    <w:rsid w:val="000629AA"/>
    <w:rsid w:val="00063100"/>
    <w:rsid w:val="000646D3"/>
    <w:rsid w:val="000647E5"/>
    <w:rsid w:val="00064BAE"/>
    <w:rsid w:val="000652DF"/>
    <w:rsid w:val="00065840"/>
    <w:rsid w:val="000661F0"/>
    <w:rsid w:val="00066DF9"/>
    <w:rsid w:val="000672B2"/>
    <w:rsid w:val="0006733D"/>
    <w:rsid w:val="00067B48"/>
    <w:rsid w:val="00070D88"/>
    <w:rsid w:val="00071B5B"/>
    <w:rsid w:val="000728B9"/>
    <w:rsid w:val="00072954"/>
    <w:rsid w:val="00072D4C"/>
    <w:rsid w:val="00072E3F"/>
    <w:rsid w:val="0007316E"/>
    <w:rsid w:val="00073ACE"/>
    <w:rsid w:val="00074BF1"/>
    <w:rsid w:val="00075A79"/>
    <w:rsid w:val="00075D7B"/>
    <w:rsid w:val="00077CEB"/>
    <w:rsid w:val="00077DCB"/>
    <w:rsid w:val="000804BB"/>
    <w:rsid w:val="00081463"/>
    <w:rsid w:val="000825E4"/>
    <w:rsid w:val="00082AA4"/>
    <w:rsid w:val="00082C7B"/>
    <w:rsid w:val="0008339E"/>
    <w:rsid w:val="000837A9"/>
    <w:rsid w:val="000846B7"/>
    <w:rsid w:val="00084D4E"/>
    <w:rsid w:val="00084E45"/>
    <w:rsid w:val="0008693B"/>
    <w:rsid w:val="00087287"/>
    <w:rsid w:val="0008738E"/>
    <w:rsid w:val="00090B5B"/>
    <w:rsid w:val="000917B1"/>
    <w:rsid w:val="0009257A"/>
    <w:rsid w:val="00092B02"/>
    <w:rsid w:val="00093E7E"/>
    <w:rsid w:val="0009595E"/>
    <w:rsid w:val="0009679F"/>
    <w:rsid w:val="00096E22"/>
    <w:rsid w:val="00096F03"/>
    <w:rsid w:val="000A02F0"/>
    <w:rsid w:val="000A0721"/>
    <w:rsid w:val="000A28EE"/>
    <w:rsid w:val="000A2A29"/>
    <w:rsid w:val="000A2E10"/>
    <w:rsid w:val="000A3132"/>
    <w:rsid w:val="000A3389"/>
    <w:rsid w:val="000A38D9"/>
    <w:rsid w:val="000A3B39"/>
    <w:rsid w:val="000A4C3F"/>
    <w:rsid w:val="000A6C45"/>
    <w:rsid w:val="000A75D8"/>
    <w:rsid w:val="000A764D"/>
    <w:rsid w:val="000A7B03"/>
    <w:rsid w:val="000A7EAD"/>
    <w:rsid w:val="000B0020"/>
    <w:rsid w:val="000B0083"/>
    <w:rsid w:val="000B012B"/>
    <w:rsid w:val="000B1C28"/>
    <w:rsid w:val="000B2937"/>
    <w:rsid w:val="000B2DCB"/>
    <w:rsid w:val="000B2EF7"/>
    <w:rsid w:val="000B30B6"/>
    <w:rsid w:val="000B3999"/>
    <w:rsid w:val="000B3A12"/>
    <w:rsid w:val="000B429B"/>
    <w:rsid w:val="000B42AC"/>
    <w:rsid w:val="000B4684"/>
    <w:rsid w:val="000B46DF"/>
    <w:rsid w:val="000B4CAE"/>
    <w:rsid w:val="000B592A"/>
    <w:rsid w:val="000B5B95"/>
    <w:rsid w:val="000B5E15"/>
    <w:rsid w:val="000C01CD"/>
    <w:rsid w:val="000C03C8"/>
    <w:rsid w:val="000C0BBB"/>
    <w:rsid w:val="000C0E80"/>
    <w:rsid w:val="000C18BF"/>
    <w:rsid w:val="000C1F85"/>
    <w:rsid w:val="000C2349"/>
    <w:rsid w:val="000C284B"/>
    <w:rsid w:val="000C3BF5"/>
    <w:rsid w:val="000C43F7"/>
    <w:rsid w:val="000C44A9"/>
    <w:rsid w:val="000C44BC"/>
    <w:rsid w:val="000C6471"/>
    <w:rsid w:val="000C7336"/>
    <w:rsid w:val="000C7A8C"/>
    <w:rsid w:val="000C7AEB"/>
    <w:rsid w:val="000D06B4"/>
    <w:rsid w:val="000D0915"/>
    <w:rsid w:val="000D1DDC"/>
    <w:rsid w:val="000D1E9A"/>
    <w:rsid w:val="000D2017"/>
    <w:rsid w:val="000D3F86"/>
    <w:rsid w:val="000D413C"/>
    <w:rsid w:val="000D548C"/>
    <w:rsid w:val="000D54C6"/>
    <w:rsid w:val="000D5C69"/>
    <w:rsid w:val="000D64E0"/>
    <w:rsid w:val="000D6CC3"/>
    <w:rsid w:val="000D6CFC"/>
    <w:rsid w:val="000D6D47"/>
    <w:rsid w:val="000D747D"/>
    <w:rsid w:val="000E005A"/>
    <w:rsid w:val="000E06B9"/>
    <w:rsid w:val="000E0EC2"/>
    <w:rsid w:val="000E16EB"/>
    <w:rsid w:val="000E212A"/>
    <w:rsid w:val="000E284C"/>
    <w:rsid w:val="000E28D9"/>
    <w:rsid w:val="000E3A8B"/>
    <w:rsid w:val="000E4114"/>
    <w:rsid w:val="000E4428"/>
    <w:rsid w:val="000E469E"/>
    <w:rsid w:val="000E4A2D"/>
    <w:rsid w:val="000E5113"/>
    <w:rsid w:val="000E69EA"/>
    <w:rsid w:val="000F0337"/>
    <w:rsid w:val="000F1F17"/>
    <w:rsid w:val="000F2EB5"/>
    <w:rsid w:val="000F3EA8"/>
    <w:rsid w:val="000F42F4"/>
    <w:rsid w:val="000F6DD7"/>
    <w:rsid w:val="000F7730"/>
    <w:rsid w:val="000F77B6"/>
    <w:rsid w:val="000F7EFE"/>
    <w:rsid w:val="001010BC"/>
    <w:rsid w:val="001012D3"/>
    <w:rsid w:val="00101381"/>
    <w:rsid w:val="00102075"/>
    <w:rsid w:val="0010237E"/>
    <w:rsid w:val="00102CE3"/>
    <w:rsid w:val="001030A4"/>
    <w:rsid w:val="001033DD"/>
    <w:rsid w:val="00103FCE"/>
    <w:rsid w:val="0010407F"/>
    <w:rsid w:val="0010457E"/>
    <w:rsid w:val="00104DD2"/>
    <w:rsid w:val="001053DB"/>
    <w:rsid w:val="0010630D"/>
    <w:rsid w:val="00106A7B"/>
    <w:rsid w:val="00106E00"/>
    <w:rsid w:val="00106FAC"/>
    <w:rsid w:val="001075FF"/>
    <w:rsid w:val="00107BEA"/>
    <w:rsid w:val="00107C99"/>
    <w:rsid w:val="0011074A"/>
    <w:rsid w:val="00110AF0"/>
    <w:rsid w:val="00110B1D"/>
    <w:rsid w:val="00110BFB"/>
    <w:rsid w:val="001121B9"/>
    <w:rsid w:val="001122ED"/>
    <w:rsid w:val="00112480"/>
    <w:rsid w:val="00112CF5"/>
    <w:rsid w:val="001135BD"/>
    <w:rsid w:val="0011471D"/>
    <w:rsid w:val="00114A5F"/>
    <w:rsid w:val="00114D81"/>
    <w:rsid w:val="00115249"/>
    <w:rsid w:val="001154DF"/>
    <w:rsid w:val="001156BC"/>
    <w:rsid w:val="00115A42"/>
    <w:rsid w:val="00115B7C"/>
    <w:rsid w:val="00115DFA"/>
    <w:rsid w:val="0011613D"/>
    <w:rsid w:val="00116309"/>
    <w:rsid w:val="00116720"/>
    <w:rsid w:val="00117D39"/>
    <w:rsid w:val="001200EA"/>
    <w:rsid w:val="0012062E"/>
    <w:rsid w:val="001206F8"/>
    <w:rsid w:val="001211BC"/>
    <w:rsid w:val="001213FC"/>
    <w:rsid w:val="00121877"/>
    <w:rsid w:val="00121E7E"/>
    <w:rsid w:val="00122357"/>
    <w:rsid w:val="00122835"/>
    <w:rsid w:val="00122A76"/>
    <w:rsid w:val="00123607"/>
    <w:rsid w:val="0012388F"/>
    <w:rsid w:val="001239D5"/>
    <w:rsid w:val="00124523"/>
    <w:rsid w:val="00124651"/>
    <w:rsid w:val="00124C41"/>
    <w:rsid w:val="00124CC0"/>
    <w:rsid w:val="001259EE"/>
    <w:rsid w:val="00126E09"/>
    <w:rsid w:val="00126E20"/>
    <w:rsid w:val="00127018"/>
    <w:rsid w:val="00127382"/>
    <w:rsid w:val="001279D6"/>
    <w:rsid w:val="00127BEB"/>
    <w:rsid w:val="00130108"/>
    <w:rsid w:val="00130253"/>
    <w:rsid w:val="00130399"/>
    <w:rsid w:val="001304B5"/>
    <w:rsid w:val="00130CF4"/>
    <w:rsid w:val="00131A87"/>
    <w:rsid w:val="001321AF"/>
    <w:rsid w:val="00132A1B"/>
    <w:rsid w:val="00132BEB"/>
    <w:rsid w:val="001342A4"/>
    <w:rsid w:val="001354B3"/>
    <w:rsid w:val="00135703"/>
    <w:rsid w:val="00135ED2"/>
    <w:rsid w:val="0013633C"/>
    <w:rsid w:val="00136D04"/>
    <w:rsid w:val="001373BD"/>
    <w:rsid w:val="001374D9"/>
    <w:rsid w:val="001378ED"/>
    <w:rsid w:val="00137B0F"/>
    <w:rsid w:val="0014010C"/>
    <w:rsid w:val="0014085D"/>
    <w:rsid w:val="00141BBF"/>
    <w:rsid w:val="00141DB0"/>
    <w:rsid w:val="001420FF"/>
    <w:rsid w:val="00143961"/>
    <w:rsid w:val="0014420A"/>
    <w:rsid w:val="00144695"/>
    <w:rsid w:val="00144B57"/>
    <w:rsid w:val="00145542"/>
    <w:rsid w:val="00150019"/>
    <w:rsid w:val="001500B0"/>
    <w:rsid w:val="00152729"/>
    <w:rsid w:val="00152EF4"/>
    <w:rsid w:val="001532A6"/>
    <w:rsid w:val="001534BC"/>
    <w:rsid w:val="00153528"/>
    <w:rsid w:val="00153BB2"/>
    <w:rsid w:val="001541D5"/>
    <w:rsid w:val="001544EC"/>
    <w:rsid w:val="00154A79"/>
    <w:rsid w:val="00154FCB"/>
    <w:rsid w:val="00155666"/>
    <w:rsid w:val="0015640E"/>
    <w:rsid w:val="00156F97"/>
    <w:rsid w:val="0015718A"/>
    <w:rsid w:val="001578BD"/>
    <w:rsid w:val="001578C7"/>
    <w:rsid w:val="00157D7A"/>
    <w:rsid w:val="00160177"/>
    <w:rsid w:val="00161258"/>
    <w:rsid w:val="001617A4"/>
    <w:rsid w:val="001622AF"/>
    <w:rsid w:val="00162778"/>
    <w:rsid w:val="00163802"/>
    <w:rsid w:val="00165628"/>
    <w:rsid w:val="0016596F"/>
    <w:rsid w:val="001662E7"/>
    <w:rsid w:val="00166C37"/>
    <w:rsid w:val="001676CE"/>
    <w:rsid w:val="00167C76"/>
    <w:rsid w:val="00170FB7"/>
    <w:rsid w:val="00170FF0"/>
    <w:rsid w:val="00171684"/>
    <w:rsid w:val="00172031"/>
    <w:rsid w:val="001725D5"/>
    <w:rsid w:val="001728FE"/>
    <w:rsid w:val="00174015"/>
    <w:rsid w:val="0017415A"/>
    <w:rsid w:val="00174296"/>
    <w:rsid w:val="00175920"/>
    <w:rsid w:val="00175B60"/>
    <w:rsid w:val="00176674"/>
    <w:rsid w:val="00177026"/>
    <w:rsid w:val="00177707"/>
    <w:rsid w:val="00177BF8"/>
    <w:rsid w:val="00177DC6"/>
    <w:rsid w:val="00180049"/>
    <w:rsid w:val="00180817"/>
    <w:rsid w:val="00180AC2"/>
    <w:rsid w:val="00181690"/>
    <w:rsid w:val="00182B95"/>
    <w:rsid w:val="001833E4"/>
    <w:rsid w:val="0018403F"/>
    <w:rsid w:val="001842CE"/>
    <w:rsid w:val="0018509D"/>
    <w:rsid w:val="001850CF"/>
    <w:rsid w:val="00185345"/>
    <w:rsid w:val="00186AA8"/>
    <w:rsid w:val="00187BFC"/>
    <w:rsid w:val="001905A3"/>
    <w:rsid w:val="001911A9"/>
    <w:rsid w:val="00191AD9"/>
    <w:rsid w:val="00192434"/>
    <w:rsid w:val="0019292F"/>
    <w:rsid w:val="0019315E"/>
    <w:rsid w:val="001937BB"/>
    <w:rsid w:val="00193E56"/>
    <w:rsid w:val="00193E8F"/>
    <w:rsid w:val="00194839"/>
    <w:rsid w:val="00194FCC"/>
    <w:rsid w:val="00195994"/>
    <w:rsid w:val="00195D81"/>
    <w:rsid w:val="001965D4"/>
    <w:rsid w:val="001968B4"/>
    <w:rsid w:val="0019768C"/>
    <w:rsid w:val="00197812"/>
    <w:rsid w:val="001A08AA"/>
    <w:rsid w:val="001A0F90"/>
    <w:rsid w:val="001A20BD"/>
    <w:rsid w:val="001A3437"/>
    <w:rsid w:val="001A3AE0"/>
    <w:rsid w:val="001A4EA6"/>
    <w:rsid w:val="001A508B"/>
    <w:rsid w:val="001A5568"/>
    <w:rsid w:val="001A5826"/>
    <w:rsid w:val="001A5E5F"/>
    <w:rsid w:val="001A5EDE"/>
    <w:rsid w:val="001A6300"/>
    <w:rsid w:val="001A6A15"/>
    <w:rsid w:val="001A71BE"/>
    <w:rsid w:val="001A7CB3"/>
    <w:rsid w:val="001A7F79"/>
    <w:rsid w:val="001B0348"/>
    <w:rsid w:val="001B0413"/>
    <w:rsid w:val="001B2C61"/>
    <w:rsid w:val="001B3867"/>
    <w:rsid w:val="001B3C78"/>
    <w:rsid w:val="001B4389"/>
    <w:rsid w:val="001B4F10"/>
    <w:rsid w:val="001B5D57"/>
    <w:rsid w:val="001B77AB"/>
    <w:rsid w:val="001C042F"/>
    <w:rsid w:val="001C0D39"/>
    <w:rsid w:val="001C18F2"/>
    <w:rsid w:val="001C1987"/>
    <w:rsid w:val="001C2EA0"/>
    <w:rsid w:val="001C34D2"/>
    <w:rsid w:val="001C4B3A"/>
    <w:rsid w:val="001C58EA"/>
    <w:rsid w:val="001C594C"/>
    <w:rsid w:val="001C5A24"/>
    <w:rsid w:val="001C5C0D"/>
    <w:rsid w:val="001C7259"/>
    <w:rsid w:val="001C763C"/>
    <w:rsid w:val="001C7C32"/>
    <w:rsid w:val="001D028C"/>
    <w:rsid w:val="001D04A5"/>
    <w:rsid w:val="001D09CE"/>
    <w:rsid w:val="001D0E45"/>
    <w:rsid w:val="001D129D"/>
    <w:rsid w:val="001D131B"/>
    <w:rsid w:val="001D16F5"/>
    <w:rsid w:val="001D1DC5"/>
    <w:rsid w:val="001D29A3"/>
    <w:rsid w:val="001D3287"/>
    <w:rsid w:val="001D3538"/>
    <w:rsid w:val="001D477F"/>
    <w:rsid w:val="001D50EA"/>
    <w:rsid w:val="001D6EFF"/>
    <w:rsid w:val="001D7017"/>
    <w:rsid w:val="001D72E5"/>
    <w:rsid w:val="001D73AB"/>
    <w:rsid w:val="001D7D29"/>
    <w:rsid w:val="001E0941"/>
    <w:rsid w:val="001E0C3C"/>
    <w:rsid w:val="001E0F3C"/>
    <w:rsid w:val="001E1075"/>
    <w:rsid w:val="001E19B5"/>
    <w:rsid w:val="001E1C15"/>
    <w:rsid w:val="001E1F00"/>
    <w:rsid w:val="001E2113"/>
    <w:rsid w:val="001E3AA9"/>
    <w:rsid w:val="001E3B39"/>
    <w:rsid w:val="001E4813"/>
    <w:rsid w:val="001E56CD"/>
    <w:rsid w:val="001E5728"/>
    <w:rsid w:val="001E5C2F"/>
    <w:rsid w:val="001E63A1"/>
    <w:rsid w:val="001E65A4"/>
    <w:rsid w:val="001E6C58"/>
    <w:rsid w:val="001E77BF"/>
    <w:rsid w:val="001E7D11"/>
    <w:rsid w:val="001F03D0"/>
    <w:rsid w:val="001F0A7A"/>
    <w:rsid w:val="001F0DBC"/>
    <w:rsid w:val="001F1C95"/>
    <w:rsid w:val="001F20F2"/>
    <w:rsid w:val="001F2438"/>
    <w:rsid w:val="001F26BB"/>
    <w:rsid w:val="001F3A4A"/>
    <w:rsid w:val="001F3BC6"/>
    <w:rsid w:val="001F3DAF"/>
    <w:rsid w:val="001F4E88"/>
    <w:rsid w:val="001F6689"/>
    <w:rsid w:val="001F68B2"/>
    <w:rsid w:val="002004AE"/>
    <w:rsid w:val="0020059A"/>
    <w:rsid w:val="002018A8"/>
    <w:rsid w:val="002020F0"/>
    <w:rsid w:val="002023A0"/>
    <w:rsid w:val="00202AE7"/>
    <w:rsid w:val="00202B14"/>
    <w:rsid w:val="00203369"/>
    <w:rsid w:val="00203918"/>
    <w:rsid w:val="0020551E"/>
    <w:rsid w:val="00205923"/>
    <w:rsid w:val="0020670D"/>
    <w:rsid w:val="0020699C"/>
    <w:rsid w:val="002078C5"/>
    <w:rsid w:val="00210110"/>
    <w:rsid w:val="002101E7"/>
    <w:rsid w:val="00210354"/>
    <w:rsid w:val="00210A4E"/>
    <w:rsid w:val="0021141F"/>
    <w:rsid w:val="002119C8"/>
    <w:rsid w:val="00211C4A"/>
    <w:rsid w:val="00211DB7"/>
    <w:rsid w:val="00212373"/>
    <w:rsid w:val="0021250B"/>
    <w:rsid w:val="00212513"/>
    <w:rsid w:val="002126E7"/>
    <w:rsid w:val="002138EA"/>
    <w:rsid w:val="00213E77"/>
    <w:rsid w:val="00213EB0"/>
    <w:rsid w:val="002143B4"/>
    <w:rsid w:val="00214FBD"/>
    <w:rsid w:val="0021512C"/>
    <w:rsid w:val="0021550F"/>
    <w:rsid w:val="00216D2C"/>
    <w:rsid w:val="00217582"/>
    <w:rsid w:val="00217E5C"/>
    <w:rsid w:val="00220954"/>
    <w:rsid w:val="00221056"/>
    <w:rsid w:val="00221306"/>
    <w:rsid w:val="0022164C"/>
    <w:rsid w:val="00221873"/>
    <w:rsid w:val="002223A7"/>
    <w:rsid w:val="00222897"/>
    <w:rsid w:val="002228E5"/>
    <w:rsid w:val="0022357C"/>
    <w:rsid w:val="0022363F"/>
    <w:rsid w:val="00226732"/>
    <w:rsid w:val="002272BF"/>
    <w:rsid w:val="00227940"/>
    <w:rsid w:val="00227973"/>
    <w:rsid w:val="00227BC2"/>
    <w:rsid w:val="00227C45"/>
    <w:rsid w:val="00227F86"/>
    <w:rsid w:val="0023200F"/>
    <w:rsid w:val="0023274C"/>
    <w:rsid w:val="00232D07"/>
    <w:rsid w:val="00233664"/>
    <w:rsid w:val="00233A56"/>
    <w:rsid w:val="00234F10"/>
    <w:rsid w:val="00235394"/>
    <w:rsid w:val="00235A9B"/>
    <w:rsid w:val="00235D31"/>
    <w:rsid w:val="00236823"/>
    <w:rsid w:val="00236A38"/>
    <w:rsid w:val="00237173"/>
    <w:rsid w:val="00237D23"/>
    <w:rsid w:val="00240A4D"/>
    <w:rsid w:val="00241151"/>
    <w:rsid w:val="002413A7"/>
    <w:rsid w:val="002419C0"/>
    <w:rsid w:val="00241D4B"/>
    <w:rsid w:val="00242DF0"/>
    <w:rsid w:val="0024485F"/>
    <w:rsid w:val="0024493A"/>
    <w:rsid w:val="00245A8E"/>
    <w:rsid w:val="00245B82"/>
    <w:rsid w:val="0024674A"/>
    <w:rsid w:val="00247A27"/>
    <w:rsid w:val="00247E8C"/>
    <w:rsid w:val="0025028C"/>
    <w:rsid w:val="002506F0"/>
    <w:rsid w:val="00250CAF"/>
    <w:rsid w:val="002511E9"/>
    <w:rsid w:val="00251206"/>
    <w:rsid w:val="00251499"/>
    <w:rsid w:val="00252EB7"/>
    <w:rsid w:val="00253930"/>
    <w:rsid w:val="00253CD8"/>
    <w:rsid w:val="00253DDC"/>
    <w:rsid w:val="002549FC"/>
    <w:rsid w:val="00255A00"/>
    <w:rsid w:val="002568C2"/>
    <w:rsid w:val="00256CD5"/>
    <w:rsid w:val="002570A5"/>
    <w:rsid w:val="00257500"/>
    <w:rsid w:val="00257603"/>
    <w:rsid w:val="0026179F"/>
    <w:rsid w:val="00263D47"/>
    <w:rsid w:val="002643FB"/>
    <w:rsid w:val="00265893"/>
    <w:rsid w:val="00266517"/>
    <w:rsid w:val="0026698C"/>
    <w:rsid w:val="00267155"/>
    <w:rsid w:val="00267930"/>
    <w:rsid w:val="00267978"/>
    <w:rsid w:val="00270748"/>
    <w:rsid w:val="00271719"/>
    <w:rsid w:val="002721CC"/>
    <w:rsid w:val="002742DA"/>
    <w:rsid w:val="002743D4"/>
    <w:rsid w:val="00274E1A"/>
    <w:rsid w:val="00275368"/>
    <w:rsid w:val="002758DE"/>
    <w:rsid w:val="00275E1D"/>
    <w:rsid w:val="00276138"/>
    <w:rsid w:val="00276A23"/>
    <w:rsid w:val="00276B2D"/>
    <w:rsid w:val="00276F76"/>
    <w:rsid w:val="002770F4"/>
    <w:rsid w:val="00277972"/>
    <w:rsid w:val="00277ED9"/>
    <w:rsid w:val="00281609"/>
    <w:rsid w:val="00281945"/>
    <w:rsid w:val="00282213"/>
    <w:rsid w:val="00283A6A"/>
    <w:rsid w:val="00284264"/>
    <w:rsid w:val="002850F5"/>
    <w:rsid w:val="002863A3"/>
    <w:rsid w:val="00286E52"/>
    <w:rsid w:val="00287850"/>
    <w:rsid w:val="00287BC6"/>
    <w:rsid w:val="00287D65"/>
    <w:rsid w:val="00290B59"/>
    <w:rsid w:val="00290D7F"/>
    <w:rsid w:val="0029193E"/>
    <w:rsid w:val="00291E16"/>
    <w:rsid w:val="00292870"/>
    <w:rsid w:val="0029299D"/>
    <w:rsid w:val="0029306F"/>
    <w:rsid w:val="00293776"/>
    <w:rsid w:val="00293E3A"/>
    <w:rsid w:val="002963D2"/>
    <w:rsid w:val="00297444"/>
    <w:rsid w:val="00297AC0"/>
    <w:rsid w:val="00297FB4"/>
    <w:rsid w:val="002A0175"/>
    <w:rsid w:val="002A116B"/>
    <w:rsid w:val="002A18E0"/>
    <w:rsid w:val="002A1DF9"/>
    <w:rsid w:val="002A204B"/>
    <w:rsid w:val="002A2935"/>
    <w:rsid w:val="002A2BF3"/>
    <w:rsid w:val="002A2D8B"/>
    <w:rsid w:val="002A3A98"/>
    <w:rsid w:val="002A4C60"/>
    <w:rsid w:val="002A508D"/>
    <w:rsid w:val="002A5978"/>
    <w:rsid w:val="002A63E4"/>
    <w:rsid w:val="002A6FE9"/>
    <w:rsid w:val="002B086C"/>
    <w:rsid w:val="002B16BD"/>
    <w:rsid w:val="002B19E9"/>
    <w:rsid w:val="002B1B3B"/>
    <w:rsid w:val="002B20C4"/>
    <w:rsid w:val="002B3562"/>
    <w:rsid w:val="002B3815"/>
    <w:rsid w:val="002B419D"/>
    <w:rsid w:val="002B429C"/>
    <w:rsid w:val="002B4532"/>
    <w:rsid w:val="002B492D"/>
    <w:rsid w:val="002B4BD3"/>
    <w:rsid w:val="002B5446"/>
    <w:rsid w:val="002B5979"/>
    <w:rsid w:val="002B5BF3"/>
    <w:rsid w:val="002B5EA4"/>
    <w:rsid w:val="002B6292"/>
    <w:rsid w:val="002B6CEF"/>
    <w:rsid w:val="002B7BC4"/>
    <w:rsid w:val="002B7BFF"/>
    <w:rsid w:val="002C0504"/>
    <w:rsid w:val="002C207D"/>
    <w:rsid w:val="002C32AE"/>
    <w:rsid w:val="002C3F4C"/>
    <w:rsid w:val="002C4909"/>
    <w:rsid w:val="002C5300"/>
    <w:rsid w:val="002C55E6"/>
    <w:rsid w:val="002C593B"/>
    <w:rsid w:val="002C5A8D"/>
    <w:rsid w:val="002C5E7D"/>
    <w:rsid w:val="002C677B"/>
    <w:rsid w:val="002C6AEE"/>
    <w:rsid w:val="002C6ECF"/>
    <w:rsid w:val="002C7E94"/>
    <w:rsid w:val="002D06F5"/>
    <w:rsid w:val="002D0FCD"/>
    <w:rsid w:val="002D1BF6"/>
    <w:rsid w:val="002D1CD1"/>
    <w:rsid w:val="002D1E47"/>
    <w:rsid w:val="002D22A5"/>
    <w:rsid w:val="002D2C39"/>
    <w:rsid w:val="002D36ED"/>
    <w:rsid w:val="002D402C"/>
    <w:rsid w:val="002D44AF"/>
    <w:rsid w:val="002D483F"/>
    <w:rsid w:val="002D486D"/>
    <w:rsid w:val="002D59A0"/>
    <w:rsid w:val="002D60EB"/>
    <w:rsid w:val="002D69AB"/>
    <w:rsid w:val="002D6C6B"/>
    <w:rsid w:val="002D7A35"/>
    <w:rsid w:val="002D7C10"/>
    <w:rsid w:val="002E0151"/>
    <w:rsid w:val="002E03F6"/>
    <w:rsid w:val="002E08D7"/>
    <w:rsid w:val="002E112A"/>
    <w:rsid w:val="002E17B0"/>
    <w:rsid w:val="002E3123"/>
    <w:rsid w:val="002E3D8A"/>
    <w:rsid w:val="002E42E8"/>
    <w:rsid w:val="002E4368"/>
    <w:rsid w:val="002E5799"/>
    <w:rsid w:val="002E5EFC"/>
    <w:rsid w:val="002E6BC6"/>
    <w:rsid w:val="002E765A"/>
    <w:rsid w:val="002E7DE5"/>
    <w:rsid w:val="002F01C0"/>
    <w:rsid w:val="002F030F"/>
    <w:rsid w:val="002F18ED"/>
    <w:rsid w:val="002F29D3"/>
    <w:rsid w:val="002F2B29"/>
    <w:rsid w:val="002F300C"/>
    <w:rsid w:val="002F3BD7"/>
    <w:rsid w:val="002F3C33"/>
    <w:rsid w:val="002F4093"/>
    <w:rsid w:val="002F40CC"/>
    <w:rsid w:val="002F428E"/>
    <w:rsid w:val="002F5551"/>
    <w:rsid w:val="002F63F6"/>
    <w:rsid w:val="002F6B4B"/>
    <w:rsid w:val="002F7D50"/>
    <w:rsid w:val="00300515"/>
    <w:rsid w:val="00300C3C"/>
    <w:rsid w:val="00300D2E"/>
    <w:rsid w:val="00301C81"/>
    <w:rsid w:val="00302C96"/>
    <w:rsid w:val="003035C0"/>
    <w:rsid w:val="003035D5"/>
    <w:rsid w:val="003039E2"/>
    <w:rsid w:val="00303B95"/>
    <w:rsid w:val="00303DA7"/>
    <w:rsid w:val="0030466C"/>
    <w:rsid w:val="003049FD"/>
    <w:rsid w:val="00304CD6"/>
    <w:rsid w:val="003052DA"/>
    <w:rsid w:val="003068AB"/>
    <w:rsid w:val="0030693F"/>
    <w:rsid w:val="003071FF"/>
    <w:rsid w:val="003100CF"/>
    <w:rsid w:val="003104EB"/>
    <w:rsid w:val="003115E7"/>
    <w:rsid w:val="003116EE"/>
    <w:rsid w:val="00311FDC"/>
    <w:rsid w:val="00313089"/>
    <w:rsid w:val="0031308B"/>
    <w:rsid w:val="003134A3"/>
    <w:rsid w:val="00313635"/>
    <w:rsid w:val="00313DD4"/>
    <w:rsid w:val="003140CB"/>
    <w:rsid w:val="0031473D"/>
    <w:rsid w:val="00314BE5"/>
    <w:rsid w:val="00314D85"/>
    <w:rsid w:val="00315B41"/>
    <w:rsid w:val="00315C34"/>
    <w:rsid w:val="00315D4B"/>
    <w:rsid w:val="0031626B"/>
    <w:rsid w:val="003168BC"/>
    <w:rsid w:val="00316D03"/>
    <w:rsid w:val="00317783"/>
    <w:rsid w:val="003210CC"/>
    <w:rsid w:val="0032165D"/>
    <w:rsid w:val="00321B45"/>
    <w:rsid w:val="00322BBD"/>
    <w:rsid w:val="003230B0"/>
    <w:rsid w:val="003231B5"/>
    <w:rsid w:val="00323519"/>
    <w:rsid w:val="00323573"/>
    <w:rsid w:val="00323842"/>
    <w:rsid w:val="00323E0D"/>
    <w:rsid w:val="003242C9"/>
    <w:rsid w:val="0032488F"/>
    <w:rsid w:val="00324A31"/>
    <w:rsid w:val="00325AD5"/>
    <w:rsid w:val="00325CB1"/>
    <w:rsid w:val="00326540"/>
    <w:rsid w:val="00326B16"/>
    <w:rsid w:val="003309AF"/>
    <w:rsid w:val="00330AB0"/>
    <w:rsid w:val="00331B14"/>
    <w:rsid w:val="00331F8D"/>
    <w:rsid w:val="00331F9B"/>
    <w:rsid w:val="00332C6A"/>
    <w:rsid w:val="00332FD9"/>
    <w:rsid w:val="00334630"/>
    <w:rsid w:val="0033469E"/>
    <w:rsid w:val="00335A3B"/>
    <w:rsid w:val="00335EA4"/>
    <w:rsid w:val="003366B3"/>
    <w:rsid w:val="00337151"/>
    <w:rsid w:val="003372ED"/>
    <w:rsid w:val="00337700"/>
    <w:rsid w:val="003379C2"/>
    <w:rsid w:val="00337B6B"/>
    <w:rsid w:val="00337E39"/>
    <w:rsid w:val="00340510"/>
    <w:rsid w:val="003409B7"/>
    <w:rsid w:val="00340A32"/>
    <w:rsid w:val="003411C2"/>
    <w:rsid w:val="00341E57"/>
    <w:rsid w:val="00342018"/>
    <w:rsid w:val="003424A9"/>
    <w:rsid w:val="00342AAB"/>
    <w:rsid w:val="00343440"/>
    <w:rsid w:val="003435C5"/>
    <w:rsid w:val="00343BE6"/>
    <w:rsid w:val="00345B4F"/>
    <w:rsid w:val="003462FE"/>
    <w:rsid w:val="003500B3"/>
    <w:rsid w:val="00350C71"/>
    <w:rsid w:val="00350E37"/>
    <w:rsid w:val="003540D1"/>
    <w:rsid w:val="00354568"/>
    <w:rsid w:val="00354EBB"/>
    <w:rsid w:val="00355BF1"/>
    <w:rsid w:val="00356531"/>
    <w:rsid w:val="003569A0"/>
    <w:rsid w:val="00356D4E"/>
    <w:rsid w:val="003579DB"/>
    <w:rsid w:val="00357DDA"/>
    <w:rsid w:val="00360473"/>
    <w:rsid w:val="0036078A"/>
    <w:rsid w:val="00361B1B"/>
    <w:rsid w:val="00361E1F"/>
    <w:rsid w:val="003628F4"/>
    <w:rsid w:val="00362BD0"/>
    <w:rsid w:val="003634CC"/>
    <w:rsid w:val="0036363F"/>
    <w:rsid w:val="0036408F"/>
    <w:rsid w:val="00364521"/>
    <w:rsid w:val="00364CFD"/>
    <w:rsid w:val="00364D8E"/>
    <w:rsid w:val="0036561F"/>
    <w:rsid w:val="00365F03"/>
    <w:rsid w:val="003661F1"/>
    <w:rsid w:val="00367724"/>
    <w:rsid w:val="00367D08"/>
    <w:rsid w:val="003707A1"/>
    <w:rsid w:val="00370810"/>
    <w:rsid w:val="0037097E"/>
    <w:rsid w:val="00370A07"/>
    <w:rsid w:val="00370A22"/>
    <w:rsid w:val="00372352"/>
    <w:rsid w:val="00373B30"/>
    <w:rsid w:val="003747D5"/>
    <w:rsid w:val="00377B02"/>
    <w:rsid w:val="00380341"/>
    <w:rsid w:val="00380F82"/>
    <w:rsid w:val="003815E4"/>
    <w:rsid w:val="003816B4"/>
    <w:rsid w:val="003816C5"/>
    <w:rsid w:val="00381E9C"/>
    <w:rsid w:val="00382884"/>
    <w:rsid w:val="00382A32"/>
    <w:rsid w:val="0038413C"/>
    <w:rsid w:val="00384502"/>
    <w:rsid w:val="00384510"/>
    <w:rsid w:val="00384D23"/>
    <w:rsid w:val="00386E93"/>
    <w:rsid w:val="00387616"/>
    <w:rsid w:val="00387B1B"/>
    <w:rsid w:val="00390EC5"/>
    <w:rsid w:val="00391764"/>
    <w:rsid w:val="0039283E"/>
    <w:rsid w:val="00393A18"/>
    <w:rsid w:val="00394CBE"/>
    <w:rsid w:val="00395CD7"/>
    <w:rsid w:val="00395FE7"/>
    <w:rsid w:val="003969DE"/>
    <w:rsid w:val="003976A8"/>
    <w:rsid w:val="003978CE"/>
    <w:rsid w:val="003A0450"/>
    <w:rsid w:val="003A0D86"/>
    <w:rsid w:val="003A0E60"/>
    <w:rsid w:val="003A1B18"/>
    <w:rsid w:val="003A26DF"/>
    <w:rsid w:val="003A3A62"/>
    <w:rsid w:val="003A4575"/>
    <w:rsid w:val="003A5FA4"/>
    <w:rsid w:val="003A61C8"/>
    <w:rsid w:val="003A6535"/>
    <w:rsid w:val="003A6963"/>
    <w:rsid w:val="003A7010"/>
    <w:rsid w:val="003A7FDA"/>
    <w:rsid w:val="003B037C"/>
    <w:rsid w:val="003B037E"/>
    <w:rsid w:val="003B106F"/>
    <w:rsid w:val="003B198E"/>
    <w:rsid w:val="003B1BE8"/>
    <w:rsid w:val="003B1C11"/>
    <w:rsid w:val="003B1CD7"/>
    <w:rsid w:val="003B25A7"/>
    <w:rsid w:val="003B360D"/>
    <w:rsid w:val="003B4280"/>
    <w:rsid w:val="003B512C"/>
    <w:rsid w:val="003B5CA8"/>
    <w:rsid w:val="003B5F65"/>
    <w:rsid w:val="003B63FF"/>
    <w:rsid w:val="003B69AE"/>
    <w:rsid w:val="003B6C86"/>
    <w:rsid w:val="003B7BF8"/>
    <w:rsid w:val="003C0127"/>
    <w:rsid w:val="003C06BC"/>
    <w:rsid w:val="003C122E"/>
    <w:rsid w:val="003C2242"/>
    <w:rsid w:val="003C245B"/>
    <w:rsid w:val="003C2562"/>
    <w:rsid w:val="003C2DC1"/>
    <w:rsid w:val="003C3166"/>
    <w:rsid w:val="003C3679"/>
    <w:rsid w:val="003C495E"/>
    <w:rsid w:val="003C4DF7"/>
    <w:rsid w:val="003C5070"/>
    <w:rsid w:val="003C5184"/>
    <w:rsid w:val="003C69D5"/>
    <w:rsid w:val="003C6F76"/>
    <w:rsid w:val="003C7B24"/>
    <w:rsid w:val="003C7C79"/>
    <w:rsid w:val="003D0233"/>
    <w:rsid w:val="003D164C"/>
    <w:rsid w:val="003D187B"/>
    <w:rsid w:val="003D1F33"/>
    <w:rsid w:val="003D345B"/>
    <w:rsid w:val="003D3482"/>
    <w:rsid w:val="003D3659"/>
    <w:rsid w:val="003D40E4"/>
    <w:rsid w:val="003D4535"/>
    <w:rsid w:val="003D4B1F"/>
    <w:rsid w:val="003D524F"/>
    <w:rsid w:val="003D55D4"/>
    <w:rsid w:val="003D5DA3"/>
    <w:rsid w:val="003D606B"/>
    <w:rsid w:val="003D716A"/>
    <w:rsid w:val="003D7A1E"/>
    <w:rsid w:val="003E040F"/>
    <w:rsid w:val="003E05F6"/>
    <w:rsid w:val="003E0C2C"/>
    <w:rsid w:val="003E39EA"/>
    <w:rsid w:val="003E3EF0"/>
    <w:rsid w:val="003E3F85"/>
    <w:rsid w:val="003E4FFB"/>
    <w:rsid w:val="003E5EAB"/>
    <w:rsid w:val="003E5F52"/>
    <w:rsid w:val="003E63FA"/>
    <w:rsid w:val="003F04F5"/>
    <w:rsid w:val="003F1503"/>
    <w:rsid w:val="003F1B73"/>
    <w:rsid w:val="003F1B8C"/>
    <w:rsid w:val="003F29E7"/>
    <w:rsid w:val="003F2A81"/>
    <w:rsid w:val="003F317A"/>
    <w:rsid w:val="003F3857"/>
    <w:rsid w:val="003F4FE5"/>
    <w:rsid w:val="003F5DD3"/>
    <w:rsid w:val="003F61EF"/>
    <w:rsid w:val="003F6410"/>
    <w:rsid w:val="003F6AD3"/>
    <w:rsid w:val="003F7C83"/>
    <w:rsid w:val="003F7CA2"/>
    <w:rsid w:val="00401562"/>
    <w:rsid w:val="00402079"/>
    <w:rsid w:val="0040264E"/>
    <w:rsid w:val="004026D3"/>
    <w:rsid w:val="004038A9"/>
    <w:rsid w:val="00403FD8"/>
    <w:rsid w:val="00404521"/>
    <w:rsid w:val="00404575"/>
    <w:rsid w:val="004048A8"/>
    <w:rsid w:val="00405038"/>
    <w:rsid w:val="004055B6"/>
    <w:rsid w:val="00405657"/>
    <w:rsid w:val="00405ED3"/>
    <w:rsid w:val="00406074"/>
    <w:rsid w:val="0040683D"/>
    <w:rsid w:val="00407387"/>
    <w:rsid w:val="00410598"/>
    <w:rsid w:val="00412D42"/>
    <w:rsid w:val="00413C56"/>
    <w:rsid w:val="00413D74"/>
    <w:rsid w:val="00413DD8"/>
    <w:rsid w:val="0041441E"/>
    <w:rsid w:val="004145EC"/>
    <w:rsid w:val="00414AD4"/>
    <w:rsid w:val="0041526E"/>
    <w:rsid w:val="00415BB5"/>
    <w:rsid w:val="00415DFC"/>
    <w:rsid w:val="0041631F"/>
    <w:rsid w:val="0041688B"/>
    <w:rsid w:val="004172E0"/>
    <w:rsid w:val="00422A70"/>
    <w:rsid w:val="004237FE"/>
    <w:rsid w:val="00423C66"/>
    <w:rsid w:val="00423EC6"/>
    <w:rsid w:val="004240C8"/>
    <w:rsid w:val="00424896"/>
    <w:rsid w:val="00424AD6"/>
    <w:rsid w:val="00424ED4"/>
    <w:rsid w:val="00425219"/>
    <w:rsid w:val="00426720"/>
    <w:rsid w:val="004273DE"/>
    <w:rsid w:val="00427DBF"/>
    <w:rsid w:val="00427E28"/>
    <w:rsid w:val="004300BD"/>
    <w:rsid w:val="00430AFB"/>
    <w:rsid w:val="00431296"/>
    <w:rsid w:val="00432722"/>
    <w:rsid w:val="00432D7B"/>
    <w:rsid w:val="00433199"/>
    <w:rsid w:val="00433C2B"/>
    <w:rsid w:val="004344C6"/>
    <w:rsid w:val="00434B43"/>
    <w:rsid w:val="00434B8D"/>
    <w:rsid w:val="00435828"/>
    <w:rsid w:val="00436299"/>
    <w:rsid w:val="00436340"/>
    <w:rsid w:val="00436526"/>
    <w:rsid w:val="00436578"/>
    <w:rsid w:val="00436B8D"/>
    <w:rsid w:val="00440D98"/>
    <w:rsid w:val="004418B2"/>
    <w:rsid w:val="00442B62"/>
    <w:rsid w:val="004439AA"/>
    <w:rsid w:val="00444225"/>
    <w:rsid w:val="004446E3"/>
    <w:rsid w:val="0044550E"/>
    <w:rsid w:val="004459E7"/>
    <w:rsid w:val="00445D09"/>
    <w:rsid w:val="00445D1B"/>
    <w:rsid w:val="00445FEC"/>
    <w:rsid w:val="0044690C"/>
    <w:rsid w:val="00447B65"/>
    <w:rsid w:val="00447FCE"/>
    <w:rsid w:val="004502EA"/>
    <w:rsid w:val="0045233E"/>
    <w:rsid w:val="00452A30"/>
    <w:rsid w:val="00452AF3"/>
    <w:rsid w:val="00452E6A"/>
    <w:rsid w:val="00452EE2"/>
    <w:rsid w:val="004539A7"/>
    <w:rsid w:val="00454652"/>
    <w:rsid w:val="004549A6"/>
    <w:rsid w:val="00454F89"/>
    <w:rsid w:val="0045525D"/>
    <w:rsid w:val="004554C9"/>
    <w:rsid w:val="00455EC1"/>
    <w:rsid w:val="00455F44"/>
    <w:rsid w:val="004565A0"/>
    <w:rsid w:val="0045681A"/>
    <w:rsid w:val="00456BEA"/>
    <w:rsid w:val="004579E2"/>
    <w:rsid w:val="00457C47"/>
    <w:rsid w:val="004608D0"/>
    <w:rsid w:val="00460EBC"/>
    <w:rsid w:val="00461330"/>
    <w:rsid w:val="00461AB4"/>
    <w:rsid w:val="00461DC0"/>
    <w:rsid w:val="00462D9C"/>
    <w:rsid w:val="004652DB"/>
    <w:rsid w:val="004653CD"/>
    <w:rsid w:val="00466975"/>
    <w:rsid w:val="0046721F"/>
    <w:rsid w:val="00467776"/>
    <w:rsid w:val="00467C59"/>
    <w:rsid w:val="004700DA"/>
    <w:rsid w:val="004707C7"/>
    <w:rsid w:val="004714C0"/>
    <w:rsid w:val="004718F4"/>
    <w:rsid w:val="00472056"/>
    <w:rsid w:val="004720D7"/>
    <w:rsid w:val="004724B3"/>
    <w:rsid w:val="00472DB6"/>
    <w:rsid w:val="00474A93"/>
    <w:rsid w:val="0047575D"/>
    <w:rsid w:val="00475EA6"/>
    <w:rsid w:val="00476F3B"/>
    <w:rsid w:val="00476FC9"/>
    <w:rsid w:val="00481B8C"/>
    <w:rsid w:val="00481F36"/>
    <w:rsid w:val="004825DC"/>
    <w:rsid w:val="00482CB5"/>
    <w:rsid w:val="00483042"/>
    <w:rsid w:val="004830CD"/>
    <w:rsid w:val="004850AC"/>
    <w:rsid w:val="004853D5"/>
    <w:rsid w:val="004857B3"/>
    <w:rsid w:val="00485876"/>
    <w:rsid w:val="00485C90"/>
    <w:rsid w:val="004877C9"/>
    <w:rsid w:val="00487CBA"/>
    <w:rsid w:val="00491A34"/>
    <w:rsid w:val="00494125"/>
    <w:rsid w:val="004944F1"/>
    <w:rsid w:val="004948C8"/>
    <w:rsid w:val="00494954"/>
    <w:rsid w:val="00494C28"/>
    <w:rsid w:val="00494C54"/>
    <w:rsid w:val="00494EE1"/>
    <w:rsid w:val="00495CEB"/>
    <w:rsid w:val="00496C45"/>
    <w:rsid w:val="00496D4E"/>
    <w:rsid w:val="00497D93"/>
    <w:rsid w:val="004A07B6"/>
    <w:rsid w:val="004A125B"/>
    <w:rsid w:val="004A146B"/>
    <w:rsid w:val="004A17C7"/>
    <w:rsid w:val="004A1ACD"/>
    <w:rsid w:val="004A215D"/>
    <w:rsid w:val="004A2579"/>
    <w:rsid w:val="004A371F"/>
    <w:rsid w:val="004A39A8"/>
    <w:rsid w:val="004A3BD4"/>
    <w:rsid w:val="004A4CBB"/>
    <w:rsid w:val="004A50D5"/>
    <w:rsid w:val="004A5896"/>
    <w:rsid w:val="004A5F64"/>
    <w:rsid w:val="004A6365"/>
    <w:rsid w:val="004A6A03"/>
    <w:rsid w:val="004A7D7D"/>
    <w:rsid w:val="004B058C"/>
    <w:rsid w:val="004B1074"/>
    <w:rsid w:val="004B2019"/>
    <w:rsid w:val="004B230A"/>
    <w:rsid w:val="004B253D"/>
    <w:rsid w:val="004B26E9"/>
    <w:rsid w:val="004B2E72"/>
    <w:rsid w:val="004B38CD"/>
    <w:rsid w:val="004B3C4D"/>
    <w:rsid w:val="004B3C64"/>
    <w:rsid w:val="004B44A1"/>
    <w:rsid w:val="004B4B89"/>
    <w:rsid w:val="004B4D36"/>
    <w:rsid w:val="004B511B"/>
    <w:rsid w:val="004B5802"/>
    <w:rsid w:val="004B5876"/>
    <w:rsid w:val="004B5C7C"/>
    <w:rsid w:val="004B636D"/>
    <w:rsid w:val="004B65B3"/>
    <w:rsid w:val="004B6D9E"/>
    <w:rsid w:val="004B6E56"/>
    <w:rsid w:val="004B6F0E"/>
    <w:rsid w:val="004B7074"/>
    <w:rsid w:val="004C0650"/>
    <w:rsid w:val="004C151B"/>
    <w:rsid w:val="004C2631"/>
    <w:rsid w:val="004C2A7C"/>
    <w:rsid w:val="004C30DA"/>
    <w:rsid w:val="004C37E2"/>
    <w:rsid w:val="004C4D28"/>
    <w:rsid w:val="004C579E"/>
    <w:rsid w:val="004C58A6"/>
    <w:rsid w:val="004C63F9"/>
    <w:rsid w:val="004C7494"/>
    <w:rsid w:val="004C7813"/>
    <w:rsid w:val="004C78A8"/>
    <w:rsid w:val="004C78B0"/>
    <w:rsid w:val="004D069C"/>
    <w:rsid w:val="004D1531"/>
    <w:rsid w:val="004D1BEE"/>
    <w:rsid w:val="004D1FEB"/>
    <w:rsid w:val="004D2818"/>
    <w:rsid w:val="004D34AF"/>
    <w:rsid w:val="004D35C4"/>
    <w:rsid w:val="004D43D5"/>
    <w:rsid w:val="004D5290"/>
    <w:rsid w:val="004D54D5"/>
    <w:rsid w:val="004D578D"/>
    <w:rsid w:val="004D6267"/>
    <w:rsid w:val="004D629E"/>
    <w:rsid w:val="004D658B"/>
    <w:rsid w:val="004D69A7"/>
    <w:rsid w:val="004D77D2"/>
    <w:rsid w:val="004E0206"/>
    <w:rsid w:val="004E0379"/>
    <w:rsid w:val="004E0DC2"/>
    <w:rsid w:val="004E13F4"/>
    <w:rsid w:val="004E23DE"/>
    <w:rsid w:val="004E32DC"/>
    <w:rsid w:val="004E34F7"/>
    <w:rsid w:val="004E4003"/>
    <w:rsid w:val="004E4357"/>
    <w:rsid w:val="004E4863"/>
    <w:rsid w:val="004E500C"/>
    <w:rsid w:val="004E5190"/>
    <w:rsid w:val="004E6410"/>
    <w:rsid w:val="004E75F8"/>
    <w:rsid w:val="004E7758"/>
    <w:rsid w:val="004E7A5E"/>
    <w:rsid w:val="004F03DF"/>
    <w:rsid w:val="004F0B5D"/>
    <w:rsid w:val="004F1E96"/>
    <w:rsid w:val="004F1FD8"/>
    <w:rsid w:val="004F20B1"/>
    <w:rsid w:val="004F2E02"/>
    <w:rsid w:val="004F30BF"/>
    <w:rsid w:val="004F462F"/>
    <w:rsid w:val="004F4C8B"/>
    <w:rsid w:val="004F59A8"/>
    <w:rsid w:val="004F5AB7"/>
    <w:rsid w:val="004F6A77"/>
    <w:rsid w:val="004F6A9C"/>
    <w:rsid w:val="004F74EA"/>
    <w:rsid w:val="004F7A16"/>
    <w:rsid w:val="00501517"/>
    <w:rsid w:val="00501AAC"/>
    <w:rsid w:val="005024F0"/>
    <w:rsid w:val="00502DEF"/>
    <w:rsid w:val="00503690"/>
    <w:rsid w:val="00503C68"/>
    <w:rsid w:val="00504BBA"/>
    <w:rsid w:val="00504C1D"/>
    <w:rsid w:val="00505852"/>
    <w:rsid w:val="00505BFA"/>
    <w:rsid w:val="00506266"/>
    <w:rsid w:val="00506586"/>
    <w:rsid w:val="005103E3"/>
    <w:rsid w:val="00510CBD"/>
    <w:rsid w:val="005111CD"/>
    <w:rsid w:val="00512A2C"/>
    <w:rsid w:val="0051390E"/>
    <w:rsid w:val="00513C96"/>
    <w:rsid w:val="00513E1C"/>
    <w:rsid w:val="005141D4"/>
    <w:rsid w:val="005160B5"/>
    <w:rsid w:val="0051664C"/>
    <w:rsid w:val="00516B26"/>
    <w:rsid w:val="0051713F"/>
    <w:rsid w:val="00517842"/>
    <w:rsid w:val="00520147"/>
    <w:rsid w:val="005203DE"/>
    <w:rsid w:val="0052083D"/>
    <w:rsid w:val="00520B8A"/>
    <w:rsid w:val="00520C98"/>
    <w:rsid w:val="00520DB0"/>
    <w:rsid w:val="00521677"/>
    <w:rsid w:val="0052180F"/>
    <w:rsid w:val="0052193D"/>
    <w:rsid w:val="00521DDA"/>
    <w:rsid w:val="00522CD3"/>
    <w:rsid w:val="0052318B"/>
    <w:rsid w:val="00523A04"/>
    <w:rsid w:val="0052461B"/>
    <w:rsid w:val="00524834"/>
    <w:rsid w:val="005249B4"/>
    <w:rsid w:val="00525243"/>
    <w:rsid w:val="00525416"/>
    <w:rsid w:val="00525981"/>
    <w:rsid w:val="005259DC"/>
    <w:rsid w:val="005260A1"/>
    <w:rsid w:val="005265B2"/>
    <w:rsid w:val="005265BC"/>
    <w:rsid w:val="00526D29"/>
    <w:rsid w:val="0052731E"/>
    <w:rsid w:val="00527C2F"/>
    <w:rsid w:val="005303DB"/>
    <w:rsid w:val="00530918"/>
    <w:rsid w:val="00530A13"/>
    <w:rsid w:val="00530F0C"/>
    <w:rsid w:val="0053127F"/>
    <w:rsid w:val="00532A0E"/>
    <w:rsid w:val="0053359D"/>
    <w:rsid w:val="005337FD"/>
    <w:rsid w:val="00533B9D"/>
    <w:rsid w:val="00535660"/>
    <w:rsid w:val="005356F7"/>
    <w:rsid w:val="00536AB5"/>
    <w:rsid w:val="00536E06"/>
    <w:rsid w:val="00536EFC"/>
    <w:rsid w:val="005376B1"/>
    <w:rsid w:val="00537AEC"/>
    <w:rsid w:val="005400D0"/>
    <w:rsid w:val="005406D9"/>
    <w:rsid w:val="00540936"/>
    <w:rsid w:val="005412AC"/>
    <w:rsid w:val="00541992"/>
    <w:rsid w:val="005425ED"/>
    <w:rsid w:val="00543DF5"/>
    <w:rsid w:val="00543F96"/>
    <w:rsid w:val="00544A1F"/>
    <w:rsid w:val="00545E05"/>
    <w:rsid w:val="00546057"/>
    <w:rsid w:val="00546E49"/>
    <w:rsid w:val="0055019C"/>
    <w:rsid w:val="00550A7F"/>
    <w:rsid w:val="005516D6"/>
    <w:rsid w:val="00551B47"/>
    <w:rsid w:val="00552349"/>
    <w:rsid w:val="005534EE"/>
    <w:rsid w:val="00553F48"/>
    <w:rsid w:val="00554600"/>
    <w:rsid w:val="00554942"/>
    <w:rsid w:val="00555A48"/>
    <w:rsid w:val="0055611A"/>
    <w:rsid w:val="00556740"/>
    <w:rsid w:val="00556A55"/>
    <w:rsid w:val="00556B3B"/>
    <w:rsid w:val="00560C26"/>
    <w:rsid w:val="00561966"/>
    <w:rsid w:val="00562DBF"/>
    <w:rsid w:val="00563111"/>
    <w:rsid w:val="005634EA"/>
    <w:rsid w:val="00564539"/>
    <w:rsid w:val="00564C0F"/>
    <w:rsid w:val="00570143"/>
    <w:rsid w:val="005702B8"/>
    <w:rsid w:val="005722CA"/>
    <w:rsid w:val="005724AC"/>
    <w:rsid w:val="0057554C"/>
    <w:rsid w:val="00575876"/>
    <w:rsid w:val="00576130"/>
    <w:rsid w:val="00577349"/>
    <w:rsid w:val="005777AA"/>
    <w:rsid w:val="00577842"/>
    <w:rsid w:val="00577C1B"/>
    <w:rsid w:val="00577DB9"/>
    <w:rsid w:val="00580522"/>
    <w:rsid w:val="0058058D"/>
    <w:rsid w:val="005806AA"/>
    <w:rsid w:val="00580EF2"/>
    <w:rsid w:val="0058135A"/>
    <w:rsid w:val="00581AAD"/>
    <w:rsid w:val="0058404B"/>
    <w:rsid w:val="00584253"/>
    <w:rsid w:val="0058478A"/>
    <w:rsid w:val="00585B2A"/>
    <w:rsid w:val="00585F6F"/>
    <w:rsid w:val="005861FD"/>
    <w:rsid w:val="0058668B"/>
    <w:rsid w:val="00586BDE"/>
    <w:rsid w:val="0059065E"/>
    <w:rsid w:val="00590729"/>
    <w:rsid w:val="00591E17"/>
    <w:rsid w:val="005925A2"/>
    <w:rsid w:val="00592C11"/>
    <w:rsid w:val="00592F23"/>
    <w:rsid w:val="005933DC"/>
    <w:rsid w:val="005936BC"/>
    <w:rsid w:val="00593721"/>
    <w:rsid w:val="005937DC"/>
    <w:rsid w:val="00593800"/>
    <w:rsid w:val="00594AA0"/>
    <w:rsid w:val="00594B25"/>
    <w:rsid w:val="005950CF"/>
    <w:rsid w:val="00595246"/>
    <w:rsid w:val="00595B59"/>
    <w:rsid w:val="00597A99"/>
    <w:rsid w:val="005A023B"/>
    <w:rsid w:val="005A0C87"/>
    <w:rsid w:val="005A17B1"/>
    <w:rsid w:val="005A1AC5"/>
    <w:rsid w:val="005A2898"/>
    <w:rsid w:val="005A28CC"/>
    <w:rsid w:val="005A2F37"/>
    <w:rsid w:val="005A4719"/>
    <w:rsid w:val="005A4798"/>
    <w:rsid w:val="005A6645"/>
    <w:rsid w:val="005A6683"/>
    <w:rsid w:val="005B193D"/>
    <w:rsid w:val="005B1F15"/>
    <w:rsid w:val="005B1F70"/>
    <w:rsid w:val="005B3E06"/>
    <w:rsid w:val="005B3F53"/>
    <w:rsid w:val="005B4416"/>
    <w:rsid w:val="005B4EE5"/>
    <w:rsid w:val="005B5047"/>
    <w:rsid w:val="005B5C1C"/>
    <w:rsid w:val="005B607E"/>
    <w:rsid w:val="005B6189"/>
    <w:rsid w:val="005B731B"/>
    <w:rsid w:val="005B7837"/>
    <w:rsid w:val="005B792A"/>
    <w:rsid w:val="005B7BAE"/>
    <w:rsid w:val="005C019D"/>
    <w:rsid w:val="005C21FD"/>
    <w:rsid w:val="005C2457"/>
    <w:rsid w:val="005C2875"/>
    <w:rsid w:val="005C389F"/>
    <w:rsid w:val="005C453E"/>
    <w:rsid w:val="005C4A06"/>
    <w:rsid w:val="005C4CA3"/>
    <w:rsid w:val="005C4E15"/>
    <w:rsid w:val="005C4F05"/>
    <w:rsid w:val="005C52E9"/>
    <w:rsid w:val="005C5A73"/>
    <w:rsid w:val="005C5BCF"/>
    <w:rsid w:val="005C5EB4"/>
    <w:rsid w:val="005C6F72"/>
    <w:rsid w:val="005C7288"/>
    <w:rsid w:val="005C74BE"/>
    <w:rsid w:val="005C7652"/>
    <w:rsid w:val="005C7C88"/>
    <w:rsid w:val="005C7CB5"/>
    <w:rsid w:val="005D04FA"/>
    <w:rsid w:val="005D14FB"/>
    <w:rsid w:val="005D1723"/>
    <w:rsid w:val="005D187E"/>
    <w:rsid w:val="005D1B9B"/>
    <w:rsid w:val="005D2673"/>
    <w:rsid w:val="005D2D21"/>
    <w:rsid w:val="005D3059"/>
    <w:rsid w:val="005D3A86"/>
    <w:rsid w:val="005D3E80"/>
    <w:rsid w:val="005D40A9"/>
    <w:rsid w:val="005D47F0"/>
    <w:rsid w:val="005D4C01"/>
    <w:rsid w:val="005D5AF9"/>
    <w:rsid w:val="005D6018"/>
    <w:rsid w:val="005D629F"/>
    <w:rsid w:val="005D6576"/>
    <w:rsid w:val="005D7168"/>
    <w:rsid w:val="005D74C1"/>
    <w:rsid w:val="005E009C"/>
    <w:rsid w:val="005E0178"/>
    <w:rsid w:val="005E0DCD"/>
    <w:rsid w:val="005E1097"/>
    <w:rsid w:val="005E13D4"/>
    <w:rsid w:val="005E1988"/>
    <w:rsid w:val="005E1D09"/>
    <w:rsid w:val="005E2112"/>
    <w:rsid w:val="005E2A06"/>
    <w:rsid w:val="005E305C"/>
    <w:rsid w:val="005E3626"/>
    <w:rsid w:val="005E4724"/>
    <w:rsid w:val="005E53EA"/>
    <w:rsid w:val="005E5408"/>
    <w:rsid w:val="005E5431"/>
    <w:rsid w:val="005E595B"/>
    <w:rsid w:val="005E5985"/>
    <w:rsid w:val="005E6541"/>
    <w:rsid w:val="005E7768"/>
    <w:rsid w:val="005E77E1"/>
    <w:rsid w:val="005E7E39"/>
    <w:rsid w:val="005F0436"/>
    <w:rsid w:val="005F0A03"/>
    <w:rsid w:val="005F38ED"/>
    <w:rsid w:val="005F402C"/>
    <w:rsid w:val="005F430F"/>
    <w:rsid w:val="005F4A07"/>
    <w:rsid w:val="005F501C"/>
    <w:rsid w:val="005F55A3"/>
    <w:rsid w:val="005F55F8"/>
    <w:rsid w:val="005F57B4"/>
    <w:rsid w:val="005F58BD"/>
    <w:rsid w:val="005F626E"/>
    <w:rsid w:val="005F7371"/>
    <w:rsid w:val="005F7AED"/>
    <w:rsid w:val="006002C5"/>
    <w:rsid w:val="006003DF"/>
    <w:rsid w:val="0060176D"/>
    <w:rsid w:val="00601791"/>
    <w:rsid w:val="00601BCD"/>
    <w:rsid w:val="006033BC"/>
    <w:rsid w:val="006041A6"/>
    <w:rsid w:val="00604509"/>
    <w:rsid w:val="0060469B"/>
    <w:rsid w:val="00605AD6"/>
    <w:rsid w:val="006061DC"/>
    <w:rsid w:val="00607A66"/>
    <w:rsid w:val="00607FC1"/>
    <w:rsid w:val="00610260"/>
    <w:rsid w:val="0061035E"/>
    <w:rsid w:val="00610787"/>
    <w:rsid w:val="00610B91"/>
    <w:rsid w:val="006119B2"/>
    <w:rsid w:val="0061230B"/>
    <w:rsid w:val="00614072"/>
    <w:rsid w:val="00614B88"/>
    <w:rsid w:val="00615DD4"/>
    <w:rsid w:val="00616599"/>
    <w:rsid w:val="0061667F"/>
    <w:rsid w:val="00616A2F"/>
    <w:rsid w:val="0061710E"/>
    <w:rsid w:val="00617472"/>
    <w:rsid w:val="00617873"/>
    <w:rsid w:val="00620268"/>
    <w:rsid w:val="006204D5"/>
    <w:rsid w:val="00620F88"/>
    <w:rsid w:val="00621057"/>
    <w:rsid w:val="00621321"/>
    <w:rsid w:val="00621461"/>
    <w:rsid w:val="00621634"/>
    <w:rsid w:val="00622066"/>
    <w:rsid w:val="006226BC"/>
    <w:rsid w:val="00624011"/>
    <w:rsid w:val="00624820"/>
    <w:rsid w:val="00626758"/>
    <w:rsid w:val="00626808"/>
    <w:rsid w:val="00626EDA"/>
    <w:rsid w:val="00627271"/>
    <w:rsid w:val="0062751D"/>
    <w:rsid w:val="00627E7B"/>
    <w:rsid w:val="0063019F"/>
    <w:rsid w:val="0063052A"/>
    <w:rsid w:val="00630B10"/>
    <w:rsid w:val="00630F44"/>
    <w:rsid w:val="00630F88"/>
    <w:rsid w:val="00631246"/>
    <w:rsid w:val="0063135D"/>
    <w:rsid w:val="00631919"/>
    <w:rsid w:val="006320EF"/>
    <w:rsid w:val="00633409"/>
    <w:rsid w:val="00634226"/>
    <w:rsid w:val="00634BA5"/>
    <w:rsid w:val="0063516A"/>
    <w:rsid w:val="00636126"/>
    <w:rsid w:val="00636758"/>
    <w:rsid w:val="00636BCC"/>
    <w:rsid w:val="006373DC"/>
    <w:rsid w:val="0064031A"/>
    <w:rsid w:val="00640533"/>
    <w:rsid w:val="00640A93"/>
    <w:rsid w:val="00641F18"/>
    <w:rsid w:val="006428A0"/>
    <w:rsid w:val="0064336F"/>
    <w:rsid w:val="006438F4"/>
    <w:rsid w:val="00644424"/>
    <w:rsid w:val="0064474D"/>
    <w:rsid w:val="00644C1A"/>
    <w:rsid w:val="00644DBB"/>
    <w:rsid w:val="00646C17"/>
    <w:rsid w:val="006471F7"/>
    <w:rsid w:val="00647B1D"/>
    <w:rsid w:val="00650697"/>
    <w:rsid w:val="00651346"/>
    <w:rsid w:val="006517D0"/>
    <w:rsid w:val="006517F8"/>
    <w:rsid w:val="00651875"/>
    <w:rsid w:val="006519CA"/>
    <w:rsid w:val="00652450"/>
    <w:rsid w:val="006525CF"/>
    <w:rsid w:val="0065267B"/>
    <w:rsid w:val="0065310A"/>
    <w:rsid w:val="006534A9"/>
    <w:rsid w:val="006534B6"/>
    <w:rsid w:val="006534D9"/>
    <w:rsid w:val="00654909"/>
    <w:rsid w:val="00654F94"/>
    <w:rsid w:val="0065569D"/>
    <w:rsid w:val="006557C0"/>
    <w:rsid w:val="0065597F"/>
    <w:rsid w:val="00655AB8"/>
    <w:rsid w:val="00655D0D"/>
    <w:rsid w:val="00656BE2"/>
    <w:rsid w:val="00656D64"/>
    <w:rsid w:val="0065702D"/>
    <w:rsid w:val="006572E0"/>
    <w:rsid w:val="00657B82"/>
    <w:rsid w:val="0066113C"/>
    <w:rsid w:val="0066261A"/>
    <w:rsid w:val="00662682"/>
    <w:rsid w:val="0066275E"/>
    <w:rsid w:val="00663202"/>
    <w:rsid w:val="00663C2D"/>
    <w:rsid w:val="0066567A"/>
    <w:rsid w:val="00665A62"/>
    <w:rsid w:val="00665C04"/>
    <w:rsid w:val="00666664"/>
    <w:rsid w:val="0066693C"/>
    <w:rsid w:val="0066734B"/>
    <w:rsid w:val="006700FA"/>
    <w:rsid w:val="00670166"/>
    <w:rsid w:val="00671BEF"/>
    <w:rsid w:val="00673728"/>
    <w:rsid w:val="00674A95"/>
    <w:rsid w:val="00674C3D"/>
    <w:rsid w:val="00675AB9"/>
    <w:rsid w:val="0067661A"/>
    <w:rsid w:val="0067694A"/>
    <w:rsid w:val="00676ECF"/>
    <w:rsid w:val="00676F9F"/>
    <w:rsid w:val="0067718F"/>
    <w:rsid w:val="0067740C"/>
    <w:rsid w:val="00677565"/>
    <w:rsid w:val="006776B2"/>
    <w:rsid w:val="00680417"/>
    <w:rsid w:val="006815BC"/>
    <w:rsid w:val="00682370"/>
    <w:rsid w:val="0068259C"/>
    <w:rsid w:val="0068272F"/>
    <w:rsid w:val="006835BA"/>
    <w:rsid w:val="00683CD6"/>
    <w:rsid w:val="00683EB8"/>
    <w:rsid w:val="00684722"/>
    <w:rsid w:val="0068496A"/>
    <w:rsid w:val="00684B13"/>
    <w:rsid w:val="0068602C"/>
    <w:rsid w:val="0068666D"/>
    <w:rsid w:val="00687104"/>
    <w:rsid w:val="00690EB8"/>
    <w:rsid w:val="00691F64"/>
    <w:rsid w:val="00691FB6"/>
    <w:rsid w:val="00692002"/>
    <w:rsid w:val="00692087"/>
    <w:rsid w:val="00692708"/>
    <w:rsid w:val="00692A9C"/>
    <w:rsid w:val="00693502"/>
    <w:rsid w:val="006950E3"/>
    <w:rsid w:val="00695179"/>
    <w:rsid w:val="006959F9"/>
    <w:rsid w:val="00695B71"/>
    <w:rsid w:val="00695D19"/>
    <w:rsid w:val="00696F70"/>
    <w:rsid w:val="00697BE4"/>
    <w:rsid w:val="006A127E"/>
    <w:rsid w:val="006A1676"/>
    <w:rsid w:val="006A1F59"/>
    <w:rsid w:val="006A3002"/>
    <w:rsid w:val="006A5938"/>
    <w:rsid w:val="006A5F16"/>
    <w:rsid w:val="006B2F94"/>
    <w:rsid w:val="006B3667"/>
    <w:rsid w:val="006B3B9E"/>
    <w:rsid w:val="006B5CB6"/>
    <w:rsid w:val="006B5CE4"/>
    <w:rsid w:val="006B721C"/>
    <w:rsid w:val="006B7322"/>
    <w:rsid w:val="006B737D"/>
    <w:rsid w:val="006B7B72"/>
    <w:rsid w:val="006B7C1C"/>
    <w:rsid w:val="006B7CA1"/>
    <w:rsid w:val="006B7E8A"/>
    <w:rsid w:val="006C08AD"/>
    <w:rsid w:val="006C103E"/>
    <w:rsid w:val="006C1123"/>
    <w:rsid w:val="006C1A9C"/>
    <w:rsid w:val="006C2076"/>
    <w:rsid w:val="006C3B36"/>
    <w:rsid w:val="006C3E68"/>
    <w:rsid w:val="006C5424"/>
    <w:rsid w:val="006C5991"/>
    <w:rsid w:val="006C6A2F"/>
    <w:rsid w:val="006C75FA"/>
    <w:rsid w:val="006C7CF2"/>
    <w:rsid w:val="006D0143"/>
    <w:rsid w:val="006D045A"/>
    <w:rsid w:val="006D075B"/>
    <w:rsid w:val="006D0CE8"/>
    <w:rsid w:val="006D10DE"/>
    <w:rsid w:val="006D1231"/>
    <w:rsid w:val="006D2348"/>
    <w:rsid w:val="006D24CA"/>
    <w:rsid w:val="006D25CD"/>
    <w:rsid w:val="006D2C0C"/>
    <w:rsid w:val="006D3369"/>
    <w:rsid w:val="006D37BD"/>
    <w:rsid w:val="006D3C6E"/>
    <w:rsid w:val="006D453B"/>
    <w:rsid w:val="006D587E"/>
    <w:rsid w:val="006D58D2"/>
    <w:rsid w:val="006D69C6"/>
    <w:rsid w:val="006D777A"/>
    <w:rsid w:val="006E0979"/>
    <w:rsid w:val="006E0A9D"/>
    <w:rsid w:val="006E1279"/>
    <w:rsid w:val="006E168F"/>
    <w:rsid w:val="006E1A29"/>
    <w:rsid w:val="006E2AA9"/>
    <w:rsid w:val="006E367F"/>
    <w:rsid w:val="006E4AA9"/>
    <w:rsid w:val="006E50C9"/>
    <w:rsid w:val="006E5705"/>
    <w:rsid w:val="006E6BF4"/>
    <w:rsid w:val="006E77B3"/>
    <w:rsid w:val="006E7A38"/>
    <w:rsid w:val="006E7AF5"/>
    <w:rsid w:val="006E7B14"/>
    <w:rsid w:val="006F1398"/>
    <w:rsid w:val="006F157F"/>
    <w:rsid w:val="006F17A8"/>
    <w:rsid w:val="006F1970"/>
    <w:rsid w:val="006F24CF"/>
    <w:rsid w:val="006F2CE0"/>
    <w:rsid w:val="006F2DC8"/>
    <w:rsid w:val="006F334B"/>
    <w:rsid w:val="006F3E4F"/>
    <w:rsid w:val="006F5430"/>
    <w:rsid w:val="006F609E"/>
    <w:rsid w:val="006F61E7"/>
    <w:rsid w:val="006F75CC"/>
    <w:rsid w:val="006F7E02"/>
    <w:rsid w:val="00700F08"/>
    <w:rsid w:val="0070238C"/>
    <w:rsid w:val="00702D49"/>
    <w:rsid w:val="007033C1"/>
    <w:rsid w:val="0070351C"/>
    <w:rsid w:val="0070371C"/>
    <w:rsid w:val="00703FF6"/>
    <w:rsid w:val="00704E63"/>
    <w:rsid w:val="007051CD"/>
    <w:rsid w:val="0070537F"/>
    <w:rsid w:val="007063D1"/>
    <w:rsid w:val="0070646B"/>
    <w:rsid w:val="0071017B"/>
    <w:rsid w:val="00710FE8"/>
    <w:rsid w:val="0071157A"/>
    <w:rsid w:val="00711C41"/>
    <w:rsid w:val="00711DC6"/>
    <w:rsid w:val="00712C29"/>
    <w:rsid w:val="00713B22"/>
    <w:rsid w:val="00715AD5"/>
    <w:rsid w:val="00716A40"/>
    <w:rsid w:val="00716ACF"/>
    <w:rsid w:val="0071762E"/>
    <w:rsid w:val="00717C75"/>
    <w:rsid w:val="00720176"/>
    <w:rsid w:val="00720549"/>
    <w:rsid w:val="007205A5"/>
    <w:rsid w:val="00720E89"/>
    <w:rsid w:val="007213F5"/>
    <w:rsid w:val="00722229"/>
    <w:rsid w:val="00722727"/>
    <w:rsid w:val="0072277E"/>
    <w:rsid w:val="00722D00"/>
    <w:rsid w:val="00723177"/>
    <w:rsid w:val="00724673"/>
    <w:rsid w:val="00725F80"/>
    <w:rsid w:val="00727C1E"/>
    <w:rsid w:val="00730507"/>
    <w:rsid w:val="007314A7"/>
    <w:rsid w:val="00731620"/>
    <w:rsid w:val="00731ABD"/>
    <w:rsid w:val="00732E29"/>
    <w:rsid w:val="00733B17"/>
    <w:rsid w:val="00733DFC"/>
    <w:rsid w:val="0073431D"/>
    <w:rsid w:val="007344F6"/>
    <w:rsid w:val="00735887"/>
    <w:rsid w:val="00735963"/>
    <w:rsid w:val="00735B4F"/>
    <w:rsid w:val="00735D91"/>
    <w:rsid w:val="0073609F"/>
    <w:rsid w:val="00736212"/>
    <w:rsid w:val="00736380"/>
    <w:rsid w:val="0073670C"/>
    <w:rsid w:val="00736AA9"/>
    <w:rsid w:val="00737559"/>
    <w:rsid w:val="00737B72"/>
    <w:rsid w:val="00737DBE"/>
    <w:rsid w:val="0074015A"/>
    <w:rsid w:val="0074077D"/>
    <w:rsid w:val="00740AAD"/>
    <w:rsid w:val="0074140F"/>
    <w:rsid w:val="00741B4A"/>
    <w:rsid w:val="007428EA"/>
    <w:rsid w:val="00742962"/>
    <w:rsid w:val="00743747"/>
    <w:rsid w:val="007437FC"/>
    <w:rsid w:val="007442D5"/>
    <w:rsid w:val="00744542"/>
    <w:rsid w:val="00744EEC"/>
    <w:rsid w:val="007451FA"/>
    <w:rsid w:val="0074710D"/>
    <w:rsid w:val="0074745B"/>
    <w:rsid w:val="00750285"/>
    <w:rsid w:val="00750F62"/>
    <w:rsid w:val="00751010"/>
    <w:rsid w:val="00751D28"/>
    <w:rsid w:val="007526B2"/>
    <w:rsid w:val="00752BA0"/>
    <w:rsid w:val="00753075"/>
    <w:rsid w:val="00753F2E"/>
    <w:rsid w:val="007540D8"/>
    <w:rsid w:val="00755538"/>
    <w:rsid w:val="00755684"/>
    <w:rsid w:val="00755C89"/>
    <w:rsid w:val="00755E14"/>
    <w:rsid w:val="00755EDF"/>
    <w:rsid w:val="0076011B"/>
    <w:rsid w:val="007602AE"/>
    <w:rsid w:val="00762DD0"/>
    <w:rsid w:val="007631D5"/>
    <w:rsid w:val="007631E2"/>
    <w:rsid w:val="00763228"/>
    <w:rsid w:val="007644DE"/>
    <w:rsid w:val="007646D3"/>
    <w:rsid w:val="00764A52"/>
    <w:rsid w:val="0076592F"/>
    <w:rsid w:val="00765BD5"/>
    <w:rsid w:val="00770B24"/>
    <w:rsid w:val="00771DB7"/>
    <w:rsid w:val="00772192"/>
    <w:rsid w:val="00772E09"/>
    <w:rsid w:val="0077340D"/>
    <w:rsid w:val="007735C5"/>
    <w:rsid w:val="00773852"/>
    <w:rsid w:val="007739E1"/>
    <w:rsid w:val="00773C45"/>
    <w:rsid w:val="0077453E"/>
    <w:rsid w:val="00774A39"/>
    <w:rsid w:val="007752C6"/>
    <w:rsid w:val="007755AF"/>
    <w:rsid w:val="00775895"/>
    <w:rsid w:val="00775B54"/>
    <w:rsid w:val="00775E94"/>
    <w:rsid w:val="00777A9B"/>
    <w:rsid w:val="00777BBC"/>
    <w:rsid w:val="00777DAE"/>
    <w:rsid w:val="00780632"/>
    <w:rsid w:val="0078108A"/>
    <w:rsid w:val="00781246"/>
    <w:rsid w:val="007813A3"/>
    <w:rsid w:val="00781402"/>
    <w:rsid w:val="00781894"/>
    <w:rsid w:val="00781B2C"/>
    <w:rsid w:val="007832E0"/>
    <w:rsid w:val="00783307"/>
    <w:rsid w:val="0078336E"/>
    <w:rsid w:val="00784117"/>
    <w:rsid w:val="0078464C"/>
    <w:rsid w:val="00784952"/>
    <w:rsid w:val="007858A2"/>
    <w:rsid w:val="0078602A"/>
    <w:rsid w:val="007860F9"/>
    <w:rsid w:val="00786E66"/>
    <w:rsid w:val="00787073"/>
    <w:rsid w:val="00787D1C"/>
    <w:rsid w:val="00790126"/>
    <w:rsid w:val="00790B7B"/>
    <w:rsid w:val="00791181"/>
    <w:rsid w:val="00791311"/>
    <w:rsid w:val="00791352"/>
    <w:rsid w:val="007913F9"/>
    <w:rsid w:val="00791693"/>
    <w:rsid w:val="00791728"/>
    <w:rsid w:val="00792E8B"/>
    <w:rsid w:val="007933B1"/>
    <w:rsid w:val="00794832"/>
    <w:rsid w:val="00796314"/>
    <w:rsid w:val="0079748C"/>
    <w:rsid w:val="007A030F"/>
    <w:rsid w:val="007A08A8"/>
    <w:rsid w:val="007A152D"/>
    <w:rsid w:val="007A2223"/>
    <w:rsid w:val="007A4514"/>
    <w:rsid w:val="007A498E"/>
    <w:rsid w:val="007A4B9D"/>
    <w:rsid w:val="007A575E"/>
    <w:rsid w:val="007A65AC"/>
    <w:rsid w:val="007A723E"/>
    <w:rsid w:val="007A78EF"/>
    <w:rsid w:val="007B0E4F"/>
    <w:rsid w:val="007B1CFE"/>
    <w:rsid w:val="007B1F25"/>
    <w:rsid w:val="007B2037"/>
    <w:rsid w:val="007B2489"/>
    <w:rsid w:val="007B2666"/>
    <w:rsid w:val="007B2CD3"/>
    <w:rsid w:val="007B2D72"/>
    <w:rsid w:val="007B2E9F"/>
    <w:rsid w:val="007B3BFF"/>
    <w:rsid w:val="007B3E98"/>
    <w:rsid w:val="007B40A9"/>
    <w:rsid w:val="007B532B"/>
    <w:rsid w:val="007B54D9"/>
    <w:rsid w:val="007B55E9"/>
    <w:rsid w:val="007B639F"/>
    <w:rsid w:val="007B68B1"/>
    <w:rsid w:val="007B693B"/>
    <w:rsid w:val="007B6B88"/>
    <w:rsid w:val="007B7631"/>
    <w:rsid w:val="007B76E5"/>
    <w:rsid w:val="007C024D"/>
    <w:rsid w:val="007C06B4"/>
    <w:rsid w:val="007C136B"/>
    <w:rsid w:val="007C15A1"/>
    <w:rsid w:val="007C25C6"/>
    <w:rsid w:val="007C3336"/>
    <w:rsid w:val="007C3AA8"/>
    <w:rsid w:val="007C3B4A"/>
    <w:rsid w:val="007C4133"/>
    <w:rsid w:val="007C6033"/>
    <w:rsid w:val="007C610E"/>
    <w:rsid w:val="007C63EE"/>
    <w:rsid w:val="007C7639"/>
    <w:rsid w:val="007D02A3"/>
    <w:rsid w:val="007D04FF"/>
    <w:rsid w:val="007D0E80"/>
    <w:rsid w:val="007D0F9C"/>
    <w:rsid w:val="007D12E6"/>
    <w:rsid w:val="007D1EF7"/>
    <w:rsid w:val="007D37DC"/>
    <w:rsid w:val="007D3B5F"/>
    <w:rsid w:val="007D3FDB"/>
    <w:rsid w:val="007D418F"/>
    <w:rsid w:val="007D5710"/>
    <w:rsid w:val="007D57CD"/>
    <w:rsid w:val="007D5A92"/>
    <w:rsid w:val="007D5D18"/>
    <w:rsid w:val="007D6940"/>
    <w:rsid w:val="007D6C60"/>
    <w:rsid w:val="007D72B4"/>
    <w:rsid w:val="007D7797"/>
    <w:rsid w:val="007D7A42"/>
    <w:rsid w:val="007D7B79"/>
    <w:rsid w:val="007E09A8"/>
    <w:rsid w:val="007E0CEA"/>
    <w:rsid w:val="007E106C"/>
    <w:rsid w:val="007E1FFE"/>
    <w:rsid w:val="007E2E08"/>
    <w:rsid w:val="007E3046"/>
    <w:rsid w:val="007E3DD8"/>
    <w:rsid w:val="007E6972"/>
    <w:rsid w:val="007E747B"/>
    <w:rsid w:val="007E791F"/>
    <w:rsid w:val="007F0909"/>
    <w:rsid w:val="007F0E1E"/>
    <w:rsid w:val="007F1553"/>
    <w:rsid w:val="007F1890"/>
    <w:rsid w:val="007F44A0"/>
    <w:rsid w:val="007F47E9"/>
    <w:rsid w:val="007F51FF"/>
    <w:rsid w:val="007F5E10"/>
    <w:rsid w:val="007F62EA"/>
    <w:rsid w:val="007F72D8"/>
    <w:rsid w:val="007F7A4B"/>
    <w:rsid w:val="007F7C35"/>
    <w:rsid w:val="007F7C99"/>
    <w:rsid w:val="008004A9"/>
    <w:rsid w:val="008009AF"/>
    <w:rsid w:val="0080168B"/>
    <w:rsid w:val="0080184F"/>
    <w:rsid w:val="00801F03"/>
    <w:rsid w:val="00802286"/>
    <w:rsid w:val="00802F38"/>
    <w:rsid w:val="0080309B"/>
    <w:rsid w:val="00803723"/>
    <w:rsid w:val="0080390B"/>
    <w:rsid w:val="00803C19"/>
    <w:rsid w:val="00803E6F"/>
    <w:rsid w:val="008041B2"/>
    <w:rsid w:val="008046D3"/>
    <w:rsid w:val="00804CDE"/>
    <w:rsid w:val="008056C8"/>
    <w:rsid w:val="00805CBC"/>
    <w:rsid w:val="00806C5F"/>
    <w:rsid w:val="00807323"/>
    <w:rsid w:val="0080769D"/>
    <w:rsid w:val="008077B7"/>
    <w:rsid w:val="00807BBB"/>
    <w:rsid w:val="00807C96"/>
    <w:rsid w:val="00807D4E"/>
    <w:rsid w:val="0081029B"/>
    <w:rsid w:val="00812CD4"/>
    <w:rsid w:val="0081359C"/>
    <w:rsid w:val="00814B66"/>
    <w:rsid w:val="0081501B"/>
    <w:rsid w:val="008156C2"/>
    <w:rsid w:val="00816505"/>
    <w:rsid w:val="00817399"/>
    <w:rsid w:val="00817D33"/>
    <w:rsid w:val="00820552"/>
    <w:rsid w:val="00820C50"/>
    <w:rsid w:val="00820C8C"/>
    <w:rsid w:val="008212D6"/>
    <w:rsid w:val="008215E2"/>
    <w:rsid w:val="00821D6F"/>
    <w:rsid w:val="00822512"/>
    <w:rsid w:val="00822E03"/>
    <w:rsid w:val="00823592"/>
    <w:rsid w:val="0082403E"/>
    <w:rsid w:val="0082404F"/>
    <w:rsid w:val="00824096"/>
    <w:rsid w:val="008244E6"/>
    <w:rsid w:val="00824CB6"/>
    <w:rsid w:val="00825020"/>
    <w:rsid w:val="008255AF"/>
    <w:rsid w:val="0082598F"/>
    <w:rsid w:val="008259FD"/>
    <w:rsid w:val="00826C48"/>
    <w:rsid w:val="0082730A"/>
    <w:rsid w:val="0082795C"/>
    <w:rsid w:val="0083104A"/>
    <w:rsid w:val="00834621"/>
    <w:rsid w:val="00834AAB"/>
    <w:rsid w:val="008357E1"/>
    <w:rsid w:val="008358C3"/>
    <w:rsid w:val="008359CB"/>
    <w:rsid w:val="00836673"/>
    <w:rsid w:val="00836E0E"/>
    <w:rsid w:val="00836F63"/>
    <w:rsid w:val="00840171"/>
    <w:rsid w:val="00840386"/>
    <w:rsid w:val="00840A18"/>
    <w:rsid w:val="00840CC7"/>
    <w:rsid w:val="008419F9"/>
    <w:rsid w:val="00841B85"/>
    <w:rsid w:val="008434F0"/>
    <w:rsid w:val="008435DE"/>
    <w:rsid w:val="00843E19"/>
    <w:rsid w:val="00844059"/>
    <w:rsid w:val="00844166"/>
    <w:rsid w:val="008448CC"/>
    <w:rsid w:val="00844B04"/>
    <w:rsid w:val="008454C1"/>
    <w:rsid w:val="008458F7"/>
    <w:rsid w:val="0084674D"/>
    <w:rsid w:val="00847492"/>
    <w:rsid w:val="008479D6"/>
    <w:rsid w:val="008502E5"/>
    <w:rsid w:val="00850984"/>
    <w:rsid w:val="00850BE7"/>
    <w:rsid w:val="00851438"/>
    <w:rsid w:val="00851504"/>
    <w:rsid w:val="00853968"/>
    <w:rsid w:val="00853BED"/>
    <w:rsid w:val="00853CBC"/>
    <w:rsid w:val="00853F12"/>
    <w:rsid w:val="00855363"/>
    <w:rsid w:val="008553A6"/>
    <w:rsid w:val="008561E1"/>
    <w:rsid w:val="00856925"/>
    <w:rsid w:val="00856950"/>
    <w:rsid w:val="00857037"/>
    <w:rsid w:val="00857171"/>
    <w:rsid w:val="0085736A"/>
    <w:rsid w:val="00857967"/>
    <w:rsid w:val="00857B52"/>
    <w:rsid w:val="00860512"/>
    <w:rsid w:val="00860A90"/>
    <w:rsid w:val="00861D60"/>
    <w:rsid w:val="0086225D"/>
    <w:rsid w:val="008629E5"/>
    <w:rsid w:val="00862B4D"/>
    <w:rsid w:val="008630A0"/>
    <w:rsid w:val="0086340C"/>
    <w:rsid w:val="0086416E"/>
    <w:rsid w:val="0086434F"/>
    <w:rsid w:val="00864E84"/>
    <w:rsid w:val="00865425"/>
    <w:rsid w:val="008656E5"/>
    <w:rsid w:val="00865A82"/>
    <w:rsid w:val="008663AB"/>
    <w:rsid w:val="0086720F"/>
    <w:rsid w:val="0086728A"/>
    <w:rsid w:val="008674B3"/>
    <w:rsid w:val="0086760C"/>
    <w:rsid w:val="00867DC9"/>
    <w:rsid w:val="00870260"/>
    <w:rsid w:val="00870761"/>
    <w:rsid w:val="00871287"/>
    <w:rsid w:val="0087173E"/>
    <w:rsid w:val="00872F2F"/>
    <w:rsid w:val="00873416"/>
    <w:rsid w:val="0087378E"/>
    <w:rsid w:val="0087462F"/>
    <w:rsid w:val="0087489E"/>
    <w:rsid w:val="00874A07"/>
    <w:rsid w:val="00874AFE"/>
    <w:rsid w:val="00874EF4"/>
    <w:rsid w:val="008764B0"/>
    <w:rsid w:val="008773E3"/>
    <w:rsid w:val="0087757C"/>
    <w:rsid w:val="0088020C"/>
    <w:rsid w:val="00880869"/>
    <w:rsid w:val="00880C98"/>
    <w:rsid w:val="00881DFD"/>
    <w:rsid w:val="0088224D"/>
    <w:rsid w:val="0088242E"/>
    <w:rsid w:val="00882EA5"/>
    <w:rsid w:val="00883C72"/>
    <w:rsid w:val="00884C63"/>
    <w:rsid w:val="00885164"/>
    <w:rsid w:val="00885978"/>
    <w:rsid w:val="0088633D"/>
    <w:rsid w:val="00887588"/>
    <w:rsid w:val="00887E30"/>
    <w:rsid w:val="00890038"/>
    <w:rsid w:val="00890EB9"/>
    <w:rsid w:val="00890FCC"/>
    <w:rsid w:val="00893525"/>
    <w:rsid w:val="00893597"/>
    <w:rsid w:val="00893C49"/>
    <w:rsid w:val="00894A86"/>
    <w:rsid w:val="00895A61"/>
    <w:rsid w:val="00895A68"/>
    <w:rsid w:val="0089622B"/>
    <w:rsid w:val="00896375"/>
    <w:rsid w:val="00897C56"/>
    <w:rsid w:val="00897C99"/>
    <w:rsid w:val="00897D1F"/>
    <w:rsid w:val="00897FD5"/>
    <w:rsid w:val="008A0232"/>
    <w:rsid w:val="008A06CD"/>
    <w:rsid w:val="008A079A"/>
    <w:rsid w:val="008A0C8A"/>
    <w:rsid w:val="008A100B"/>
    <w:rsid w:val="008A3B52"/>
    <w:rsid w:val="008A4519"/>
    <w:rsid w:val="008A46F8"/>
    <w:rsid w:val="008A5D29"/>
    <w:rsid w:val="008A5E57"/>
    <w:rsid w:val="008A618D"/>
    <w:rsid w:val="008A69F1"/>
    <w:rsid w:val="008A7648"/>
    <w:rsid w:val="008A7693"/>
    <w:rsid w:val="008A7975"/>
    <w:rsid w:val="008A7EBB"/>
    <w:rsid w:val="008B0F4D"/>
    <w:rsid w:val="008B1527"/>
    <w:rsid w:val="008B1A5A"/>
    <w:rsid w:val="008B1E55"/>
    <w:rsid w:val="008B382D"/>
    <w:rsid w:val="008B3845"/>
    <w:rsid w:val="008B3E05"/>
    <w:rsid w:val="008B3EEB"/>
    <w:rsid w:val="008B4ACB"/>
    <w:rsid w:val="008B53F3"/>
    <w:rsid w:val="008B591E"/>
    <w:rsid w:val="008B5D79"/>
    <w:rsid w:val="008B6260"/>
    <w:rsid w:val="008B7457"/>
    <w:rsid w:val="008C0413"/>
    <w:rsid w:val="008C05EE"/>
    <w:rsid w:val="008C0618"/>
    <w:rsid w:val="008C1238"/>
    <w:rsid w:val="008C163F"/>
    <w:rsid w:val="008C2027"/>
    <w:rsid w:val="008C2A5D"/>
    <w:rsid w:val="008C32F2"/>
    <w:rsid w:val="008C3442"/>
    <w:rsid w:val="008C3E47"/>
    <w:rsid w:val="008C4663"/>
    <w:rsid w:val="008C4768"/>
    <w:rsid w:val="008C499E"/>
    <w:rsid w:val="008C54C0"/>
    <w:rsid w:val="008C60E9"/>
    <w:rsid w:val="008C61EE"/>
    <w:rsid w:val="008C6CB4"/>
    <w:rsid w:val="008D01B6"/>
    <w:rsid w:val="008D0237"/>
    <w:rsid w:val="008D08B1"/>
    <w:rsid w:val="008D1072"/>
    <w:rsid w:val="008D170D"/>
    <w:rsid w:val="008D1750"/>
    <w:rsid w:val="008D2914"/>
    <w:rsid w:val="008D2F90"/>
    <w:rsid w:val="008D3DBB"/>
    <w:rsid w:val="008D3F4C"/>
    <w:rsid w:val="008D41C3"/>
    <w:rsid w:val="008D455D"/>
    <w:rsid w:val="008D4B44"/>
    <w:rsid w:val="008D5D5D"/>
    <w:rsid w:val="008D5FA7"/>
    <w:rsid w:val="008D685C"/>
    <w:rsid w:val="008D6D8B"/>
    <w:rsid w:val="008D765D"/>
    <w:rsid w:val="008D77BB"/>
    <w:rsid w:val="008D79A0"/>
    <w:rsid w:val="008D7C6C"/>
    <w:rsid w:val="008D7CCC"/>
    <w:rsid w:val="008E0163"/>
    <w:rsid w:val="008E0598"/>
    <w:rsid w:val="008E08F7"/>
    <w:rsid w:val="008E177D"/>
    <w:rsid w:val="008E1BCA"/>
    <w:rsid w:val="008E2143"/>
    <w:rsid w:val="008E26D3"/>
    <w:rsid w:val="008E3458"/>
    <w:rsid w:val="008E34B5"/>
    <w:rsid w:val="008E3740"/>
    <w:rsid w:val="008E3BC2"/>
    <w:rsid w:val="008E43EC"/>
    <w:rsid w:val="008E45DA"/>
    <w:rsid w:val="008E45FE"/>
    <w:rsid w:val="008E463D"/>
    <w:rsid w:val="008E5319"/>
    <w:rsid w:val="008E5342"/>
    <w:rsid w:val="008E5471"/>
    <w:rsid w:val="008E57AC"/>
    <w:rsid w:val="008E5F9B"/>
    <w:rsid w:val="008E6B58"/>
    <w:rsid w:val="008E6CD8"/>
    <w:rsid w:val="008E6DBE"/>
    <w:rsid w:val="008E7EE0"/>
    <w:rsid w:val="008F0773"/>
    <w:rsid w:val="008F0B20"/>
    <w:rsid w:val="008F102B"/>
    <w:rsid w:val="008F12A7"/>
    <w:rsid w:val="008F15B0"/>
    <w:rsid w:val="008F2A8C"/>
    <w:rsid w:val="008F3200"/>
    <w:rsid w:val="008F439C"/>
    <w:rsid w:val="008F4765"/>
    <w:rsid w:val="008F577E"/>
    <w:rsid w:val="008F603E"/>
    <w:rsid w:val="008F6EED"/>
    <w:rsid w:val="008F73FA"/>
    <w:rsid w:val="008F7610"/>
    <w:rsid w:val="008F7705"/>
    <w:rsid w:val="00900395"/>
    <w:rsid w:val="00900F9B"/>
    <w:rsid w:val="00901327"/>
    <w:rsid w:val="00901944"/>
    <w:rsid w:val="009022F5"/>
    <w:rsid w:val="00902935"/>
    <w:rsid w:val="00902A97"/>
    <w:rsid w:val="00903038"/>
    <w:rsid w:val="00903064"/>
    <w:rsid w:val="0090374A"/>
    <w:rsid w:val="00904044"/>
    <w:rsid w:val="00904188"/>
    <w:rsid w:val="00904537"/>
    <w:rsid w:val="009045D9"/>
    <w:rsid w:val="0090483A"/>
    <w:rsid w:val="00904C04"/>
    <w:rsid w:val="00904CFD"/>
    <w:rsid w:val="0090524A"/>
    <w:rsid w:val="0090553F"/>
    <w:rsid w:val="00905711"/>
    <w:rsid w:val="0090578D"/>
    <w:rsid w:val="009064EB"/>
    <w:rsid w:val="00906D6B"/>
    <w:rsid w:val="00910108"/>
    <w:rsid w:val="00911019"/>
    <w:rsid w:val="00912A1C"/>
    <w:rsid w:val="00912FD0"/>
    <w:rsid w:val="009131D2"/>
    <w:rsid w:val="009132C2"/>
    <w:rsid w:val="009136FD"/>
    <w:rsid w:val="00913D27"/>
    <w:rsid w:val="009140D0"/>
    <w:rsid w:val="00914CAC"/>
    <w:rsid w:val="00916049"/>
    <w:rsid w:val="00916D55"/>
    <w:rsid w:val="00917279"/>
    <w:rsid w:val="00917AFE"/>
    <w:rsid w:val="00917CB0"/>
    <w:rsid w:val="00920026"/>
    <w:rsid w:val="00920232"/>
    <w:rsid w:val="0092192B"/>
    <w:rsid w:val="00921BE6"/>
    <w:rsid w:val="00921FD7"/>
    <w:rsid w:val="009241CD"/>
    <w:rsid w:val="009248A5"/>
    <w:rsid w:val="0092510F"/>
    <w:rsid w:val="009251D0"/>
    <w:rsid w:val="00925AAB"/>
    <w:rsid w:val="00926262"/>
    <w:rsid w:val="00926D77"/>
    <w:rsid w:val="0092780E"/>
    <w:rsid w:val="009304A0"/>
    <w:rsid w:val="00930696"/>
    <w:rsid w:val="00930751"/>
    <w:rsid w:val="00930E60"/>
    <w:rsid w:val="0093214D"/>
    <w:rsid w:val="0093302B"/>
    <w:rsid w:val="009345C4"/>
    <w:rsid w:val="00934F9C"/>
    <w:rsid w:val="0093585A"/>
    <w:rsid w:val="00935E28"/>
    <w:rsid w:val="00936088"/>
    <w:rsid w:val="009367DB"/>
    <w:rsid w:val="00936F43"/>
    <w:rsid w:val="0093767B"/>
    <w:rsid w:val="00937794"/>
    <w:rsid w:val="009400DE"/>
    <w:rsid w:val="00940A33"/>
    <w:rsid w:val="009414F1"/>
    <w:rsid w:val="00941F2B"/>
    <w:rsid w:val="00942B2E"/>
    <w:rsid w:val="00942CCB"/>
    <w:rsid w:val="00942E77"/>
    <w:rsid w:val="00945A15"/>
    <w:rsid w:val="0094697D"/>
    <w:rsid w:val="00946C91"/>
    <w:rsid w:val="00947318"/>
    <w:rsid w:val="00950F0C"/>
    <w:rsid w:val="0095102F"/>
    <w:rsid w:val="0095190C"/>
    <w:rsid w:val="00951DE2"/>
    <w:rsid w:val="00951FB1"/>
    <w:rsid w:val="00952796"/>
    <w:rsid w:val="009529B6"/>
    <w:rsid w:val="0095378E"/>
    <w:rsid w:val="0095462C"/>
    <w:rsid w:val="00954DF6"/>
    <w:rsid w:val="00955173"/>
    <w:rsid w:val="00955C2B"/>
    <w:rsid w:val="00955C5F"/>
    <w:rsid w:val="00955E63"/>
    <w:rsid w:val="009566EE"/>
    <w:rsid w:val="009579E3"/>
    <w:rsid w:val="009609F6"/>
    <w:rsid w:val="00960ED2"/>
    <w:rsid w:val="009612CB"/>
    <w:rsid w:val="00961659"/>
    <w:rsid w:val="00962F1C"/>
    <w:rsid w:val="00963522"/>
    <w:rsid w:val="00963A6D"/>
    <w:rsid w:val="00963FC1"/>
    <w:rsid w:val="00966610"/>
    <w:rsid w:val="00967702"/>
    <w:rsid w:val="00967711"/>
    <w:rsid w:val="0097077E"/>
    <w:rsid w:val="009710FF"/>
    <w:rsid w:val="00971389"/>
    <w:rsid w:val="00971641"/>
    <w:rsid w:val="00971B09"/>
    <w:rsid w:val="0097238C"/>
    <w:rsid w:val="009725A6"/>
    <w:rsid w:val="00972BAE"/>
    <w:rsid w:val="0097312F"/>
    <w:rsid w:val="00974857"/>
    <w:rsid w:val="00974CD3"/>
    <w:rsid w:val="00975528"/>
    <w:rsid w:val="00975596"/>
    <w:rsid w:val="00975727"/>
    <w:rsid w:val="00975872"/>
    <w:rsid w:val="009760F8"/>
    <w:rsid w:val="0097642D"/>
    <w:rsid w:val="00976947"/>
    <w:rsid w:val="00980F63"/>
    <w:rsid w:val="00981E37"/>
    <w:rsid w:val="00981EAA"/>
    <w:rsid w:val="00982523"/>
    <w:rsid w:val="009830AD"/>
    <w:rsid w:val="00983910"/>
    <w:rsid w:val="009849B6"/>
    <w:rsid w:val="009853B6"/>
    <w:rsid w:val="00985CB2"/>
    <w:rsid w:val="00986FBE"/>
    <w:rsid w:val="00987269"/>
    <w:rsid w:val="009873A2"/>
    <w:rsid w:val="00987779"/>
    <w:rsid w:val="0099195C"/>
    <w:rsid w:val="00992112"/>
    <w:rsid w:val="009935B1"/>
    <w:rsid w:val="00994314"/>
    <w:rsid w:val="00994466"/>
    <w:rsid w:val="0099451D"/>
    <w:rsid w:val="0099455B"/>
    <w:rsid w:val="00996AF4"/>
    <w:rsid w:val="0099743A"/>
    <w:rsid w:val="00997790"/>
    <w:rsid w:val="009978AE"/>
    <w:rsid w:val="009A019A"/>
    <w:rsid w:val="009A0244"/>
    <w:rsid w:val="009A07BB"/>
    <w:rsid w:val="009A10C7"/>
    <w:rsid w:val="009A1174"/>
    <w:rsid w:val="009A1620"/>
    <w:rsid w:val="009A29EC"/>
    <w:rsid w:val="009A2DBD"/>
    <w:rsid w:val="009A2F51"/>
    <w:rsid w:val="009A3F98"/>
    <w:rsid w:val="009A4147"/>
    <w:rsid w:val="009A4545"/>
    <w:rsid w:val="009A47B5"/>
    <w:rsid w:val="009A4D93"/>
    <w:rsid w:val="009A4FBA"/>
    <w:rsid w:val="009A5E57"/>
    <w:rsid w:val="009A665C"/>
    <w:rsid w:val="009B034E"/>
    <w:rsid w:val="009B03DE"/>
    <w:rsid w:val="009B0853"/>
    <w:rsid w:val="009B241E"/>
    <w:rsid w:val="009B3B9D"/>
    <w:rsid w:val="009B43BB"/>
    <w:rsid w:val="009B46EA"/>
    <w:rsid w:val="009B486E"/>
    <w:rsid w:val="009B6156"/>
    <w:rsid w:val="009B6ACA"/>
    <w:rsid w:val="009B6D0F"/>
    <w:rsid w:val="009B710B"/>
    <w:rsid w:val="009B7B37"/>
    <w:rsid w:val="009C0495"/>
    <w:rsid w:val="009C0515"/>
    <w:rsid w:val="009C0727"/>
    <w:rsid w:val="009C15D1"/>
    <w:rsid w:val="009C1EE8"/>
    <w:rsid w:val="009C2203"/>
    <w:rsid w:val="009C23F9"/>
    <w:rsid w:val="009C2FB6"/>
    <w:rsid w:val="009C316B"/>
    <w:rsid w:val="009C3663"/>
    <w:rsid w:val="009C3D08"/>
    <w:rsid w:val="009C5587"/>
    <w:rsid w:val="009C5A3F"/>
    <w:rsid w:val="009C5EA7"/>
    <w:rsid w:val="009C60D1"/>
    <w:rsid w:val="009C7A70"/>
    <w:rsid w:val="009D1226"/>
    <w:rsid w:val="009D14BC"/>
    <w:rsid w:val="009D2FBB"/>
    <w:rsid w:val="009D30A1"/>
    <w:rsid w:val="009D329B"/>
    <w:rsid w:val="009D3818"/>
    <w:rsid w:val="009D3EC1"/>
    <w:rsid w:val="009D424C"/>
    <w:rsid w:val="009D4706"/>
    <w:rsid w:val="009D4827"/>
    <w:rsid w:val="009D492D"/>
    <w:rsid w:val="009D4FB6"/>
    <w:rsid w:val="009D563A"/>
    <w:rsid w:val="009D5876"/>
    <w:rsid w:val="009D5AC9"/>
    <w:rsid w:val="009D63E2"/>
    <w:rsid w:val="009D66BA"/>
    <w:rsid w:val="009D6D45"/>
    <w:rsid w:val="009D6E65"/>
    <w:rsid w:val="009D70D7"/>
    <w:rsid w:val="009D743F"/>
    <w:rsid w:val="009E0EA6"/>
    <w:rsid w:val="009E1E8A"/>
    <w:rsid w:val="009E1FDE"/>
    <w:rsid w:val="009E20F5"/>
    <w:rsid w:val="009E2FFB"/>
    <w:rsid w:val="009E3341"/>
    <w:rsid w:val="009E381A"/>
    <w:rsid w:val="009E449B"/>
    <w:rsid w:val="009E4AD4"/>
    <w:rsid w:val="009E4E3E"/>
    <w:rsid w:val="009E525F"/>
    <w:rsid w:val="009E5409"/>
    <w:rsid w:val="009E6459"/>
    <w:rsid w:val="009E651C"/>
    <w:rsid w:val="009E6618"/>
    <w:rsid w:val="009E68AC"/>
    <w:rsid w:val="009E708B"/>
    <w:rsid w:val="009E708F"/>
    <w:rsid w:val="009E7DBD"/>
    <w:rsid w:val="009F02A9"/>
    <w:rsid w:val="009F04C2"/>
    <w:rsid w:val="009F152E"/>
    <w:rsid w:val="009F1C56"/>
    <w:rsid w:val="009F3D03"/>
    <w:rsid w:val="009F421F"/>
    <w:rsid w:val="009F466F"/>
    <w:rsid w:val="009F4900"/>
    <w:rsid w:val="009F4E87"/>
    <w:rsid w:val="009F555D"/>
    <w:rsid w:val="009F68A0"/>
    <w:rsid w:val="009F6FD9"/>
    <w:rsid w:val="009F71C4"/>
    <w:rsid w:val="00A0110C"/>
    <w:rsid w:val="00A03435"/>
    <w:rsid w:val="00A03B27"/>
    <w:rsid w:val="00A03BCF"/>
    <w:rsid w:val="00A0460F"/>
    <w:rsid w:val="00A059D1"/>
    <w:rsid w:val="00A0698B"/>
    <w:rsid w:val="00A06E51"/>
    <w:rsid w:val="00A10B3C"/>
    <w:rsid w:val="00A117EB"/>
    <w:rsid w:val="00A1185D"/>
    <w:rsid w:val="00A12261"/>
    <w:rsid w:val="00A12436"/>
    <w:rsid w:val="00A126D0"/>
    <w:rsid w:val="00A13082"/>
    <w:rsid w:val="00A13286"/>
    <w:rsid w:val="00A1405E"/>
    <w:rsid w:val="00A157D0"/>
    <w:rsid w:val="00A15E51"/>
    <w:rsid w:val="00A16A19"/>
    <w:rsid w:val="00A16BE6"/>
    <w:rsid w:val="00A16F53"/>
    <w:rsid w:val="00A17BB9"/>
    <w:rsid w:val="00A17C67"/>
    <w:rsid w:val="00A17E87"/>
    <w:rsid w:val="00A216CF"/>
    <w:rsid w:val="00A22A4A"/>
    <w:rsid w:val="00A23269"/>
    <w:rsid w:val="00A235F8"/>
    <w:rsid w:val="00A23D8A"/>
    <w:rsid w:val="00A25815"/>
    <w:rsid w:val="00A265AC"/>
    <w:rsid w:val="00A275EF"/>
    <w:rsid w:val="00A27610"/>
    <w:rsid w:val="00A2789E"/>
    <w:rsid w:val="00A3036D"/>
    <w:rsid w:val="00A3085C"/>
    <w:rsid w:val="00A30A44"/>
    <w:rsid w:val="00A316DF"/>
    <w:rsid w:val="00A31BCD"/>
    <w:rsid w:val="00A3224E"/>
    <w:rsid w:val="00A322E0"/>
    <w:rsid w:val="00A32693"/>
    <w:rsid w:val="00A32B55"/>
    <w:rsid w:val="00A33524"/>
    <w:rsid w:val="00A349B7"/>
    <w:rsid w:val="00A3549F"/>
    <w:rsid w:val="00A35C04"/>
    <w:rsid w:val="00A35C52"/>
    <w:rsid w:val="00A37889"/>
    <w:rsid w:val="00A4100C"/>
    <w:rsid w:val="00A411E2"/>
    <w:rsid w:val="00A41F00"/>
    <w:rsid w:val="00A41FD3"/>
    <w:rsid w:val="00A4320B"/>
    <w:rsid w:val="00A4354B"/>
    <w:rsid w:val="00A43CAA"/>
    <w:rsid w:val="00A4423A"/>
    <w:rsid w:val="00A45D73"/>
    <w:rsid w:val="00A46069"/>
    <w:rsid w:val="00A4618D"/>
    <w:rsid w:val="00A47016"/>
    <w:rsid w:val="00A50354"/>
    <w:rsid w:val="00A50FE6"/>
    <w:rsid w:val="00A524C4"/>
    <w:rsid w:val="00A5255F"/>
    <w:rsid w:val="00A52B06"/>
    <w:rsid w:val="00A52B12"/>
    <w:rsid w:val="00A52D02"/>
    <w:rsid w:val="00A5364F"/>
    <w:rsid w:val="00A538DA"/>
    <w:rsid w:val="00A546BB"/>
    <w:rsid w:val="00A550FF"/>
    <w:rsid w:val="00A559B9"/>
    <w:rsid w:val="00A566E3"/>
    <w:rsid w:val="00A56E39"/>
    <w:rsid w:val="00A570DB"/>
    <w:rsid w:val="00A574CC"/>
    <w:rsid w:val="00A57535"/>
    <w:rsid w:val="00A57CAB"/>
    <w:rsid w:val="00A6040C"/>
    <w:rsid w:val="00A6446B"/>
    <w:rsid w:val="00A64B8E"/>
    <w:rsid w:val="00A64E33"/>
    <w:rsid w:val="00A64E87"/>
    <w:rsid w:val="00A64F3D"/>
    <w:rsid w:val="00A6590A"/>
    <w:rsid w:val="00A6636A"/>
    <w:rsid w:val="00A66CB6"/>
    <w:rsid w:val="00A67566"/>
    <w:rsid w:val="00A7008F"/>
    <w:rsid w:val="00A700A4"/>
    <w:rsid w:val="00A701AF"/>
    <w:rsid w:val="00A701CF"/>
    <w:rsid w:val="00A70460"/>
    <w:rsid w:val="00A71653"/>
    <w:rsid w:val="00A72B28"/>
    <w:rsid w:val="00A72EE9"/>
    <w:rsid w:val="00A72F33"/>
    <w:rsid w:val="00A73ED2"/>
    <w:rsid w:val="00A74046"/>
    <w:rsid w:val="00A7477C"/>
    <w:rsid w:val="00A74C22"/>
    <w:rsid w:val="00A74D51"/>
    <w:rsid w:val="00A75546"/>
    <w:rsid w:val="00A756C4"/>
    <w:rsid w:val="00A7717E"/>
    <w:rsid w:val="00A77C22"/>
    <w:rsid w:val="00A80E46"/>
    <w:rsid w:val="00A80E5A"/>
    <w:rsid w:val="00A80FFB"/>
    <w:rsid w:val="00A8132F"/>
    <w:rsid w:val="00A814D0"/>
    <w:rsid w:val="00A8197E"/>
    <w:rsid w:val="00A81B15"/>
    <w:rsid w:val="00A829DD"/>
    <w:rsid w:val="00A82DE5"/>
    <w:rsid w:val="00A82E65"/>
    <w:rsid w:val="00A8405D"/>
    <w:rsid w:val="00A84282"/>
    <w:rsid w:val="00A85199"/>
    <w:rsid w:val="00A856D4"/>
    <w:rsid w:val="00A859C5"/>
    <w:rsid w:val="00A85BD7"/>
    <w:rsid w:val="00A85DBC"/>
    <w:rsid w:val="00A8629B"/>
    <w:rsid w:val="00A86D58"/>
    <w:rsid w:val="00A86F9E"/>
    <w:rsid w:val="00A87232"/>
    <w:rsid w:val="00A90180"/>
    <w:rsid w:val="00A91195"/>
    <w:rsid w:val="00A911E9"/>
    <w:rsid w:val="00A91237"/>
    <w:rsid w:val="00A9250F"/>
    <w:rsid w:val="00A92698"/>
    <w:rsid w:val="00A92763"/>
    <w:rsid w:val="00A93779"/>
    <w:rsid w:val="00A93808"/>
    <w:rsid w:val="00A93C1A"/>
    <w:rsid w:val="00A94061"/>
    <w:rsid w:val="00A94A47"/>
    <w:rsid w:val="00AA0F94"/>
    <w:rsid w:val="00AA127E"/>
    <w:rsid w:val="00AA2083"/>
    <w:rsid w:val="00AA273A"/>
    <w:rsid w:val="00AA39E1"/>
    <w:rsid w:val="00AA4F2D"/>
    <w:rsid w:val="00AA596D"/>
    <w:rsid w:val="00AA63BB"/>
    <w:rsid w:val="00AA7647"/>
    <w:rsid w:val="00AA7A1D"/>
    <w:rsid w:val="00AA7A65"/>
    <w:rsid w:val="00AB029D"/>
    <w:rsid w:val="00AB0D17"/>
    <w:rsid w:val="00AB1326"/>
    <w:rsid w:val="00AB1950"/>
    <w:rsid w:val="00AB19FA"/>
    <w:rsid w:val="00AB297C"/>
    <w:rsid w:val="00AB2EE6"/>
    <w:rsid w:val="00AB3431"/>
    <w:rsid w:val="00AB3AFA"/>
    <w:rsid w:val="00AB4730"/>
    <w:rsid w:val="00AB5723"/>
    <w:rsid w:val="00AB5E40"/>
    <w:rsid w:val="00AB6106"/>
    <w:rsid w:val="00AB6E69"/>
    <w:rsid w:val="00AB71FD"/>
    <w:rsid w:val="00AB7939"/>
    <w:rsid w:val="00AB7B86"/>
    <w:rsid w:val="00AC0197"/>
    <w:rsid w:val="00AC0B1D"/>
    <w:rsid w:val="00AC145E"/>
    <w:rsid w:val="00AC1B66"/>
    <w:rsid w:val="00AC1DE0"/>
    <w:rsid w:val="00AC313C"/>
    <w:rsid w:val="00AC3888"/>
    <w:rsid w:val="00AC4F33"/>
    <w:rsid w:val="00AC5074"/>
    <w:rsid w:val="00AC581D"/>
    <w:rsid w:val="00AC66AC"/>
    <w:rsid w:val="00AC70B9"/>
    <w:rsid w:val="00AC74C5"/>
    <w:rsid w:val="00AC7582"/>
    <w:rsid w:val="00AD0761"/>
    <w:rsid w:val="00AD0ABC"/>
    <w:rsid w:val="00AD2964"/>
    <w:rsid w:val="00AD37CA"/>
    <w:rsid w:val="00AD441F"/>
    <w:rsid w:val="00AD4E94"/>
    <w:rsid w:val="00AD4F97"/>
    <w:rsid w:val="00AD6E87"/>
    <w:rsid w:val="00AD7469"/>
    <w:rsid w:val="00AE0D8F"/>
    <w:rsid w:val="00AE248F"/>
    <w:rsid w:val="00AE28A3"/>
    <w:rsid w:val="00AE2ADB"/>
    <w:rsid w:val="00AE2B2E"/>
    <w:rsid w:val="00AE3123"/>
    <w:rsid w:val="00AE4076"/>
    <w:rsid w:val="00AE4EDC"/>
    <w:rsid w:val="00AE5070"/>
    <w:rsid w:val="00AE5297"/>
    <w:rsid w:val="00AE578C"/>
    <w:rsid w:val="00AE5981"/>
    <w:rsid w:val="00AE72FE"/>
    <w:rsid w:val="00AE78E1"/>
    <w:rsid w:val="00AE7BC6"/>
    <w:rsid w:val="00AF06D8"/>
    <w:rsid w:val="00AF07E2"/>
    <w:rsid w:val="00AF15BD"/>
    <w:rsid w:val="00AF2110"/>
    <w:rsid w:val="00AF2EAD"/>
    <w:rsid w:val="00AF456B"/>
    <w:rsid w:val="00AF4B25"/>
    <w:rsid w:val="00AF4FA4"/>
    <w:rsid w:val="00AF5046"/>
    <w:rsid w:val="00AF543C"/>
    <w:rsid w:val="00AF574E"/>
    <w:rsid w:val="00AF6D34"/>
    <w:rsid w:val="00AF6E50"/>
    <w:rsid w:val="00AF6E62"/>
    <w:rsid w:val="00AF7262"/>
    <w:rsid w:val="00AF7BCD"/>
    <w:rsid w:val="00B0092D"/>
    <w:rsid w:val="00B00D97"/>
    <w:rsid w:val="00B00FA6"/>
    <w:rsid w:val="00B0241E"/>
    <w:rsid w:val="00B043D5"/>
    <w:rsid w:val="00B05CCE"/>
    <w:rsid w:val="00B06B1A"/>
    <w:rsid w:val="00B06B6F"/>
    <w:rsid w:val="00B06E40"/>
    <w:rsid w:val="00B06F86"/>
    <w:rsid w:val="00B073B3"/>
    <w:rsid w:val="00B0780A"/>
    <w:rsid w:val="00B07D8E"/>
    <w:rsid w:val="00B07FAB"/>
    <w:rsid w:val="00B103BC"/>
    <w:rsid w:val="00B113F4"/>
    <w:rsid w:val="00B115B4"/>
    <w:rsid w:val="00B11B70"/>
    <w:rsid w:val="00B120CD"/>
    <w:rsid w:val="00B1332E"/>
    <w:rsid w:val="00B13D6A"/>
    <w:rsid w:val="00B144D5"/>
    <w:rsid w:val="00B172CD"/>
    <w:rsid w:val="00B174A7"/>
    <w:rsid w:val="00B1773B"/>
    <w:rsid w:val="00B177E5"/>
    <w:rsid w:val="00B17DAA"/>
    <w:rsid w:val="00B20319"/>
    <w:rsid w:val="00B203AF"/>
    <w:rsid w:val="00B20E7E"/>
    <w:rsid w:val="00B212E6"/>
    <w:rsid w:val="00B21ADD"/>
    <w:rsid w:val="00B21FA9"/>
    <w:rsid w:val="00B22434"/>
    <w:rsid w:val="00B22F6E"/>
    <w:rsid w:val="00B23CBD"/>
    <w:rsid w:val="00B24406"/>
    <w:rsid w:val="00B25075"/>
    <w:rsid w:val="00B2511B"/>
    <w:rsid w:val="00B253A6"/>
    <w:rsid w:val="00B256FD"/>
    <w:rsid w:val="00B25FED"/>
    <w:rsid w:val="00B26159"/>
    <w:rsid w:val="00B26901"/>
    <w:rsid w:val="00B27F9F"/>
    <w:rsid w:val="00B300C3"/>
    <w:rsid w:val="00B3269E"/>
    <w:rsid w:val="00B32C6F"/>
    <w:rsid w:val="00B33106"/>
    <w:rsid w:val="00B33C5C"/>
    <w:rsid w:val="00B33D71"/>
    <w:rsid w:val="00B345F9"/>
    <w:rsid w:val="00B34765"/>
    <w:rsid w:val="00B34817"/>
    <w:rsid w:val="00B3487D"/>
    <w:rsid w:val="00B34E41"/>
    <w:rsid w:val="00B35F0E"/>
    <w:rsid w:val="00B363DD"/>
    <w:rsid w:val="00B36628"/>
    <w:rsid w:val="00B37316"/>
    <w:rsid w:val="00B3773D"/>
    <w:rsid w:val="00B379D8"/>
    <w:rsid w:val="00B416A7"/>
    <w:rsid w:val="00B41AF8"/>
    <w:rsid w:val="00B41CF5"/>
    <w:rsid w:val="00B422C8"/>
    <w:rsid w:val="00B42727"/>
    <w:rsid w:val="00B42F15"/>
    <w:rsid w:val="00B43EE5"/>
    <w:rsid w:val="00B458DA"/>
    <w:rsid w:val="00B46495"/>
    <w:rsid w:val="00B46784"/>
    <w:rsid w:val="00B46E8F"/>
    <w:rsid w:val="00B472C1"/>
    <w:rsid w:val="00B47977"/>
    <w:rsid w:val="00B5008E"/>
    <w:rsid w:val="00B50BAA"/>
    <w:rsid w:val="00B51542"/>
    <w:rsid w:val="00B5233B"/>
    <w:rsid w:val="00B531C5"/>
    <w:rsid w:val="00B53734"/>
    <w:rsid w:val="00B54185"/>
    <w:rsid w:val="00B54550"/>
    <w:rsid w:val="00B55864"/>
    <w:rsid w:val="00B577F3"/>
    <w:rsid w:val="00B604D4"/>
    <w:rsid w:val="00B609D8"/>
    <w:rsid w:val="00B60BCA"/>
    <w:rsid w:val="00B61C74"/>
    <w:rsid w:val="00B62CD7"/>
    <w:rsid w:val="00B639B5"/>
    <w:rsid w:val="00B63B79"/>
    <w:rsid w:val="00B6460F"/>
    <w:rsid w:val="00B64BE3"/>
    <w:rsid w:val="00B64E5F"/>
    <w:rsid w:val="00B64F0D"/>
    <w:rsid w:val="00B65832"/>
    <w:rsid w:val="00B65B4D"/>
    <w:rsid w:val="00B664FC"/>
    <w:rsid w:val="00B66CF3"/>
    <w:rsid w:val="00B67E76"/>
    <w:rsid w:val="00B701BD"/>
    <w:rsid w:val="00B70BC3"/>
    <w:rsid w:val="00B716FF"/>
    <w:rsid w:val="00B72468"/>
    <w:rsid w:val="00B73B9F"/>
    <w:rsid w:val="00B74086"/>
    <w:rsid w:val="00B74758"/>
    <w:rsid w:val="00B752BD"/>
    <w:rsid w:val="00B75BCF"/>
    <w:rsid w:val="00B76242"/>
    <w:rsid w:val="00B764EB"/>
    <w:rsid w:val="00B76818"/>
    <w:rsid w:val="00B77DA4"/>
    <w:rsid w:val="00B80374"/>
    <w:rsid w:val="00B809A2"/>
    <w:rsid w:val="00B80F90"/>
    <w:rsid w:val="00B8139B"/>
    <w:rsid w:val="00B82065"/>
    <w:rsid w:val="00B82EDE"/>
    <w:rsid w:val="00B83A61"/>
    <w:rsid w:val="00B8446C"/>
    <w:rsid w:val="00B84DDF"/>
    <w:rsid w:val="00B85AAD"/>
    <w:rsid w:val="00B85EF6"/>
    <w:rsid w:val="00B860C7"/>
    <w:rsid w:val="00B863C7"/>
    <w:rsid w:val="00B86B24"/>
    <w:rsid w:val="00B86FDE"/>
    <w:rsid w:val="00B875BE"/>
    <w:rsid w:val="00B878A8"/>
    <w:rsid w:val="00B87903"/>
    <w:rsid w:val="00B87987"/>
    <w:rsid w:val="00B87B6C"/>
    <w:rsid w:val="00B90031"/>
    <w:rsid w:val="00B910FF"/>
    <w:rsid w:val="00B91168"/>
    <w:rsid w:val="00B91AEC"/>
    <w:rsid w:val="00B94C4A"/>
    <w:rsid w:val="00B95577"/>
    <w:rsid w:val="00B9566A"/>
    <w:rsid w:val="00B95C72"/>
    <w:rsid w:val="00B95D0B"/>
    <w:rsid w:val="00B96889"/>
    <w:rsid w:val="00B96897"/>
    <w:rsid w:val="00B972B5"/>
    <w:rsid w:val="00B97B6E"/>
    <w:rsid w:val="00BA0737"/>
    <w:rsid w:val="00BA2420"/>
    <w:rsid w:val="00BA2FA2"/>
    <w:rsid w:val="00BA34AB"/>
    <w:rsid w:val="00BA39EF"/>
    <w:rsid w:val="00BA41ED"/>
    <w:rsid w:val="00BA46B1"/>
    <w:rsid w:val="00BA49C8"/>
    <w:rsid w:val="00BA4A61"/>
    <w:rsid w:val="00BA4FDE"/>
    <w:rsid w:val="00BA6442"/>
    <w:rsid w:val="00BA68DE"/>
    <w:rsid w:val="00BA6C82"/>
    <w:rsid w:val="00BA6D4C"/>
    <w:rsid w:val="00BA6DBC"/>
    <w:rsid w:val="00BA7CAB"/>
    <w:rsid w:val="00BB00E2"/>
    <w:rsid w:val="00BB142C"/>
    <w:rsid w:val="00BB16F7"/>
    <w:rsid w:val="00BB32FD"/>
    <w:rsid w:val="00BB3335"/>
    <w:rsid w:val="00BB3DBB"/>
    <w:rsid w:val="00BB4ACA"/>
    <w:rsid w:val="00BB5041"/>
    <w:rsid w:val="00BB63F7"/>
    <w:rsid w:val="00BB6469"/>
    <w:rsid w:val="00BB772A"/>
    <w:rsid w:val="00BB77E1"/>
    <w:rsid w:val="00BB7E52"/>
    <w:rsid w:val="00BC0F87"/>
    <w:rsid w:val="00BC14FA"/>
    <w:rsid w:val="00BC18EA"/>
    <w:rsid w:val="00BC248C"/>
    <w:rsid w:val="00BC2AC3"/>
    <w:rsid w:val="00BC3B83"/>
    <w:rsid w:val="00BC465C"/>
    <w:rsid w:val="00BC4BCD"/>
    <w:rsid w:val="00BC68B8"/>
    <w:rsid w:val="00BC6CA4"/>
    <w:rsid w:val="00BC6E4D"/>
    <w:rsid w:val="00BC7339"/>
    <w:rsid w:val="00BC7C82"/>
    <w:rsid w:val="00BD0D82"/>
    <w:rsid w:val="00BD2946"/>
    <w:rsid w:val="00BD2DC3"/>
    <w:rsid w:val="00BD37F7"/>
    <w:rsid w:val="00BD3FB6"/>
    <w:rsid w:val="00BD430C"/>
    <w:rsid w:val="00BD5873"/>
    <w:rsid w:val="00BD6500"/>
    <w:rsid w:val="00BD6697"/>
    <w:rsid w:val="00BD67BA"/>
    <w:rsid w:val="00BD6F7A"/>
    <w:rsid w:val="00BD6F88"/>
    <w:rsid w:val="00BD78A8"/>
    <w:rsid w:val="00BD791E"/>
    <w:rsid w:val="00BE0177"/>
    <w:rsid w:val="00BE0DDF"/>
    <w:rsid w:val="00BE0FF3"/>
    <w:rsid w:val="00BE1360"/>
    <w:rsid w:val="00BE2152"/>
    <w:rsid w:val="00BE2338"/>
    <w:rsid w:val="00BE363A"/>
    <w:rsid w:val="00BE3E91"/>
    <w:rsid w:val="00BE3FEB"/>
    <w:rsid w:val="00BE42B7"/>
    <w:rsid w:val="00BE5BF9"/>
    <w:rsid w:val="00BE67A6"/>
    <w:rsid w:val="00BE682A"/>
    <w:rsid w:val="00BE69A3"/>
    <w:rsid w:val="00BE6C69"/>
    <w:rsid w:val="00BE7380"/>
    <w:rsid w:val="00BE7633"/>
    <w:rsid w:val="00BE7ACD"/>
    <w:rsid w:val="00BE7D76"/>
    <w:rsid w:val="00BE7DB4"/>
    <w:rsid w:val="00BF0158"/>
    <w:rsid w:val="00BF04D5"/>
    <w:rsid w:val="00BF092F"/>
    <w:rsid w:val="00BF1848"/>
    <w:rsid w:val="00BF1F30"/>
    <w:rsid w:val="00BF25EF"/>
    <w:rsid w:val="00BF43A7"/>
    <w:rsid w:val="00BF5D84"/>
    <w:rsid w:val="00BF61CA"/>
    <w:rsid w:val="00BF6F01"/>
    <w:rsid w:val="00C0062E"/>
    <w:rsid w:val="00C00A50"/>
    <w:rsid w:val="00C0108B"/>
    <w:rsid w:val="00C02371"/>
    <w:rsid w:val="00C02377"/>
    <w:rsid w:val="00C02A84"/>
    <w:rsid w:val="00C02E33"/>
    <w:rsid w:val="00C03F7A"/>
    <w:rsid w:val="00C04F3A"/>
    <w:rsid w:val="00C053A5"/>
    <w:rsid w:val="00C062F2"/>
    <w:rsid w:val="00C06E1F"/>
    <w:rsid w:val="00C06E7A"/>
    <w:rsid w:val="00C06FC1"/>
    <w:rsid w:val="00C07276"/>
    <w:rsid w:val="00C120DC"/>
    <w:rsid w:val="00C12789"/>
    <w:rsid w:val="00C130F8"/>
    <w:rsid w:val="00C13326"/>
    <w:rsid w:val="00C15A6B"/>
    <w:rsid w:val="00C16577"/>
    <w:rsid w:val="00C17377"/>
    <w:rsid w:val="00C20175"/>
    <w:rsid w:val="00C2049D"/>
    <w:rsid w:val="00C210E2"/>
    <w:rsid w:val="00C21C23"/>
    <w:rsid w:val="00C225A5"/>
    <w:rsid w:val="00C2366B"/>
    <w:rsid w:val="00C2386F"/>
    <w:rsid w:val="00C24413"/>
    <w:rsid w:val="00C24956"/>
    <w:rsid w:val="00C26A46"/>
    <w:rsid w:val="00C26F5F"/>
    <w:rsid w:val="00C27716"/>
    <w:rsid w:val="00C277A0"/>
    <w:rsid w:val="00C30821"/>
    <w:rsid w:val="00C30DDD"/>
    <w:rsid w:val="00C31006"/>
    <w:rsid w:val="00C32236"/>
    <w:rsid w:val="00C3230E"/>
    <w:rsid w:val="00C32F6A"/>
    <w:rsid w:val="00C3375E"/>
    <w:rsid w:val="00C33C7A"/>
    <w:rsid w:val="00C3506D"/>
    <w:rsid w:val="00C354D8"/>
    <w:rsid w:val="00C359F8"/>
    <w:rsid w:val="00C35C12"/>
    <w:rsid w:val="00C35FC2"/>
    <w:rsid w:val="00C366A1"/>
    <w:rsid w:val="00C367EE"/>
    <w:rsid w:val="00C36EA6"/>
    <w:rsid w:val="00C37CD2"/>
    <w:rsid w:val="00C4016F"/>
    <w:rsid w:val="00C41018"/>
    <w:rsid w:val="00C416E5"/>
    <w:rsid w:val="00C41F82"/>
    <w:rsid w:val="00C42C09"/>
    <w:rsid w:val="00C42E66"/>
    <w:rsid w:val="00C4310F"/>
    <w:rsid w:val="00C434AB"/>
    <w:rsid w:val="00C43E96"/>
    <w:rsid w:val="00C448F7"/>
    <w:rsid w:val="00C458C4"/>
    <w:rsid w:val="00C4636A"/>
    <w:rsid w:val="00C47999"/>
    <w:rsid w:val="00C47FB1"/>
    <w:rsid w:val="00C52BDA"/>
    <w:rsid w:val="00C53E2B"/>
    <w:rsid w:val="00C559F4"/>
    <w:rsid w:val="00C55A94"/>
    <w:rsid w:val="00C570B0"/>
    <w:rsid w:val="00C5729E"/>
    <w:rsid w:val="00C572E1"/>
    <w:rsid w:val="00C57D51"/>
    <w:rsid w:val="00C57EAB"/>
    <w:rsid w:val="00C601E6"/>
    <w:rsid w:val="00C60323"/>
    <w:rsid w:val="00C6191E"/>
    <w:rsid w:val="00C627FD"/>
    <w:rsid w:val="00C630F2"/>
    <w:rsid w:val="00C63EE9"/>
    <w:rsid w:val="00C64696"/>
    <w:rsid w:val="00C6470C"/>
    <w:rsid w:val="00C64807"/>
    <w:rsid w:val="00C650E9"/>
    <w:rsid w:val="00C658EB"/>
    <w:rsid w:val="00C66897"/>
    <w:rsid w:val="00C672FE"/>
    <w:rsid w:val="00C679E1"/>
    <w:rsid w:val="00C7109C"/>
    <w:rsid w:val="00C71333"/>
    <w:rsid w:val="00C7254C"/>
    <w:rsid w:val="00C7281D"/>
    <w:rsid w:val="00C7346F"/>
    <w:rsid w:val="00C73AFE"/>
    <w:rsid w:val="00C741DF"/>
    <w:rsid w:val="00C75528"/>
    <w:rsid w:val="00C760A7"/>
    <w:rsid w:val="00C773D8"/>
    <w:rsid w:val="00C77A29"/>
    <w:rsid w:val="00C80497"/>
    <w:rsid w:val="00C80564"/>
    <w:rsid w:val="00C80F18"/>
    <w:rsid w:val="00C811E3"/>
    <w:rsid w:val="00C8150D"/>
    <w:rsid w:val="00C81936"/>
    <w:rsid w:val="00C81DF2"/>
    <w:rsid w:val="00C81E2C"/>
    <w:rsid w:val="00C81F3B"/>
    <w:rsid w:val="00C82467"/>
    <w:rsid w:val="00C82E7F"/>
    <w:rsid w:val="00C83C97"/>
    <w:rsid w:val="00C842AD"/>
    <w:rsid w:val="00C845DC"/>
    <w:rsid w:val="00C84722"/>
    <w:rsid w:val="00C8492D"/>
    <w:rsid w:val="00C84D24"/>
    <w:rsid w:val="00C8645B"/>
    <w:rsid w:val="00C870B9"/>
    <w:rsid w:val="00C870D5"/>
    <w:rsid w:val="00C87796"/>
    <w:rsid w:val="00C877B8"/>
    <w:rsid w:val="00C90A83"/>
    <w:rsid w:val="00C91282"/>
    <w:rsid w:val="00C913BC"/>
    <w:rsid w:val="00C9199E"/>
    <w:rsid w:val="00C9267B"/>
    <w:rsid w:val="00C92C3D"/>
    <w:rsid w:val="00C92E43"/>
    <w:rsid w:val="00C932D1"/>
    <w:rsid w:val="00C93C3A"/>
    <w:rsid w:val="00C93D2F"/>
    <w:rsid w:val="00C942F0"/>
    <w:rsid w:val="00C94506"/>
    <w:rsid w:val="00C96BA3"/>
    <w:rsid w:val="00C96BC8"/>
    <w:rsid w:val="00C96D68"/>
    <w:rsid w:val="00C973E3"/>
    <w:rsid w:val="00CA2AD0"/>
    <w:rsid w:val="00CA4C36"/>
    <w:rsid w:val="00CA4F52"/>
    <w:rsid w:val="00CA5E21"/>
    <w:rsid w:val="00CA5F51"/>
    <w:rsid w:val="00CA6293"/>
    <w:rsid w:val="00CA70F2"/>
    <w:rsid w:val="00CA75DA"/>
    <w:rsid w:val="00CA7D81"/>
    <w:rsid w:val="00CB006C"/>
    <w:rsid w:val="00CB044C"/>
    <w:rsid w:val="00CB0504"/>
    <w:rsid w:val="00CB06C8"/>
    <w:rsid w:val="00CB0D16"/>
    <w:rsid w:val="00CB0FA8"/>
    <w:rsid w:val="00CB134C"/>
    <w:rsid w:val="00CB3362"/>
    <w:rsid w:val="00CB4372"/>
    <w:rsid w:val="00CB53AD"/>
    <w:rsid w:val="00CB5A7C"/>
    <w:rsid w:val="00CB70BE"/>
    <w:rsid w:val="00CB7405"/>
    <w:rsid w:val="00CB7BC2"/>
    <w:rsid w:val="00CC05FC"/>
    <w:rsid w:val="00CC2E70"/>
    <w:rsid w:val="00CC34AB"/>
    <w:rsid w:val="00CC35EA"/>
    <w:rsid w:val="00CC3676"/>
    <w:rsid w:val="00CC36E5"/>
    <w:rsid w:val="00CC3CD6"/>
    <w:rsid w:val="00CC44AC"/>
    <w:rsid w:val="00CC453E"/>
    <w:rsid w:val="00CC5106"/>
    <w:rsid w:val="00CC5AB1"/>
    <w:rsid w:val="00CC6210"/>
    <w:rsid w:val="00CC6AB7"/>
    <w:rsid w:val="00CC6F54"/>
    <w:rsid w:val="00CC7DB2"/>
    <w:rsid w:val="00CD010B"/>
    <w:rsid w:val="00CD0D60"/>
    <w:rsid w:val="00CD230D"/>
    <w:rsid w:val="00CD2517"/>
    <w:rsid w:val="00CD26E8"/>
    <w:rsid w:val="00CD2A05"/>
    <w:rsid w:val="00CD2BB7"/>
    <w:rsid w:val="00CD2E36"/>
    <w:rsid w:val="00CD33AC"/>
    <w:rsid w:val="00CD365B"/>
    <w:rsid w:val="00CD3AEE"/>
    <w:rsid w:val="00CD3B26"/>
    <w:rsid w:val="00CD4059"/>
    <w:rsid w:val="00CD5282"/>
    <w:rsid w:val="00CD5D0C"/>
    <w:rsid w:val="00CD6646"/>
    <w:rsid w:val="00CE05F2"/>
    <w:rsid w:val="00CE08FC"/>
    <w:rsid w:val="00CE09A3"/>
    <w:rsid w:val="00CE255C"/>
    <w:rsid w:val="00CE3C2C"/>
    <w:rsid w:val="00CE4360"/>
    <w:rsid w:val="00CE55EE"/>
    <w:rsid w:val="00CE5D58"/>
    <w:rsid w:val="00CE626A"/>
    <w:rsid w:val="00CE7545"/>
    <w:rsid w:val="00CE7B9B"/>
    <w:rsid w:val="00CF0022"/>
    <w:rsid w:val="00CF129A"/>
    <w:rsid w:val="00CF26E6"/>
    <w:rsid w:val="00CF35F4"/>
    <w:rsid w:val="00CF449D"/>
    <w:rsid w:val="00CF482D"/>
    <w:rsid w:val="00CF675E"/>
    <w:rsid w:val="00CF68F9"/>
    <w:rsid w:val="00CF6B6F"/>
    <w:rsid w:val="00CF6DC3"/>
    <w:rsid w:val="00CF74E1"/>
    <w:rsid w:val="00CF7DAB"/>
    <w:rsid w:val="00CF7E2B"/>
    <w:rsid w:val="00D0159B"/>
    <w:rsid w:val="00D0197A"/>
    <w:rsid w:val="00D01A49"/>
    <w:rsid w:val="00D01AAD"/>
    <w:rsid w:val="00D03E9E"/>
    <w:rsid w:val="00D043A6"/>
    <w:rsid w:val="00D0500C"/>
    <w:rsid w:val="00D054A6"/>
    <w:rsid w:val="00D05D62"/>
    <w:rsid w:val="00D05D8B"/>
    <w:rsid w:val="00D0691F"/>
    <w:rsid w:val="00D074C6"/>
    <w:rsid w:val="00D07663"/>
    <w:rsid w:val="00D07AD9"/>
    <w:rsid w:val="00D10536"/>
    <w:rsid w:val="00D10A13"/>
    <w:rsid w:val="00D10B52"/>
    <w:rsid w:val="00D11E51"/>
    <w:rsid w:val="00D11FEB"/>
    <w:rsid w:val="00D128B7"/>
    <w:rsid w:val="00D13494"/>
    <w:rsid w:val="00D143F9"/>
    <w:rsid w:val="00D145AA"/>
    <w:rsid w:val="00D15A41"/>
    <w:rsid w:val="00D15BA7"/>
    <w:rsid w:val="00D1606D"/>
    <w:rsid w:val="00D174AE"/>
    <w:rsid w:val="00D218B1"/>
    <w:rsid w:val="00D21EC1"/>
    <w:rsid w:val="00D22030"/>
    <w:rsid w:val="00D22853"/>
    <w:rsid w:val="00D22A76"/>
    <w:rsid w:val="00D23219"/>
    <w:rsid w:val="00D232A9"/>
    <w:rsid w:val="00D23A8C"/>
    <w:rsid w:val="00D24D0D"/>
    <w:rsid w:val="00D24FC5"/>
    <w:rsid w:val="00D256E4"/>
    <w:rsid w:val="00D26DD0"/>
    <w:rsid w:val="00D277D9"/>
    <w:rsid w:val="00D27BE1"/>
    <w:rsid w:val="00D31C83"/>
    <w:rsid w:val="00D32AFA"/>
    <w:rsid w:val="00D34A23"/>
    <w:rsid w:val="00D34A86"/>
    <w:rsid w:val="00D34DEE"/>
    <w:rsid w:val="00D34E78"/>
    <w:rsid w:val="00D408C5"/>
    <w:rsid w:val="00D41014"/>
    <w:rsid w:val="00D418FE"/>
    <w:rsid w:val="00D41AB9"/>
    <w:rsid w:val="00D42A5D"/>
    <w:rsid w:val="00D4313E"/>
    <w:rsid w:val="00D43C41"/>
    <w:rsid w:val="00D43D5F"/>
    <w:rsid w:val="00D4416A"/>
    <w:rsid w:val="00D449ED"/>
    <w:rsid w:val="00D44B8C"/>
    <w:rsid w:val="00D44E64"/>
    <w:rsid w:val="00D44F15"/>
    <w:rsid w:val="00D45FD5"/>
    <w:rsid w:val="00D4665A"/>
    <w:rsid w:val="00D46A5E"/>
    <w:rsid w:val="00D46AF6"/>
    <w:rsid w:val="00D47094"/>
    <w:rsid w:val="00D5035F"/>
    <w:rsid w:val="00D5065F"/>
    <w:rsid w:val="00D50902"/>
    <w:rsid w:val="00D51C78"/>
    <w:rsid w:val="00D52072"/>
    <w:rsid w:val="00D520E4"/>
    <w:rsid w:val="00D5219B"/>
    <w:rsid w:val="00D52A8E"/>
    <w:rsid w:val="00D535E2"/>
    <w:rsid w:val="00D54A9F"/>
    <w:rsid w:val="00D55C13"/>
    <w:rsid w:val="00D55C1A"/>
    <w:rsid w:val="00D55E22"/>
    <w:rsid w:val="00D5614E"/>
    <w:rsid w:val="00D56192"/>
    <w:rsid w:val="00D56306"/>
    <w:rsid w:val="00D56848"/>
    <w:rsid w:val="00D56D22"/>
    <w:rsid w:val="00D56FD5"/>
    <w:rsid w:val="00D57124"/>
    <w:rsid w:val="00D575D9"/>
    <w:rsid w:val="00D57DFA"/>
    <w:rsid w:val="00D601C9"/>
    <w:rsid w:val="00D60F93"/>
    <w:rsid w:val="00D61109"/>
    <w:rsid w:val="00D613EA"/>
    <w:rsid w:val="00D6197D"/>
    <w:rsid w:val="00D61DCD"/>
    <w:rsid w:val="00D6258D"/>
    <w:rsid w:val="00D62C56"/>
    <w:rsid w:val="00D63A35"/>
    <w:rsid w:val="00D63D80"/>
    <w:rsid w:val="00D640A8"/>
    <w:rsid w:val="00D64952"/>
    <w:rsid w:val="00D6527F"/>
    <w:rsid w:val="00D658AC"/>
    <w:rsid w:val="00D658E3"/>
    <w:rsid w:val="00D6591E"/>
    <w:rsid w:val="00D66994"/>
    <w:rsid w:val="00D71C66"/>
    <w:rsid w:val="00D7200D"/>
    <w:rsid w:val="00D720F3"/>
    <w:rsid w:val="00D72621"/>
    <w:rsid w:val="00D72624"/>
    <w:rsid w:val="00D731D5"/>
    <w:rsid w:val="00D73FD9"/>
    <w:rsid w:val="00D7521F"/>
    <w:rsid w:val="00D752BE"/>
    <w:rsid w:val="00D753AA"/>
    <w:rsid w:val="00D765BD"/>
    <w:rsid w:val="00D76922"/>
    <w:rsid w:val="00D775DC"/>
    <w:rsid w:val="00D80465"/>
    <w:rsid w:val="00D807B3"/>
    <w:rsid w:val="00D81E55"/>
    <w:rsid w:val="00D8259E"/>
    <w:rsid w:val="00D82666"/>
    <w:rsid w:val="00D82699"/>
    <w:rsid w:val="00D83054"/>
    <w:rsid w:val="00D836CA"/>
    <w:rsid w:val="00D845BF"/>
    <w:rsid w:val="00D84B12"/>
    <w:rsid w:val="00D85644"/>
    <w:rsid w:val="00D85C16"/>
    <w:rsid w:val="00D85D85"/>
    <w:rsid w:val="00D86FDF"/>
    <w:rsid w:val="00D86FF5"/>
    <w:rsid w:val="00D87FEA"/>
    <w:rsid w:val="00D907EF"/>
    <w:rsid w:val="00D91F56"/>
    <w:rsid w:val="00D91F85"/>
    <w:rsid w:val="00D9223D"/>
    <w:rsid w:val="00D92E81"/>
    <w:rsid w:val="00D92F5A"/>
    <w:rsid w:val="00D935F9"/>
    <w:rsid w:val="00D938D4"/>
    <w:rsid w:val="00D9411B"/>
    <w:rsid w:val="00D94E95"/>
    <w:rsid w:val="00D9503D"/>
    <w:rsid w:val="00D95157"/>
    <w:rsid w:val="00D95924"/>
    <w:rsid w:val="00D95F67"/>
    <w:rsid w:val="00D96227"/>
    <w:rsid w:val="00D965B2"/>
    <w:rsid w:val="00D979D7"/>
    <w:rsid w:val="00D97A63"/>
    <w:rsid w:val="00D97B35"/>
    <w:rsid w:val="00D97DA3"/>
    <w:rsid w:val="00DA0C06"/>
    <w:rsid w:val="00DA1D01"/>
    <w:rsid w:val="00DA5082"/>
    <w:rsid w:val="00DA51CB"/>
    <w:rsid w:val="00DA6039"/>
    <w:rsid w:val="00DA605E"/>
    <w:rsid w:val="00DA6B4A"/>
    <w:rsid w:val="00DA71B4"/>
    <w:rsid w:val="00DA7A1F"/>
    <w:rsid w:val="00DA7D98"/>
    <w:rsid w:val="00DB0F0F"/>
    <w:rsid w:val="00DB15C8"/>
    <w:rsid w:val="00DB15F2"/>
    <w:rsid w:val="00DB1B62"/>
    <w:rsid w:val="00DB24A2"/>
    <w:rsid w:val="00DB308A"/>
    <w:rsid w:val="00DB44E1"/>
    <w:rsid w:val="00DB4F70"/>
    <w:rsid w:val="00DB4F95"/>
    <w:rsid w:val="00DB506C"/>
    <w:rsid w:val="00DB52EE"/>
    <w:rsid w:val="00DB5551"/>
    <w:rsid w:val="00DB584D"/>
    <w:rsid w:val="00DB638F"/>
    <w:rsid w:val="00DB662D"/>
    <w:rsid w:val="00DB6C1B"/>
    <w:rsid w:val="00DB7034"/>
    <w:rsid w:val="00DB7145"/>
    <w:rsid w:val="00DB7FB3"/>
    <w:rsid w:val="00DC0C67"/>
    <w:rsid w:val="00DC0F9D"/>
    <w:rsid w:val="00DC128A"/>
    <w:rsid w:val="00DC18D5"/>
    <w:rsid w:val="00DC1A15"/>
    <w:rsid w:val="00DC1D7B"/>
    <w:rsid w:val="00DC1FF9"/>
    <w:rsid w:val="00DC2207"/>
    <w:rsid w:val="00DC3505"/>
    <w:rsid w:val="00DC374A"/>
    <w:rsid w:val="00DC3E7B"/>
    <w:rsid w:val="00DC4D55"/>
    <w:rsid w:val="00DC4DC3"/>
    <w:rsid w:val="00DC4EA2"/>
    <w:rsid w:val="00DC6F89"/>
    <w:rsid w:val="00DC709C"/>
    <w:rsid w:val="00DC71A1"/>
    <w:rsid w:val="00DC74A5"/>
    <w:rsid w:val="00DD03B9"/>
    <w:rsid w:val="00DD0C2C"/>
    <w:rsid w:val="00DD0EA7"/>
    <w:rsid w:val="00DD1126"/>
    <w:rsid w:val="00DD1724"/>
    <w:rsid w:val="00DD1AA4"/>
    <w:rsid w:val="00DD230C"/>
    <w:rsid w:val="00DD252E"/>
    <w:rsid w:val="00DD2BD0"/>
    <w:rsid w:val="00DD3706"/>
    <w:rsid w:val="00DD4E00"/>
    <w:rsid w:val="00DD5DC5"/>
    <w:rsid w:val="00DD69DC"/>
    <w:rsid w:val="00DD6C37"/>
    <w:rsid w:val="00DD78A4"/>
    <w:rsid w:val="00DE0F6C"/>
    <w:rsid w:val="00DE2FDB"/>
    <w:rsid w:val="00DE482E"/>
    <w:rsid w:val="00DE4E7F"/>
    <w:rsid w:val="00DE54FA"/>
    <w:rsid w:val="00DE5CC0"/>
    <w:rsid w:val="00DE6765"/>
    <w:rsid w:val="00DE67F9"/>
    <w:rsid w:val="00DE6E75"/>
    <w:rsid w:val="00DE7654"/>
    <w:rsid w:val="00DE7A0E"/>
    <w:rsid w:val="00DE7FD6"/>
    <w:rsid w:val="00DF0289"/>
    <w:rsid w:val="00DF1585"/>
    <w:rsid w:val="00DF21BF"/>
    <w:rsid w:val="00DF2F17"/>
    <w:rsid w:val="00DF3167"/>
    <w:rsid w:val="00DF37FA"/>
    <w:rsid w:val="00DF51FF"/>
    <w:rsid w:val="00DF5240"/>
    <w:rsid w:val="00DF58BB"/>
    <w:rsid w:val="00DF592B"/>
    <w:rsid w:val="00DF62F1"/>
    <w:rsid w:val="00DF6696"/>
    <w:rsid w:val="00DF6FDA"/>
    <w:rsid w:val="00DF70BB"/>
    <w:rsid w:val="00DF7542"/>
    <w:rsid w:val="00DF75BF"/>
    <w:rsid w:val="00DF766A"/>
    <w:rsid w:val="00DF7DAF"/>
    <w:rsid w:val="00DF7E0B"/>
    <w:rsid w:val="00E019D5"/>
    <w:rsid w:val="00E01E91"/>
    <w:rsid w:val="00E037B3"/>
    <w:rsid w:val="00E04577"/>
    <w:rsid w:val="00E046ED"/>
    <w:rsid w:val="00E049F5"/>
    <w:rsid w:val="00E05B34"/>
    <w:rsid w:val="00E068DB"/>
    <w:rsid w:val="00E0696B"/>
    <w:rsid w:val="00E075E2"/>
    <w:rsid w:val="00E07B21"/>
    <w:rsid w:val="00E07B67"/>
    <w:rsid w:val="00E07ECA"/>
    <w:rsid w:val="00E1147E"/>
    <w:rsid w:val="00E11E28"/>
    <w:rsid w:val="00E123F9"/>
    <w:rsid w:val="00E12DB0"/>
    <w:rsid w:val="00E1372E"/>
    <w:rsid w:val="00E14682"/>
    <w:rsid w:val="00E149D1"/>
    <w:rsid w:val="00E14A6A"/>
    <w:rsid w:val="00E14B93"/>
    <w:rsid w:val="00E15093"/>
    <w:rsid w:val="00E1528F"/>
    <w:rsid w:val="00E15EBA"/>
    <w:rsid w:val="00E16448"/>
    <w:rsid w:val="00E16925"/>
    <w:rsid w:val="00E16BFA"/>
    <w:rsid w:val="00E16FF5"/>
    <w:rsid w:val="00E177D0"/>
    <w:rsid w:val="00E200A3"/>
    <w:rsid w:val="00E202D8"/>
    <w:rsid w:val="00E21555"/>
    <w:rsid w:val="00E216AD"/>
    <w:rsid w:val="00E21821"/>
    <w:rsid w:val="00E21991"/>
    <w:rsid w:val="00E21B6A"/>
    <w:rsid w:val="00E21BE9"/>
    <w:rsid w:val="00E21E63"/>
    <w:rsid w:val="00E22389"/>
    <w:rsid w:val="00E22915"/>
    <w:rsid w:val="00E22A1D"/>
    <w:rsid w:val="00E22AB6"/>
    <w:rsid w:val="00E22EA8"/>
    <w:rsid w:val="00E22FB8"/>
    <w:rsid w:val="00E230D0"/>
    <w:rsid w:val="00E23990"/>
    <w:rsid w:val="00E241AE"/>
    <w:rsid w:val="00E24C2F"/>
    <w:rsid w:val="00E25CC4"/>
    <w:rsid w:val="00E32604"/>
    <w:rsid w:val="00E32650"/>
    <w:rsid w:val="00E32FEE"/>
    <w:rsid w:val="00E3388E"/>
    <w:rsid w:val="00E345FB"/>
    <w:rsid w:val="00E34D20"/>
    <w:rsid w:val="00E35051"/>
    <w:rsid w:val="00E35097"/>
    <w:rsid w:val="00E364CF"/>
    <w:rsid w:val="00E36C9D"/>
    <w:rsid w:val="00E36EE2"/>
    <w:rsid w:val="00E4028C"/>
    <w:rsid w:val="00E40725"/>
    <w:rsid w:val="00E41B63"/>
    <w:rsid w:val="00E41FB6"/>
    <w:rsid w:val="00E44887"/>
    <w:rsid w:val="00E454FB"/>
    <w:rsid w:val="00E45F4B"/>
    <w:rsid w:val="00E464DE"/>
    <w:rsid w:val="00E46DAD"/>
    <w:rsid w:val="00E47E53"/>
    <w:rsid w:val="00E5013A"/>
    <w:rsid w:val="00E50233"/>
    <w:rsid w:val="00E50C66"/>
    <w:rsid w:val="00E51485"/>
    <w:rsid w:val="00E51A07"/>
    <w:rsid w:val="00E52273"/>
    <w:rsid w:val="00E5384C"/>
    <w:rsid w:val="00E53E97"/>
    <w:rsid w:val="00E54226"/>
    <w:rsid w:val="00E54463"/>
    <w:rsid w:val="00E55944"/>
    <w:rsid w:val="00E55ABC"/>
    <w:rsid w:val="00E55BDB"/>
    <w:rsid w:val="00E55FB5"/>
    <w:rsid w:val="00E56003"/>
    <w:rsid w:val="00E56162"/>
    <w:rsid w:val="00E56639"/>
    <w:rsid w:val="00E574D4"/>
    <w:rsid w:val="00E57B74"/>
    <w:rsid w:val="00E60501"/>
    <w:rsid w:val="00E610CD"/>
    <w:rsid w:val="00E61793"/>
    <w:rsid w:val="00E61A44"/>
    <w:rsid w:val="00E61B20"/>
    <w:rsid w:val="00E621EC"/>
    <w:rsid w:val="00E638F7"/>
    <w:rsid w:val="00E65320"/>
    <w:rsid w:val="00E661BB"/>
    <w:rsid w:val="00E667B5"/>
    <w:rsid w:val="00E66AD1"/>
    <w:rsid w:val="00E66D4A"/>
    <w:rsid w:val="00E67517"/>
    <w:rsid w:val="00E67703"/>
    <w:rsid w:val="00E67A75"/>
    <w:rsid w:val="00E70FC6"/>
    <w:rsid w:val="00E717A5"/>
    <w:rsid w:val="00E71C31"/>
    <w:rsid w:val="00E7234F"/>
    <w:rsid w:val="00E72785"/>
    <w:rsid w:val="00E72CE2"/>
    <w:rsid w:val="00E7357D"/>
    <w:rsid w:val="00E74796"/>
    <w:rsid w:val="00E74811"/>
    <w:rsid w:val="00E74D03"/>
    <w:rsid w:val="00E75102"/>
    <w:rsid w:val="00E75DE6"/>
    <w:rsid w:val="00E76FBC"/>
    <w:rsid w:val="00E8028C"/>
    <w:rsid w:val="00E802C4"/>
    <w:rsid w:val="00E8030D"/>
    <w:rsid w:val="00E80541"/>
    <w:rsid w:val="00E81372"/>
    <w:rsid w:val="00E81C84"/>
    <w:rsid w:val="00E81DC1"/>
    <w:rsid w:val="00E822BA"/>
    <w:rsid w:val="00E82C99"/>
    <w:rsid w:val="00E83583"/>
    <w:rsid w:val="00E841E5"/>
    <w:rsid w:val="00E84AEF"/>
    <w:rsid w:val="00E8629F"/>
    <w:rsid w:val="00E8668D"/>
    <w:rsid w:val="00E870B6"/>
    <w:rsid w:val="00E87634"/>
    <w:rsid w:val="00E87FC8"/>
    <w:rsid w:val="00E909A3"/>
    <w:rsid w:val="00E91244"/>
    <w:rsid w:val="00E91FC5"/>
    <w:rsid w:val="00E920D8"/>
    <w:rsid w:val="00E92846"/>
    <w:rsid w:val="00E92EEC"/>
    <w:rsid w:val="00E93697"/>
    <w:rsid w:val="00E93A37"/>
    <w:rsid w:val="00E93F4B"/>
    <w:rsid w:val="00E94A3B"/>
    <w:rsid w:val="00E95081"/>
    <w:rsid w:val="00E95872"/>
    <w:rsid w:val="00E975D3"/>
    <w:rsid w:val="00EA05F4"/>
    <w:rsid w:val="00EA0F8F"/>
    <w:rsid w:val="00EA166B"/>
    <w:rsid w:val="00EA1E1D"/>
    <w:rsid w:val="00EA2004"/>
    <w:rsid w:val="00EA2ABC"/>
    <w:rsid w:val="00EA2F88"/>
    <w:rsid w:val="00EA3C24"/>
    <w:rsid w:val="00EA43DD"/>
    <w:rsid w:val="00EA4465"/>
    <w:rsid w:val="00EA497A"/>
    <w:rsid w:val="00EA49B3"/>
    <w:rsid w:val="00EA5997"/>
    <w:rsid w:val="00EA5E3F"/>
    <w:rsid w:val="00EA5E4B"/>
    <w:rsid w:val="00EA6077"/>
    <w:rsid w:val="00EA62FC"/>
    <w:rsid w:val="00EA7426"/>
    <w:rsid w:val="00EB04FF"/>
    <w:rsid w:val="00EB0BD0"/>
    <w:rsid w:val="00EB0E3E"/>
    <w:rsid w:val="00EB1F08"/>
    <w:rsid w:val="00EB24DE"/>
    <w:rsid w:val="00EB34E0"/>
    <w:rsid w:val="00EB4872"/>
    <w:rsid w:val="00EB5B01"/>
    <w:rsid w:val="00EB6112"/>
    <w:rsid w:val="00EB62E5"/>
    <w:rsid w:val="00EB656B"/>
    <w:rsid w:val="00EB733C"/>
    <w:rsid w:val="00EB7AE7"/>
    <w:rsid w:val="00EB7EC5"/>
    <w:rsid w:val="00EC10E3"/>
    <w:rsid w:val="00EC14A9"/>
    <w:rsid w:val="00EC19D1"/>
    <w:rsid w:val="00EC29BD"/>
    <w:rsid w:val="00EC3323"/>
    <w:rsid w:val="00EC3D98"/>
    <w:rsid w:val="00EC4FE6"/>
    <w:rsid w:val="00EC565F"/>
    <w:rsid w:val="00EC5AD1"/>
    <w:rsid w:val="00EC608C"/>
    <w:rsid w:val="00EC67C5"/>
    <w:rsid w:val="00EC6CF4"/>
    <w:rsid w:val="00EC6E56"/>
    <w:rsid w:val="00ED066D"/>
    <w:rsid w:val="00ED0E26"/>
    <w:rsid w:val="00ED1D24"/>
    <w:rsid w:val="00ED34FB"/>
    <w:rsid w:val="00ED3F6E"/>
    <w:rsid w:val="00ED4027"/>
    <w:rsid w:val="00ED42D8"/>
    <w:rsid w:val="00ED4EBA"/>
    <w:rsid w:val="00ED5501"/>
    <w:rsid w:val="00ED616C"/>
    <w:rsid w:val="00ED69DB"/>
    <w:rsid w:val="00ED6F8C"/>
    <w:rsid w:val="00ED72CF"/>
    <w:rsid w:val="00ED76DB"/>
    <w:rsid w:val="00EE04E4"/>
    <w:rsid w:val="00EE084A"/>
    <w:rsid w:val="00EE13D3"/>
    <w:rsid w:val="00EE15C1"/>
    <w:rsid w:val="00EE2BDD"/>
    <w:rsid w:val="00EE3E05"/>
    <w:rsid w:val="00EE3FCE"/>
    <w:rsid w:val="00EE52FC"/>
    <w:rsid w:val="00EE56F6"/>
    <w:rsid w:val="00EE5B78"/>
    <w:rsid w:val="00EE78ED"/>
    <w:rsid w:val="00EF0722"/>
    <w:rsid w:val="00EF136E"/>
    <w:rsid w:val="00EF1BDA"/>
    <w:rsid w:val="00EF2B78"/>
    <w:rsid w:val="00EF374C"/>
    <w:rsid w:val="00EF4901"/>
    <w:rsid w:val="00EF524E"/>
    <w:rsid w:val="00EF5D0E"/>
    <w:rsid w:val="00EF5DA7"/>
    <w:rsid w:val="00EF69DC"/>
    <w:rsid w:val="00EF7CC1"/>
    <w:rsid w:val="00F001FA"/>
    <w:rsid w:val="00F00A20"/>
    <w:rsid w:val="00F0252D"/>
    <w:rsid w:val="00F02B54"/>
    <w:rsid w:val="00F035EB"/>
    <w:rsid w:val="00F04044"/>
    <w:rsid w:val="00F04AF0"/>
    <w:rsid w:val="00F05199"/>
    <w:rsid w:val="00F05D0B"/>
    <w:rsid w:val="00F05F19"/>
    <w:rsid w:val="00F05FEA"/>
    <w:rsid w:val="00F062B8"/>
    <w:rsid w:val="00F06AF7"/>
    <w:rsid w:val="00F0711E"/>
    <w:rsid w:val="00F072D8"/>
    <w:rsid w:val="00F07ABB"/>
    <w:rsid w:val="00F10302"/>
    <w:rsid w:val="00F106D2"/>
    <w:rsid w:val="00F10D3F"/>
    <w:rsid w:val="00F10DF7"/>
    <w:rsid w:val="00F1130C"/>
    <w:rsid w:val="00F11A3A"/>
    <w:rsid w:val="00F11D3C"/>
    <w:rsid w:val="00F11F1A"/>
    <w:rsid w:val="00F11FEF"/>
    <w:rsid w:val="00F129F3"/>
    <w:rsid w:val="00F134BA"/>
    <w:rsid w:val="00F13B61"/>
    <w:rsid w:val="00F13F8C"/>
    <w:rsid w:val="00F1423A"/>
    <w:rsid w:val="00F1477C"/>
    <w:rsid w:val="00F14DCA"/>
    <w:rsid w:val="00F14E4E"/>
    <w:rsid w:val="00F1557E"/>
    <w:rsid w:val="00F15877"/>
    <w:rsid w:val="00F15AA5"/>
    <w:rsid w:val="00F167EF"/>
    <w:rsid w:val="00F17624"/>
    <w:rsid w:val="00F1799A"/>
    <w:rsid w:val="00F17A59"/>
    <w:rsid w:val="00F17EB4"/>
    <w:rsid w:val="00F20101"/>
    <w:rsid w:val="00F20502"/>
    <w:rsid w:val="00F20A0A"/>
    <w:rsid w:val="00F2101D"/>
    <w:rsid w:val="00F2111F"/>
    <w:rsid w:val="00F21549"/>
    <w:rsid w:val="00F21B77"/>
    <w:rsid w:val="00F21FC3"/>
    <w:rsid w:val="00F222C6"/>
    <w:rsid w:val="00F23838"/>
    <w:rsid w:val="00F23885"/>
    <w:rsid w:val="00F2392D"/>
    <w:rsid w:val="00F23A53"/>
    <w:rsid w:val="00F23F01"/>
    <w:rsid w:val="00F24523"/>
    <w:rsid w:val="00F2487F"/>
    <w:rsid w:val="00F25B8E"/>
    <w:rsid w:val="00F26CAC"/>
    <w:rsid w:val="00F27196"/>
    <w:rsid w:val="00F3057B"/>
    <w:rsid w:val="00F31D48"/>
    <w:rsid w:val="00F31D5D"/>
    <w:rsid w:val="00F3253C"/>
    <w:rsid w:val="00F32959"/>
    <w:rsid w:val="00F33B0C"/>
    <w:rsid w:val="00F3423B"/>
    <w:rsid w:val="00F34324"/>
    <w:rsid w:val="00F35B54"/>
    <w:rsid w:val="00F35DBB"/>
    <w:rsid w:val="00F360E8"/>
    <w:rsid w:val="00F364C0"/>
    <w:rsid w:val="00F366B5"/>
    <w:rsid w:val="00F369D3"/>
    <w:rsid w:val="00F370E2"/>
    <w:rsid w:val="00F3755D"/>
    <w:rsid w:val="00F37B5F"/>
    <w:rsid w:val="00F40232"/>
    <w:rsid w:val="00F4069C"/>
    <w:rsid w:val="00F41465"/>
    <w:rsid w:val="00F415BB"/>
    <w:rsid w:val="00F4258A"/>
    <w:rsid w:val="00F43102"/>
    <w:rsid w:val="00F436E5"/>
    <w:rsid w:val="00F44848"/>
    <w:rsid w:val="00F44AB7"/>
    <w:rsid w:val="00F44B84"/>
    <w:rsid w:val="00F45267"/>
    <w:rsid w:val="00F455FA"/>
    <w:rsid w:val="00F47598"/>
    <w:rsid w:val="00F50005"/>
    <w:rsid w:val="00F50634"/>
    <w:rsid w:val="00F50643"/>
    <w:rsid w:val="00F50C1D"/>
    <w:rsid w:val="00F515AE"/>
    <w:rsid w:val="00F5165E"/>
    <w:rsid w:val="00F51EF4"/>
    <w:rsid w:val="00F53BEB"/>
    <w:rsid w:val="00F545AB"/>
    <w:rsid w:val="00F552B5"/>
    <w:rsid w:val="00F55502"/>
    <w:rsid w:val="00F555DF"/>
    <w:rsid w:val="00F55D21"/>
    <w:rsid w:val="00F5629A"/>
    <w:rsid w:val="00F56760"/>
    <w:rsid w:val="00F57174"/>
    <w:rsid w:val="00F57369"/>
    <w:rsid w:val="00F57A0E"/>
    <w:rsid w:val="00F60EF8"/>
    <w:rsid w:val="00F61215"/>
    <w:rsid w:val="00F61DE2"/>
    <w:rsid w:val="00F62C9A"/>
    <w:rsid w:val="00F63976"/>
    <w:rsid w:val="00F63F64"/>
    <w:rsid w:val="00F641AE"/>
    <w:rsid w:val="00F64485"/>
    <w:rsid w:val="00F64AE0"/>
    <w:rsid w:val="00F64AFB"/>
    <w:rsid w:val="00F64B3E"/>
    <w:rsid w:val="00F65259"/>
    <w:rsid w:val="00F65772"/>
    <w:rsid w:val="00F65F76"/>
    <w:rsid w:val="00F66302"/>
    <w:rsid w:val="00F6634D"/>
    <w:rsid w:val="00F67D6A"/>
    <w:rsid w:val="00F71A79"/>
    <w:rsid w:val="00F71EC1"/>
    <w:rsid w:val="00F7224D"/>
    <w:rsid w:val="00F72AB4"/>
    <w:rsid w:val="00F72D83"/>
    <w:rsid w:val="00F741DB"/>
    <w:rsid w:val="00F74371"/>
    <w:rsid w:val="00F744BB"/>
    <w:rsid w:val="00F74643"/>
    <w:rsid w:val="00F75696"/>
    <w:rsid w:val="00F75899"/>
    <w:rsid w:val="00F7593D"/>
    <w:rsid w:val="00F75A4F"/>
    <w:rsid w:val="00F75E9D"/>
    <w:rsid w:val="00F76B9A"/>
    <w:rsid w:val="00F76CA6"/>
    <w:rsid w:val="00F7729E"/>
    <w:rsid w:val="00F778EA"/>
    <w:rsid w:val="00F779F6"/>
    <w:rsid w:val="00F77CB2"/>
    <w:rsid w:val="00F77FE8"/>
    <w:rsid w:val="00F80370"/>
    <w:rsid w:val="00F805AE"/>
    <w:rsid w:val="00F80B51"/>
    <w:rsid w:val="00F80E68"/>
    <w:rsid w:val="00F81DBA"/>
    <w:rsid w:val="00F831B7"/>
    <w:rsid w:val="00F8381E"/>
    <w:rsid w:val="00F838F2"/>
    <w:rsid w:val="00F83BE5"/>
    <w:rsid w:val="00F84364"/>
    <w:rsid w:val="00F84388"/>
    <w:rsid w:val="00F844BE"/>
    <w:rsid w:val="00F84BEB"/>
    <w:rsid w:val="00F852DA"/>
    <w:rsid w:val="00F86CA9"/>
    <w:rsid w:val="00F87C10"/>
    <w:rsid w:val="00F902C3"/>
    <w:rsid w:val="00F905C8"/>
    <w:rsid w:val="00F90D35"/>
    <w:rsid w:val="00F9137A"/>
    <w:rsid w:val="00F9264C"/>
    <w:rsid w:val="00F92E89"/>
    <w:rsid w:val="00F94466"/>
    <w:rsid w:val="00F95BC3"/>
    <w:rsid w:val="00F95C50"/>
    <w:rsid w:val="00F95D3C"/>
    <w:rsid w:val="00F963F4"/>
    <w:rsid w:val="00F964D9"/>
    <w:rsid w:val="00F96D2C"/>
    <w:rsid w:val="00F97550"/>
    <w:rsid w:val="00F9767B"/>
    <w:rsid w:val="00F9790A"/>
    <w:rsid w:val="00F97D2C"/>
    <w:rsid w:val="00FA02BF"/>
    <w:rsid w:val="00FA0544"/>
    <w:rsid w:val="00FA0AB0"/>
    <w:rsid w:val="00FA0EA2"/>
    <w:rsid w:val="00FA139D"/>
    <w:rsid w:val="00FA149C"/>
    <w:rsid w:val="00FA1E72"/>
    <w:rsid w:val="00FA2E4F"/>
    <w:rsid w:val="00FA3077"/>
    <w:rsid w:val="00FA3174"/>
    <w:rsid w:val="00FA35C4"/>
    <w:rsid w:val="00FA36A8"/>
    <w:rsid w:val="00FA3792"/>
    <w:rsid w:val="00FA4127"/>
    <w:rsid w:val="00FA482F"/>
    <w:rsid w:val="00FA4911"/>
    <w:rsid w:val="00FA49CF"/>
    <w:rsid w:val="00FA4A34"/>
    <w:rsid w:val="00FA54BF"/>
    <w:rsid w:val="00FA5544"/>
    <w:rsid w:val="00FA5C95"/>
    <w:rsid w:val="00FA6CD0"/>
    <w:rsid w:val="00FA7163"/>
    <w:rsid w:val="00FA7978"/>
    <w:rsid w:val="00FB0A74"/>
    <w:rsid w:val="00FB0BD9"/>
    <w:rsid w:val="00FB110B"/>
    <w:rsid w:val="00FB12E3"/>
    <w:rsid w:val="00FB19BD"/>
    <w:rsid w:val="00FB2299"/>
    <w:rsid w:val="00FB273E"/>
    <w:rsid w:val="00FB280A"/>
    <w:rsid w:val="00FB2AEB"/>
    <w:rsid w:val="00FB324F"/>
    <w:rsid w:val="00FB3903"/>
    <w:rsid w:val="00FB3D47"/>
    <w:rsid w:val="00FB42DC"/>
    <w:rsid w:val="00FB472A"/>
    <w:rsid w:val="00FB50AF"/>
    <w:rsid w:val="00FB545C"/>
    <w:rsid w:val="00FB5892"/>
    <w:rsid w:val="00FB5DB8"/>
    <w:rsid w:val="00FB6429"/>
    <w:rsid w:val="00FB7738"/>
    <w:rsid w:val="00FC051F"/>
    <w:rsid w:val="00FC0547"/>
    <w:rsid w:val="00FC06B8"/>
    <w:rsid w:val="00FC0B6E"/>
    <w:rsid w:val="00FC123F"/>
    <w:rsid w:val="00FC14E7"/>
    <w:rsid w:val="00FC17E4"/>
    <w:rsid w:val="00FC1B45"/>
    <w:rsid w:val="00FC2826"/>
    <w:rsid w:val="00FC3C19"/>
    <w:rsid w:val="00FC412F"/>
    <w:rsid w:val="00FC46BC"/>
    <w:rsid w:val="00FC4D07"/>
    <w:rsid w:val="00FC531D"/>
    <w:rsid w:val="00FC69F5"/>
    <w:rsid w:val="00FC758F"/>
    <w:rsid w:val="00FC7E65"/>
    <w:rsid w:val="00FD063A"/>
    <w:rsid w:val="00FD1796"/>
    <w:rsid w:val="00FD1B1D"/>
    <w:rsid w:val="00FD1DE5"/>
    <w:rsid w:val="00FD1F20"/>
    <w:rsid w:val="00FD2E80"/>
    <w:rsid w:val="00FD3F1B"/>
    <w:rsid w:val="00FD3F35"/>
    <w:rsid w:val="00FD423D"/>
    <w:rsid w:val="00FD45BD"/>
    <w:rsid w:val="00FD497F"/>
    <w:rsid w:val="00FD4A7E"/>
    <w:rsid w:val="00FD4DF8"/>
    <w:rsid w:val="00FD5595"/>
    <w:rsid w:val="00FD5964"/>
    <w:rsid w:val="00FD5ED0"/>
    <w:rsid w:val="00FD63E5"/>
    <w:rsid w:val="00FD6AF4"/>
    <w:rsid w:val="00FD6D50"/>
    <w:rsid w:val="00FD6D7B"/>
    <w:rsid w:val="00FD769A"/>
    <w:rsid w:val="00FE07AA"/>
    <w:rsid w:val="00FE0836"/>
    <w:rsid w:val="00FE099D"/>
    <w:rsid w:val="00FE0D7B"/>
    <w:rsid w:val="00FE30D7"/>
    <w:rsid w:val="00FE3A91"/>
    <w:rsid w:val="00FE3C4C"/>
    <w:rsid w:val="00FE4233"/>
    <w:rsid w:val="00FE5110"/>
    <w:rsid w:val="00FE673B"/>
    <w:rsid w:val="00FE6BAF"/>
    <w:rsid w:val="00FE709C"/>
    <w:rsid w:val="00FE76DD"/>
    <w:rsid w:val="00FE7ADC"/>
    <w:rsid w:val="00FF086E"/>
    <w:rsid w:val="00FF0C15"/>
    <w:rsid w:val="00FF0E41"/>
    <w:rsid w:val="00FF2947"/>
    <w:rsid w:val="00FF29F0"/>
    <w:rsid w:val="00FF3637"/>
    <w:rsid w:val="00FF380C"/>
    <w:rsid w:val="00FF4498"/>
    <w:rsid w:val="00FF4ACC"/>
    <w:rsid w:val="00FF4CE8"/>
    <w:rsid w:val="00FF4FA4"/>
    <w:rsid w:val="00FF563D"/>
    <w:rsid w:val="00FF565C"/>
    <w:rsid w:val="00FF5754"/>
    <w:rsid w:val="00FF68EA"/>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67EBA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PMingLiU"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C495E"/>
    <w:rPr>
      <w:rFonts w:eastAsia="Times New Roman"/>
      <w:sz w:val="24"/>
      <w:szCs w:val="24"/>
    </w:rPr>
  </w:style>
  <w:style w:type="paragraph" w:styleId="Heading1">
    <w:name w:val="heading 1"/>
    <w:next w:val="Normal"/>
    <w:link w:val="Heading1Char"/>
    <w:qFormat/>
    <w:rsid w:val="0083104A"/>
    <w:pPr>
      <w:keepNext/>
      <w:keepLines/>
      <w:numPr>
        <w:numId w:val="1"/>
      </w:numPr>
      <w:pBdr>
        <w:top w:val="single" w:sz="12" w:space="3" w:color="auto"/>
      </w:pBdr>
      <w:tabs>
        <w:tab w:val="clear" w:pos="432"/>
        <w:tab w:val="num" w:pos="3267"/>
      </w:tabs>
      <w:spacing w:before="240" w:after="180"/>
      <w:outlineLvl w:val="0"/>
    </w:pPr>
    <w:rPr>
      <w:rFonts w:ascii="Arial" w:hAnsi="Arial"/>
      <w:sz w:val="36"/>
      <w:lang w:eastAsia="en-US"/>
    </w:rPr>
  </w:style>
  <w:style w:type="paragraph" w:styleId="Heading2">
    <w:name w:val="heading 2"/>
    <w:basedOn w:val="Heading1"/>
    <w:next w:val="Normal"/>
    <w:link w:val="Heading2Char"/>
    <w:qFormat/>
    <w:rsid w:val="00252EB7"/>
    <w:pPr>
      <w:numPr>
        <w:ilvl w:val="1"/>
      </w:numPr>
      <w:pBdr>
        <w:top w:val="none" w:sz="0" w:space="0" w:color="auto"/>
      </w:pBdr>
      <w:tabs>
        <w:tab w:val="num" w:pos="576"/>
      </w:tabs>
      <w:spacing w:before="180"/>
      <w:ind w:left="576"/>
      <w:outlineLvl w:val="1"/>
    </w:pPr>
    <w:rPr>
      <w:sz w:val="32"/>
    </w:rPr>
  </w:style>
  <w:style w:type="paragraph" w:styleId="Heading3">
    <w:name w:val="heading 3"/>
    <w:basedOn w:val="Heading2"/>
    <w:next w:val="Normal"/>
    <w:qFormat/>
    <w:rsid w:val="00252EB7"/>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qFormat/>
    <w:rsid w:val="00252EB7"/>
    <w:pPr>
      <w:numPr>
        <w:ilvl w:val="3"/>
      </w:numPr>
      <w:outlineLvl w:val="3"/>
    </w:pPr>
    <w:rPr>
      <w:sz w:val="24"/>
    </w:rPr>
  </w:style>
  <w:style w:type="paragraph" w:styleId="Heading5">
    <w:name w:val="heading 5"/>
    <w:basedOn w:val="Heading4"/>
    <w:next w:val="Normal"/>
    <w:qFormat/>
    <w:rsid w:val="00252EB7"/>
    <w:pPr>
      <w:numPr>
        <w:ilvl w:val="4"/>
      </w:numPr>
      <w:outlineLvl w:val="4"/>
    </w:pPr>
    <w:rPr>
      <w:sz w:val="22"/>
    </w:rPr>
  </w:style>
  <w:style w:type="paragraph" w:styleId="Heading6">
    <w:name w:val="heading 6"/>
    <w:basedOn w:val="H6"/>
    <w:next w:val="Normal"/>
    <w:qFormat/>
    <w:rsid w:val="00252EB7"/>
    <w:pPr>
      <w:numPr>
        <w:ilvl w:val="5"/>
      </w:numPr>
      <w:outlineLvl w:val="5"/>
    </w:pPr>
  </w:style>
  <w:style w:type="paragraph" w:styleId="Heading7">
    <w:name w:val="heading 7"/>
    <w:basedOn w:val="H6"/>
    <w:next w:val="Normal"/>
    <w:qFormat/>
    <w:rsid w:val="00252EB7"/>
    <w:pPr>
      <w:numPr>
        <w:ilvl w:val="6"/>
      </w:numPr>
      <w:outlineLvl w:val="6"/>
    </w:pPr>
  </w:style>
  <w:style w:type="paragraph" w:styleId="Heading8">
    <w:name w:val="heading 8"/>
    <w:basedOn w:val="Heading1"/>
    <w:next w:val="Normal"/>
    <w:qFormat/>
    <w:rsid w:val="00252EB7"/>
    <w:pPr>
      <w:numPr>
        <w:ilvl w:val="7"/>
      </w:numPr>
      <w:outlineLvl w:val="7"/>
    </w:pPr>
  </w:style>
  <w:style w:type="paragraph" w:styleId="Heading9">
    <w:name w:val="heading 9"/>
    <w:basedOn w:val="Heading8"/>
    <w:next w:val="Normal"/>
    <w:qFormat/>
    <w:rsid w:val="00252EB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52EB7"/>
    <w:pPr>
      <w:ind w:left="1985" w:hanging="1985"/>
      <w:outlineLvl w:val="9"/>
    </w:pPr>
    <w:rPr>
      <w:sz w:val="20"/>
    </w:rPr>
  </w:style>
  <w:style w:type="paragraph" w:styleId="TOC9">
    <w:name w:val="toc 9"/>
    <w:basedOn w:val="TOC8"/>
    <w:uiPriority w:val="39"/>
    <w:rsid w:val="00252EB7"/>
    <w:pPr>
      <w:ind w:left="1418" w:hanging="1418"/>
    </w:pPr>
  </w:style>
  <w:style w:type="paragraph" w:styleId="TOC8">
    <w:name w:val="toc 8"/>
    <w:basedOn w:val="TOC1"/>
    <w:semiHidden/>
    <w:rsid w:val="00252EB7"/>
    <w:pPr>
      <w:spacing w:before="180"/>
      <w:ind w:left="2693" w:hanging="2693"/>
    </w:pPr>
    <w:rPr>
      <w:b/>
    </w:rPr>
  </w:style>
  <w:style w:type="paragraph" w:styleId="TOC1">
    <w:name w:val="toc 1"/>
    <w:uiPriority w:val="39"/>
    <w:rsid w:val="00252EB7"/>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252EB7"/>
    <w:pPr>
      <w:keepLines/>
      <w:tabs>
        <w:tab w:val="center" w:pos="4536"/>
        <w:tab w:val="right" w:pos="9072"/>
      </w:tabs>
    </w:pPr>
    <w:rPr>
      <w:noProof/>
    </w:rPr>
  </w:style>
  <w:style w:type="character" w:customStyle="1" w:styleId="ZGSM">
    <w:name w:val="ZGSM"/>
    <w:rsid w:val="00252EB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252EB7"/>
    <w:pPr>
      <w:widowControl w:val="0"/>
    </w:pPr>
    <w:rPr>
      <w:rFonts w:ascii="Arial" w:hAnsi="Arial"/>
      <w:b/>
      <w:noProof/>
      <w:sz w:val="18"/>
      <w:lang w:eastAsia="en-US"/>
    </w:rPr>
  </w:style>
  <w:style w:type="paragraph" w:customStyle="1" w:styleId="ZD">
    <w:name w:val="ZD"/>
    <w:rsid w:val="00252EB7"/>
    <w:pPr>
      <w:framePr w:wrap="notBeside" w:vAnchor="page" w:hAnchor="margin" w:y="15764"/>
      <w:widowControl w:val="0"/>
    </w:pPr>
    <w:rPr>
      <w:rFonts w:ascii="Arial" w:hAnsi="Arial"/>
      <w:noProof/>
      <w:sz w:val="32"/>
      <w:lang w:eastAsia="en-US"/>
    </w:rPr>
  </w:style>
  <w:style w:type="paragraph" w:styleId="TOC5">
    <w:name w:val="toc 5"/>
    <w:basedOn w:val="TOC4"/>
    <w:semiHidden/>
    <w:rsid w:val="00252EB7"/>
    <w:pPr>
      <w:ind w:left="1701" w:hanging="1701"/>
    </w:pPr>
  </w:style>
  <w:style w:type="paragraph" w:styleId="TOC4">
    <w:name w:val="toc 4"/>
    <w:basedOn w:val="TOC3"/>
    <w:semiHidden/>
    <w:rsid w:val="00252EB7"/>
    <w:pPr>
      <w:ind w:left="1418" w:hanging="1418"/>
    </w:pPr>
  </w:style>
  <w:style w:type="paragraph" w:styleId="TOC3">
    <w:name w:val="toc 3"/>
    <w:basedOn w:val="TOC2"/>
    <w:semiHidden/>
    <w:rsid w:val="00252EB7"/>
    <w:pPr>
      <w:ind w:left="1134" w:hanging="1134"/>
    </w:pPr>
  </w:style>
  <w:style w:type="paragraph" w:styleId="TOC2">
    <w:name w:val="toc 2"/>
    <w:basedOn w:val="TOC1"/>
    <w:uiPriority w:val="39"/>
    <w:rsid w:val="00252EB7"/>
    <w:pPr>
      <w:keepNext w:val="0"/>
      <w:spacing w:before="0"/>
      <w:ind w:left="851" w:hanging="851"/>
    </w:pPr>
    <w:rPr>
      <w:sz w:val="20"/>
    </w:rPr>
  </w:style>
  <w:style w:type="paragraph" w:styleId="Index1">
    <w:name w:val="index 1"/>
    <w:basedOn w:val="Normal"/>
    <w:semiHidden/>
    <w:rsid w:val="00252EB7"/>
    <w:pPr>
      <w:keepLines/>
    </w:pPr>
  </w:style>
  <w:style w:type="paragraph" w:styleId="Index2">
    <w:name w:val="index 2"/>
    <w:basedOn w:val="Index1"/>
    <w:semiHidden/>
    <w:rsid w:val="00252EB7"/>
    <w:pPr>
      <w:ind w:left="284"/>
    </w:pPr>
  </w:style>
  <w:style w:type="paragraph" w:customStyle="1" w:styleId="TT">
    <w:name w:val="TT"/>
    <w:basedOn w:val="Heading1"/>
    <w:next w:val="Normal"/>
    <w:rsid w:val="00252EB7"/>
    <w:pPr>
      <w:outlineLvl w:val="9"/>
    </w:pPr>
  </w:style>
  <w:style w:type="paragraph" w:styleId="Footer">
    <w:name w:val="footer"/>
    <w:basedOn w:val="Header"/>
    <w:rsid w:val="00252EB7"/>
    <w:pPr>
      <w:jc w:val="center"/>
    </w:pPr>
    <w:rPr>
      <w:i/>
    </w:rPr>
  </w:style>
  <w:style w:type="character" w:styleId="FootnoteReference">
    <w:name w:val="footnote reference"/>
    <w:semiHidden/>
    <w:rsid w:val="00252EB7"/>
    <w:rPr>
      <w:b/>
      <w:position w:val="6"/>
      <w:sz w:val="16"/>
    </w:rPr>
  </w:style>
  <w:style w:type="paragraph" w:styleId="FootnoteText">
    <w:name w:val="footnote text"/>
    <w:basedOn w:val="Normal"/>
    <w:link w:val="FootnoteTextChar"/>
    <w:semiHidden/>
    <w:rsid w:val="00252EB7"/>
    <w:pPr>
      <w:keepLines/>
      <w:ind w:left="454" w:hanging="454"/>
    </w:pPr>
    <w:rPr>
      <w:sz w:val="16"/>
    </w:rPr>
  </w:style>
  <w:style w:type="paragraph" w:customStyle="1" w:styleId="NF">
    <w:name w:val="NF"/>
    <w:basedOn w:val="NO"/>
    <w:rsid w:val="00252EB7"/>
    <w:pPr>
      <w:keepNext/>
    </w:pPr>
    <w:rPr>
      <w:rFonts w:ascii="Arial" w:hAnsi="Arial"/>
      <w:sz w:val="18"/>
    </w:rPr>
  </w:style>
  <w:style w:type="paragraph" w:customStyle="1" w:styleId="NO">
    <w:name w:val="NO"/>
    <w:basedOn w:val="Normal"/>
    <w:rsid w:val="00252EB7"/>
    <w:pPr>
      <w:keepLines/>
      <w:ind w:left="1135" w:hanging="851"/>
    </w:pPr>
  </w:style>
  <w:style w:type="paragraph" w:customStyle="1" w:styleId="PL">
    <w:name w:val="PL"/>
    <w:rsid w:val="00252E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252EB7"/>
    <w:pPr>
      <w:jc w:val="right"/>
    </w:pPr>
  </w:style>
  <w:style w:type="paragraph" w:customStyle="1" w:styleId="TAL">
    <w:name w:val="TAL"/>
    <w:basedOn w:val="Normal"/>
    <w:link w:val="TALChar"/>
    <w:qFormat/>
    <w:rsid w:val="00252EB7"/>
    <w:pPr>
      <w:keepNext/>
      <w:keepLines/>
    </w:pPr>
    <w:rPr>
      <w:rFonts w:ascii="Arial" w:hAnsi="Arial"/>
      <w:sz w:val="18"/>
    </w:rPr>
  </w:style>
  <w:style w:type="paragraph" w:styleId="ListNumber2">
    <w:name w:val="List Number 2"/>
    <w:basedOn w:val="ListNumber"/>
    <w:rsid w:val="00252EB7"/>
    <w:pPr>
      <w:ind w:left="851"/>
    </w:pPr>
  </w:style>
  <w:style w:type="paragraph" w:styleId="ListNumber">
    <w:name w:val="List Number"/>
    <w:basedOn w:val="List"/>
    <w:rsid w:val="00252EB7"/>
  </w:style>
  <w:style w:type="paragraph" w:styleId="List">
    <w:name w:val="List"/>
    <w:basedOn w:val="Normal"/>
    <w:rsid w:val="00252EB7"/>
    <w:pPr>
      <w:ind w:left="568" w:hanging="284"/>
    </w:pPr>
  </w:style>
  <w:style w:type="paragraph" w:customStyle="1" w:styleId="TAH">
    <w:name w:val="TAH"/>
    <w:basedOn w:val="TAC"/>
    <w:link w:val="TAHCar"/>
    <w:qFormat/>
    <w:rsid w:val="00252EB7"/>
    <w:rPr>
      <w:b/>
    </w:rPr>
  </w:style>
  <w:style w:type="paragraph" w:customStyle="1" w:styleId="TAC">
    <w:name w:val="TAC"/>
    <w:basedOn w:val="TAL"/>
    <w:link w:val="TACChar"/>
    <w:qFormat/>
    <w:rsid w:val="00252EB7"/>
    <w:pPr>
      <w:jc w:val="center"/>
    </w:pPr>
  </w:style>
  <w:style w:type="paragraph" w:customStyle="1" w:styleId="LD">
    <w:name w:val="LD"/>
    <w:rsid w:val="00252EB7"/>
    <w:pPr>
      <w:keepNext/>
      <w:keepLines/>
      <w:spacing w:line="180" w:lineRule="exact"/>
    </w:pPr>
    <w:rPr>
      <w:rFonts w:ascii="Courier New" w:hAnsi="Courier New"/>
      <w:noProof/>
      <w:lang w:eastAsia="en-US"/>
    </w:rPr>
  </w:style>
  <w:style w:type="paragraph" w:customStyle="1" w:styleId="EX">
    <w:name w:val="EX"/>
    <w:basedOn w:val="Normal"/>
    <w:rsid w:val="00252EB7"/>
    <w:pPr>
      <w:keepLines/>
      <w:ind w:left="1702" w:hanging="1418"/>
    </w:pPr>
  </w:style>
  <w:style w:type="paragraph" w:customStyle="1" w:styleId="FP">
    <w:name w:val="FP"/>
    <w:basedOn w:val="Normal"/>
    <w:rsid w:val="00252EB7"/>
  </w:style>
  <w:style w:type="paragraph" w:customStyle="1" w:styleId="NW">
    <w:name w:val="NW"/>
    <w:basedOn w:val="NO"/>
    <w:rsid w:val="00252EB7"/>
  </w:style>
  <w:style w:type="paragraph" w:customStyle="1" w:styleId="EW">
    <w:name w:val="EW"/>
    <w:basedOn w:val="EX"/>
    <w:rsid w:val="00252EB7"/>
  </w:style>
  <w:style w:type="paragraph" w:customStyle="1" w:styleId="B1">
    <w:name w:val="B1"/>
    <w:basedOn w:val="List"/>
    <w:link w:val="B10"/>
    <w:qFormat/>
    <w:rsid w:val="00252EB7"/>
  </w:style>
  <w:style w:type="paragraph" w:styleId="TOC6">
    <w:name w:val="toc 6"/>
    <w:basedOn w:val="TOC5"/>
    <w:next w:val="Normal"/>
    <w:semiHidden/>
    <w:rsid w:val="00252EB7"/>
    <w:pPr>
      <w:ind w:left="1985" w:hanging="1985"/>
    </w:pPr>
  </w:style>
  <w:style w:type="paragraph" w:styleId="TOC7">
    <w:name w:val="toc 7"/>
    <w:basedOn w:val="TOC6"/>
    <w:next w:val="Normal"/>
    <w:semiHidden/>
    <w:rsid w:val="00252EB7"/>
    <w:pPr>
      <w:ind w:left="2268" w:hanging="2268"/>
    </w:pPr>
  </w:style>
  <w:style w:type="paragraph" w:styleId="ListBullet2">
    <w:name w:val="List Bullet 2"/>
    <w:basedOn w:val="ListBullet"/>
    <w:rsid w:val="00252EB7"/>
    <w:pPr>
      <w:ind w:left="851"/>
    </w:pPr>
  </w:style>
  <w:style w:type="paragraph" w:styleId="ListBullet">
    <w:name w:val="List Bullet"/>
    <w:basedOn w:val="List"/>
    <w:rsid w:val="00252EB7"/>
  </w:style>
  <w:style w:type="paragraph" w:customStyle="1" w:styleId="EditorsNote">
    <w:name w:val="Editor's Note"/>
    <w:basedOn w:val="NO"/>
    <w:rsid w:val="00252EB7"/>
    <w:rPr>
      <w:color w:val="FF0000"/>
    </w:rPr>
  </w:style>
  <w:style w:type="paragraph" w:customStyle="1" w:styleId="TH">
    <w:name w:val="TH"/>
    <w:basedOn w:val="Normal"/>
    <w:link w:val="THChar"/>
    <w:qFormat/>
    <w:rsid w:val="00252EB7"/>
    <w:pPr>
      <w:keepNext/>
      <w:keepLines/>
      <w:spacing w:before="60"/>
      <w:jc w:val="center"/>
    </w:pPr>
    <w:rPr>
      <w:rFonts w:ascii="Arial" w:hAnsi="Arial"/>
      <w:b/>
    </w:rPr>
  </w:style>
  <w:style w:type="paragraph" w:customStyle="1" w:styleId="ZA">
    <w:name w:val="ZA"/>
    <w:rsid w:val="00252EB7"/>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52EB7"/>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52EB7"/>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52EB7"/>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252EB7"/>
    <w:pPr>
      <w:ind w:left="851" w:hanging="851"/>
    </w:pPr>
  </w:style>
  <w:style w:type="paragraph" w:customStyle="1" w:styleId="ZH">
    <w:name w:val="ZH"/>
    <w:rsid w:val="00252EB7"/>
    <w:pPr>
      <w:framePr w:wrap="notBeside" w:vAnchor="page" w:hAnchor="margin" w:xAlign="center" w:y="6805"/>
      <w:widowControl w:val="0"/>
    </w:pPr>
    <w:rPr>
      <w:rFonts w:ascii="Arial" w:hAnsi="Arial"/>
      <w:noProof/>
      <w:lang w:eastAsia="en-US"/>
    </w:rPr>
  </w:style>
  <w:style w:type="paragraph" w:customStyle="1" w:styleId="TF">
    <w:name w:val="TF"/>
    <w:basedOn w:val="TH"/>
    <w:rsid w:val="00252EB7"/>
    <w:pPr>
      <w:keepNext w:val="0"/>
      <w:spacing w:before="0" w:after="240"/>
    </w:pPr>
  </w:style>
  <w:style w:type="paragraph" w:customStyle="1" w:styleId="ZG">
    <w:name w:val="ZG"/>
    <w:rsid w:val="00252EB7"/>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rsid w:val="00252EB7"/>
    <w:pPr>
      <w:ind w:left="1135"/>
    </w:pPr>
  </w:style>
  <w:style w:type="paragraph" w:styleId="List2">
    <w:name w:val="List 2"/>
    <w:basedOn w:val="List"/>
    <w:rsid w:val="00252EB7"/>
    <w:pPr>
      <w:ind w:left="851"/>
    </w:pPr>
  </w:style>
  <w:style w:type="paragraph" w:styleId="List3">
    <w:name w:val="List 3"/>
    <w:basedOn w:val="List2"/>
    <w:rsid w:val="00252EB7"/>
    <w:pPr>
      <w:ind w:left="1135"/>
    </w:pPr>
  </w:style>
  <w:style w:type="paragraph" w:styleId="List4">
    <w:name w:val="List 4"/>
    <w:basedOn w:val="List3"/>
    <w:rsid w:val="00252EB7"/>
    <w:pPr>
      <w:ind w:left="1418"/>
    </w:pPr>
  </w:style>
  <w:style w:type="paragraph" w:styleId="List5">
    <w:name w:val="List 5"/>
    <w:basedOn w:val="List4"/>
    <w:rsid w:val="00252EB7"/>
    <w:pPr>
      <w:ind w:left="1702"/>
    </w:pPr>
  </w:style>
  <w:style w:type="paragraph" w:styleId="ListBullet4">
    <w:name w:val="List Bullet 4"/>
    <w:basedOn w:val="ListBullet3"/>
    <w:rsid w:val="00252EB7"/>
    <w:pPr>
      <w:ind w:left="1418"/>
    </w:pPr>
  </w:style>
  <w:style w:type="paragraph" w:styleId="ListBullet5">
    <w:name w:val="List Bullet 5"/>
    <w:basedOn w:val="ListBullet4"/>
    <w:rsid w:val="00252EB7"/>
    <w:pPr>
      <w:ind w:left="1702"/>
    </w:pPr>
  </w:style>
  <w:style w:type="paragraph" w:customStyle="1" w:styleId="B2">
    <w:name w:val="B2"/>
    <w:basedOn w:val="List2"/>
    <w:link w:val="B2Char"/>
    <w:rsid w:val="00252EB7"/>
  </w:style>
  <w:style w:type="paragraph" w:customStyle="1" w:styleId="B3">
    <w:name w:val="B3"/>
    <w:basedOn w:val="List3"/>
    <w:link w:val="B3Char"/>
    <w:rsid w:val="00252EB7"/>
  </w:style>
  <w:style w:type="paragraph" w:customStyle="1" w:styleId="B4">
    <w:name w:val="B4"/>
    <w:basedOn w:val="List4"/>
    <w:rsid w:val="00252EB7"/>
  </w:style>
  <w:style w:type="paragraph" w:customStyle="1" w:styleId="B5">
    <w:name w:val="B5"/>
    <w:basedOn w:val="List5"/>
    <w:rsid w:val="00252EB7"/>
  </w:style>
  <w:style w:type="paragraph" w:customStyle="1" w:styleId="ZTD">
    <w:name w:val="ZTD"/>
    <w:basedOn w:val="ZB"/>
    <w:rsid w:val="00252EB7"/>
    <w:pPr>
      <w:framePr w:hRule="auto" w:wrap="notBeside" w:y="852"/>
    </w:pPr>
    <w:rPr>
      <w:i w:val="0"/>
      <w:sz w:val="40"/>
    </w:rPr>
  </w:style>
  <w:style w:type="paragraph" w:customStyle="1" w:styleId="ZV">
    <w:name w:val="ZV"/>
    <w:basedOn w:val="ZU"/>
    <w:rsid w:val="00252EB7"/>
    <w:pPr>
      <w:framePr w:wrap="notBeside" w:y="16161"/>
    </w:pPr>
  </w:style>
  <w:style w:type="paragraph" w:styleId="IndexHeading">
    <w:name w:val="index heading"/>
    <w:basedOn w:val="Normal"/>
    <w:next w:val="Normal"/>
    <w:semiHidden/>
    <w:rsid w:val="00252EB7"/>
    <w:pPr>
      <w:pBdr>
        <w:top w:val="single" w:sz="12" w:space="0" w:color="auto"/>
      </w:pBdr>
      <w:spacing w:before="360" w:after="240"/>
    </w:pPr>
    <w:rPr>
      <w:b/>
      <w:i/>
      <w:sz w:val="26"/>
    </w:rPr>
  </w:style>
  <w:style w:type="paragraph" w:customStyle="1" w:styleId="INDENT1">
    <w:name w:val="INDENT1"/>
    <w:basedOn w:val="Normal"/>
    <w:rsid w:val="00252EB7"/>
    <w:pPr>
      <w:ind w:left="851"/>
    </w:pPr>
  </w:style>
  <w:style w:type="paragraph" w:customStyle="1" w:styleId="INDENT2">
    <w:name w:val="INDENT2"/>
    <w:basedOn w:val="Normal"/>
    <w:rsid w:val="00252EB7"/>
    <w:pPr>
      <w:ind w:left="1135" w:hanging="284"/>
    </w:pPr>
  </w:style>
  <w:style w:type="paragraph" w:customStyle="1" w:styleId="INDENT3">
    <w:name w:val="INDENT3"/>
    <w:basedOn w:val="Normal"/>
    <w:rsid w:val="00252EB7"/>
    <w:pPr>
      <w:ind w:left="1701" w:hanging="567"/>
    </w:pPr>
  </w:style>
  <w:style w:type="paragraph" w:customStyle="1" w:styleId="FigureTitle">
    <w:name w:val="Figure_Title"/>
    <w:basedOn w:val="Normal"/>
    <w:next w:val="Normal"/>
    <w:rsid w:val="00252EB7"/>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252EB7"/>
    <w:pPr>
      <w:keepNext/>
      <w:keepLines/>
    </w:pPr>
    <w:rPr>
      <w:b/>
    </w:rPr>
  </w:style>
  <w:style w:type="paragraph" w:customStyle="1" w:styleId="enumlev2">
    <w:name w:val="enumlev2"/>
    <w:basedOn w:val="Normal"/>
    <w:rsid w:val="00252EB7"/>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252EB7"/>
    <w:pPr>
      <w:keepNext/>
      <w:keepLines/>
      <w:spacing w:before="240"/>
      <w:ind w:left="1418"/>
    </w:pPr>
    <w:rPr>
      <w:rFonts w:ascii="Arial" w:hAnsi="Arial"/>
      <w:b/>
      <w:sz w:val="36"/>
      <w:lang w:val="en-US"/>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252EB7"/>
    <w:pPr>
      <w:spacing w:before="120" w:after="120"/>
    </w:pPr>
    <w:rPr>
      <w:b/>
    </w:rPr>
  </w:style>
  <w:style w:type="character" w:styleId="Hyperlink">
    <w:name w:val="Hyperlink"/>
    <w:uiPriority w:val="99"/>
    <w:rsid w:val="00252EB7"/>
    <w:rPr>
      <w:color w:val="0000FF"/>
      <w:u w:val="single"/>
    </w:rPr>
  </w:style>
  <w:style w:type="character" w:styleId="FollowedHyperlink">
    <w:name w:val="FollowedHyperlink"/>
    <w:rsid w:val="00252EB7"/>
    <w:rPr>
      <w:color w:val="800080"/>
      <w:u w:val="single"/>
    </w:rPr>
  </w:style>
  <w:style w:type="paragraph" w:styleId="DocumentMap">
    <w:name w:val="Document Map"/>
    <w:basedOn w:val="Normal"/>
    <w:semiHidden/>
    <w:rsid w:val="00252EB7"/>
    <w:pPr>
      <w:shd w:val="clear" w:color="auto" w:fill="000080"/>
    </w:pPr>
    <w:rPr>
      <w:rFonts w:ascii="Tahoma" w:hAnsi="Tahoma"/>
    </w:rPr>
  </w:style>
  <w:style w:type="paragraph" w:styleId="PlainText">
    <w:name w:val="Plain Text"/>
    <w:basedOn w:val="Normal"/>
    <w:rsid w:val="00252EB7"/>
    <w:rPr>
      <w:rFonts w:ascii="Courier New" w:hAnsi="Courier New"/>
      <w:lang w:val="nb-NO"/>
    </w:rPr>
  </w:style>
  <w:style w:type="paragraph" w:customStyle="1" w:styleId="TAJ">
    <w:name w:val="TAJ"/>
    <w:basedOn w:val="TH"/>
    <w:rsid w:val="00252EB7"/>
  </w:style>
  <w:style w:type="paragraph" w:styleId="BodyText">
    <w:name w:val="Body Text"/>
    <w:basedOn w:val="Normal"/>
    <w:link w:val="BodyTextChar"/>
    <w:rsid w:val="00252EB7"/>
  </w:style>
  <w:style w:type="character" w:styleId="CommentReference">
    <w:name w:val="annotation reference"/>
    <w:qFormat/>
    <w:rsid w:val="00252EB7"/>
    <w:rPr>
      <w:sz w:val="16"/>
    </w:rPr>
  </w:style>
  <w:style w:type="paragraph" w:customStyle="1" w:styleId="Guidance">
    <w:name w:val="Guidance"/>
    <w:basedOn w:val="Normal"/>
    <w:uiPriority w:val="99"/>
    <w:rsid w:val="00252EB7"/>
    <w:rPr>
      <w:i/>
      <w:color w:val="0000FF"/>
    </w:rPr>
  </w:style>
  <w:style w:type="paragraph" w:styleId="CommentText">
    <w:name w:val="annotation text"/>
    <w:basedOn w:val="Normal"/>
    <w:link w:val="CommentTextChar"/>
    <w:qFormat/>
    <w:rsid w:val="00252EB7"/>
  </w:style>
  <w:style w:type="paragraph" w:styleId="BalloonText">
    <w:name w:val="Balloon Text"/>
    <w:basedOn w:val="Normal"/>
    <w:link w:val="BalloonTextChar"/>
    <w:rsid w:val="00904188"/>
    <w:rPr>
      <w:rFonts w:ascii="Tahoma" w:hAnsi="Tahoma"/>
      <w:sz w:val="16"/>
      <w:szCs w:val="16"/>
    </w:rPr>
  </w:style>
  <w:style w:type="character" w:customStyle="1" w:styleId="BalloonTextChar">
    <w:name w:val="Balloon Text Char"/>
    <w:link w:val="BalloonText"/>
    <w:rsid w:val="00904188"/>
    <w:rPr>
      <w:rFonts w:ascii="Tahoma" w:hAnsi="Tahoma" w:cs="Tahoma"/>
      <w:sz w:val="16"/>
      <w:szCs w:val="16"/>
      <w:lang w:val="en-GB" w:eastAsia="en-US"/>
    </w:rPr>
  </w:style>
  <w:style w:type="character" w:customStyle="1" w:styleId="Heading2Char">
    <w:name w:val="Heading 2 Char"/>
    <w:link w:val="Heading2"/>
    <w:rsid w:val="004A07B6"/>
    <w:rPr>
      <w:rFonts w:ascii="Arial" w:hAnsi="Arial"/>
      <w:sz w:val="32"/>
      <w:lang w:eastAsia="en-US"/>
    </w:rPr>
  </w:style>
  <w:style w:type="character" w:customStyle="1" w:styleId="TALChar">
    <w:name w:val="TAL Char"/>
    <w:link w:val="TAL"/>
    <w:qFormat/>
    <w:rsid w:val="004A07B6"/>
    <w:rPr>
      <w:rFonts w:ascii="Arial" w:hAnsi="Arial"/>
      <w:sz w:val="18"/>
      <w:lang w:val="en-GB" w:eastAsia="en-US"/>
    </w:rPr>
  </w:style>
  <w:style w:type="character" w:customStyle="1" w:styleId="THChar">
    <w:name w:val="TH Char"/>
    <w:link w:val="TH"/>
    <w:qFormat/>
    <w:rsid w:val="00135703"/>
    <w:rPr>
      <w:rFonts w:ascii="Arial" w:hAnsi="Arial"/>
      <w:b/>
      <w:lang w:val="en-GB" w:eastAsia="en-US"/>
    </w:rPr>
  </w:style>
  <w:style w:type="character" w:customStyle="1" w:styleId="B10">
    <w:name w:val="B1 (文字)"/>
    <w:link w:val="B1"/>
    <w:locked/>
    <w:rsid w:val="00135703"/>
    <w:rPr>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6517D0"/>
    <w:rPr>
      <w:rFonts w:ascii="Arial" w:hAnsi="Arial"/>
      <w:b/>
      <w:noProof/>
      <w:sz w:val="18"/>
      <w:lang w:val="en-GB" w:eastAsia="en-US" w:bidi="ar-SA"/>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qFormat/>
    <w:rsid w:val="003C2DC1"/>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C2DC1"/>
    <w:rPr>
      <w:rFonts w:ascii="Arial" w:hAnsi="Arial"/>
      <w:sz w:val="24"/>
      <w:lang w:eastAsia="en-US"/>
    </w:r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E56F6"/>
    <w:pPr>
      <w:ind w:left="720"/>
    </w:pPr>
  </w:style>
  <w:style w:type="paragraph" w:styleId="NormalWeb">
    <w:name w:val="Normal (Web)"/>
    <w:basedOn w:val="Normal"/>
    <w:uiPriority w:val="99"/>
    <w:unhideWhenUsed/>
    <w:qFormat/>
    <w:rsid w:val="00CB5A7C"/>
    <w:pPr>
      <w:spacing w:before="100" w:beforeAutospacing="1" w:after="100" w:afterAutospacing="1"/>
    </w:pPr>
    <w:rPr>
      <w:lang w:val="en-US" w:eastAsia="zh-CN"/>
    </w:rPr>
  </w:style>
  <w:style w:type="character" w:customStyle="1" w:styleId="FootnoteTextChar">
    <w:name w:val="Footnote Text Char"/>
    <w:link w:val="FootnoteText"/>
    <w:semiHidden/>
    <w:rsid w:val="000C43F7"/>
    <w:rPr>
      <w:sz w:val="16"/>
      <w:lang w:val="en-GB" w:eastAsia="en-US"/>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34"/>
    <w:qFormat/>
    <w:locked/>
    <w:rsid w:val="00454F89"/>
    <w:rPr>
      <w:lang w:val="en-GB" w:eastAsia="en-US"/>
    </w:rPr>
  </w:style>
  <w:style w:type="character" w:customStyle="1" w:styleId="st1">
    <w:name w:val="st1"/>
    <w:rsid w:val="002A2D8B"/>
  </w:style>
  <w:style w:type="character" w:customStyle="1" w:styleId="BodyTextChar">
    <w:name w:val="Body Text Char"/>
    <w:link w:val="BodyText"/>
    <w:rsid w:val="00EB04FF"/>
    <w:rPr>
      <w:lang w:val="en-GB"/>
    </w:rPr>
  </w:style>
  <w:style w:type="table" w:styleId="TableGrid">
    <w:name w:val="Table Grid"/>
    <w:aliases w:val="TableGrid"/>
    <w:basedOn w:val="TableNormal"/>
    <w:qFormat/>
    <w:rsid w:val="00D804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0E4A2D"/>
    <w:rPr>
      <w:b/>
      <w:bCs/>
    </w:rPr>
  </w:style>
  <w:style w:type="character" w:customStyle="1" w:styleId="CommentTextChar">
    <w:name w:val="Comment Text Char"/>
    <w:link w:val="CommentText"/>
    <w:qFormat/>
    <w:rsid w:val="000E4A2D"/>
    <w:rPr>
      <w:lang w:val="en-GB"/>
    </w:rPr>
  </w:style>
  <w:style w:type="character" w:customStyle="1" w:styleId="CommentSubjectChar">
    <w:name w:val="Comment Subject Char"/>
    <w:link w:val="CommentSubject"/>
    <w:rsid w:val="000E4A2D"/>
    <w:rPr>
      <w:b/>
      <w:bCs/>
      <w:lang w:val="en-GB"/>
    </w:rPr>
  </w:style>
  <w:style w:type="paragraph" w:customStyle="1" w:styleId="Appendix1">
    <w:name w:val="Appendix1"/>
    <w:basedOn w:val="Heading1"/>
    <w:link w:val="Appendix1Char"/>
    <w:qFormat/>
    <w:rsid w:val="004653CD"/>
    <w:pPr>
      <w:numPr>
        <w:numId w:val="2"/>
      </w:numPr>
    </w:pPr>
  </w:style>
  <w:style w:type="paragraph" w:customStyle="1" w:styleId="Appendix2">
    <w:name w:val="Appendix 2"/>
    <w:basedOn w:val="Appendix1"/>
    <w:next w:val="Normal"/>
    <w:link w:val="Appendix2Char"/>
    <w:qFormat/>
    <w:rsid w:val="00E177D0"/>
    <w:pPr>
      <w:numPr>
        <w:ilvl w:val="1"/>
        <w:numId w:val="5"/>
      </w:numPr>
      <w:pBdr>
        <w:top w:val="none" w:sz="0" w:space="0" w:color="auto"/>
      </w:pBdr>
      <w:ind w:left="360"/>
    </w:pPr>
  </w:style>
  <w:style w:type="character" w:customStyle="1" w:styleId="Heading1Char">
    <w:name w:val="Heading 1 Char"/>
    <w:basedOn w:val="DefaultParagraphFont"/>
    <w:link w:val="Heading1"/>
    <w:rsid w:val="0083104A"/>
    <w:rPr>
      <w:rFonts w:ascii="Arial" w:hAnsi="Arial"/>
      <w:sz w:val="36"/>
      <w:lang w:eastAsia="en-US"/>
    </w:rPr>
  </w:style>
  <w:style w:type="character" w:customStyle="1" w:styleId="Appendix1Char">
    <w:name w:val="Appendix1 Char"/>
    <w:basedOn w:val="Heading1Char"/>
    <w:link w:val="Appendix1"/>
    <w:rsid w:val="0083104A"/>
    <w:rPr>
      <w:rFonts w:ascii="Arial" w:hAnsi="Arial"/>
      <w:sz w:val="36"/>
      <w:lang w:eastAsia="en-US"/>
    </w:rPr>
  </w:style>
  <w:style w:type="numbering" w:customStyle="1" w:styleId="Style1">
    <w:name w:val="Style1"/>
    <w:uiPriority w:val="99"/>
    <w:rsid w:val="0083104A"/>
    <w:pPr>
      <w:numPr>
        <w:numId w:val="3"/>
      </w:numPr>
    </w:pPr>
  </w:style>
  <w:style w:type="character" w:customStyle="1" w:styleId="Appendix2Char">
    <w:name w:val="Appendix 2 Char"/>
    <w:basedOn w:val="Heading2Char"/>
    <w:link w:val="Appendix2"/>
    <w:rsid w:val="00E177D0"/>
    <w:rPr>
      <w:rFonts w:ascii="Arial" w:hAnsi="Arial"/>
      <w:sz w:val="36"/>
      <w:lang w:eastAsia="en-US"/>
    </w:rPr>
  </w:style>
  <w:style w:type="numbering" w:customStyle="1" w:styleId="Style2">
    <w:name w:val="Style2"/>
    <w:uiPriority w:val="99"/>
    <w:rsid w:val="0083104A"/>
    <w:pPr>
      <w:numPr>
        <w:numId w:val="4"/>
      </w:numPr>
    </w:pPr>
  </w:style>
  <w:style w:type="character" w:customStyle="1" w:styleId="B1Char">
    <w:name w:val="B1 Char"/>
    <w:rsid w:val="00384510"/>
    <w:rPr>
      <w:rFonts w:eastAsia="Malgun Gothic"/>
    </w:rPr>
  </w:style>
  <w:style w:type="paragraph" w:customStyle="1" w:styleId="Comments">
    <w:name w:val="Comments"/>
    <w:basedOn w:val="Normal"/>
    <w:link w:val="CommentsChar"/>
    <w:qFormat/>
    <w:rsid w:val="00DE4E7F"/>
    <w:pPr>
      <w:spacing w:before="40"/>
    </w:pPr>
    <w:rPr>
      <w:rFonts w:ascii="Arial" w:eastAsia="MS Mincho" w:hAnsi="Arial"/>
      <w:i/>
      <w:sz w:val="18"/>
    </w:rPr>
  </w:style>
  <w:style w:type="character" w:customStyle="1" w:styleId="CommentsChar">
    <w:name w:val="Comments Char"/>
    <w:link w:val="Comments"/>
    <w:rsid w:val="00DE4E7F"/>
    <w:rPr>
      <w:rFonts w:ascii="Arial" w:eastAsia="MS Mincho" w:hAnsi="Arial"/>
      <w:i/>
      <w:sz w:val="18"/>
      <w:szCs w:val="24"/>
    </w:rPr>
  </w:style>
  <w:style w:type="character" w:styleId="PlaceholderText">
    <w:name w:val="Placeholder Text"/>
    <w:basedOn w:val="DefaultParagraphFont"/>
    <w:uiPriority w:val="99"/>
    <w:semiHidden/>
    <w:rsid w:val="007E747B"/>
    <w:rPr>
      <w:color w:val="808080"/>
    </w:rPr>
  </w:style>
  <w:style w:type="character" w:styleId="Emphasis">
    <w:name w:val="Emphasis"/>
    <w:basedOn w:val="DefaultParagraphFont"/>
    <w:qFormat/>
    <w:rsid w:val="00CD4059"/>
    <w:rPr>
      <w:i/>
      <w:iCs/>
    </w:rPr>
  </w:style>
  <w:style w:type="character" w:styleId="Strong">
    <w:name w:val="Strong"/>
    <w:basedOn w:val="DefaultParagraphFont"/>
    <w:qFormat/>
    <w:rsid w:val="00CD4059"/>
    <w:rPr>
      <w:b/>
      <w:bCs/>
    </w:rPr>
  </w:style>
  <w:style w:type="character" w:customStyle="1" w:styleId="Style1Char">
    <w:name w:val="Style1 Char"/>
    <w:basedOn w:val="Heading2Char"/>
    <w:rsid w:val="00106E00"/>
    <w:rPr>
      <w:rFonts w:ascii="Arial" w:hAnsi="Arial"/>
      <w:sz w:val="32"/>
      <w:lang w:val="en-GB" w:eastAsia="en-US"/>
    </w:rPr>
  </w:style>
  <w:style w:type="table" w:styleId="PlainTable1">
    <w:name w:val="Plain Table 1"/>
    <w:basedOn w:val="TableNormal"/>
    <w:uiPriority w:val="41"/>
    <w:rsid w:val="00106E00"/>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5Dark-Accent6">
    <w:name w:val="Grid Table 5 Dark Accent 6"/>
    <w:basedOn w:val="TableNormal"/>
    <w:uiPriority w:val="50"/>
    <w:rsid w:val="002020F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character" w:customStyle="1" w:styleId="TALCar">
    <w:name w:val="TAL Car"/>
    <w:qFormat/>
    <w:rsid w:val="00A72F33"/>
    <w:rPr>
      <w:rFonts w:ascii="Arial" w:eastAsia="Times New Roman" w:hAnsi="Arial"/>
      <w:sz w:val="18"/>
    </w:rPr>
  </w:style>
  <w:style w:type="character" w:customStyle="1" w:styleId="TAHCar">
    <w:name w:val="TAH Car"/>
    <w:link w:val="TAH"/>
    <w:qFormat/>
    <w:locked/>
    <w:rsid w:val="00A72F33"/>
    <w:rPr>
      <w:rFonts w:ascii="Arial" w:eastAsia="Times New Roman" w:hAnsi="Arial"/>
      <w:b/>
      <w:sz w:val="18"/>
      <w:szCs w:val="24"/>
    </w:rPr>
  </w:style>
  <w:style w:type="character" w:customStyle="1" w:styleId="B2Char">
    <w:name w:val="B2 Char"/>
    <w:link w:val="B2"/>
    <w:locked/>
    <w:rsid w:val="00A82DE5"/>
    <w:rPr>
      <w:rFonts w:eastAsia="Times New Roman"/>
      <w:sz w:val="24"/>
      <w:szCs w:val="24"/>
    </w:rPr>
  </w:style>
  <w:style w:type="numbering" w:customStyle="1" w:styleId="StyleBulletedSymbolsymbolLeft025Hanging0252">
    <w:name w:val="Style Bulleted Symbol (symbol) Left:  0.25&quot; Hanging:  0.25&quot;2"/>
    <w:basedOn w:val="NoList"/>
    <w:rsid w:val="006519CA"/>
    <w:pPr>
      <w:numPr>
        <w:numId w:val="6"/>
      </w:numPr>
    </w:pPr>
  </w:style>
  <w:style w:type="character" w:customStyle="1" w:styleId="Doc-text2Char">
    <w:name w:val="Doc-text2 Char"/>
    <w:basedOn w:val="DefaultParagraphFont"/>
    <w:link w:val="Doc-text2"/>
    <w:locked/>
    <w:rsid w:val="002C32AE"/>
    <w:rPr>
      <w:rFonts w:ascii="Arial" w:hAnsi="Arial" w:cs="Arial"/>
    </w:rPr>
  </w:style>
  <w:style w:type="paragraph" w:customStyle="1" w:styleId="Doc-text2">
    <w:name w:val="Doc-text2"/>
    <w:basedOn w:val="Normal"/>
    <w:link w:val="Doc-text2Char"/>
    <w:rsid w:val="002C32AE"/>
    <w:pPr>
      <w:ind w:left="1622" w:hanging="363"/>
    </w:pPr>
    <w:rPr>
      <w:rFonts w:ascii="Arial" w:eastAsia="PMingLiU" w:hAnsi="Arial" w:cs="Arial"/>
      <w:sz w:val="20"/>
      <w:szCs w:val="20"/>
    </w:rPr>
  </w:style>
  <w:style w:type="character" w:customStyle="1" w:styleId="B3Char">
    <w:name w:val="B3 Char"/>
    <w:link w:val="B3"/>
    <w:rsid w:val="005861FD"/>
    <w:rPr>
      <w:rFonts w:eastAsia="Times New Roman"/>
      <w:sz w:val="24"/>
      <w:szCs w:val="24"/>
    </w:rPr>
  </w:style>
  <w:style w:type="character" w:customStyle="1" w:styleId="apple-converted-space">
    <w:name w:val="apple-converted-space"/>
    <w:qFormat/>
    <w:rsid w:val="0010407F"/>
  </w:style>
  <w:style w:type="character" w:customStyle="1" w:styleId="B1Zchn">
    <w:name w:val="B1 Zchn"/>
    <w:qFormat/>
    <w:rsid w:val="00505852"/>
    <w:rPr>
      <w:lang w:eastAsia="en-US"/>
    </w:rPr>
  </w:style>
  <w:style w:type="paragraph" w:customStyle="1" w:styleId="textintend1">
    <w:name w:val="text intend 1"/>
    <w:basedOn w:val="Normal"/>
    <w:rsid w:val="00C94506"/>
    <w:pPr>
      <w:numPr>
        <w:numId w:val="7"/>
      </w:numPr>
      <w:overflowPunct w:val="0"/>
      <w:autoSpaceDE w:val="0"/>
      <w:autoSpaceDN w:val="0"/>
      <w:adjustRightInd w:val="0"/>
      <w:spacing w:after="120"/>
      <w:jc w:val="both"/>
      <w:textAlignment w:val="baseline"/>
    </w:pPr>
    <w:rPr>
      <w:rFonts w:eastAsia="MS Mincho"/>
      <w:szCs w:val="20"/>
      <w:lang w:val="en-US"/>
    </w:rPr>
  </w:style>
  <w:style w:type="table" w:styleId="PlainTable5">
    <w:name w:val="Plain Table 5"/>
    <w:basedOn w:val="TableNormal"/>
    <w:uiPriority w:val="45"/>
    <w:rsid w:val="00AD0AB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1Light">
    <w:name w:val="Grid Table 1 Light"/>
    <w:basedOn w:val="TableNormal"/>
    <w:uiPriority w:val="46"/>
    <w:rsid w:val="00AD0ABC"/>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5Dark-Accent3">
    <w:name w:val="Grid Table 5 Dark Accent 3"/>
    <w:basedOn w:val="TableNormal"/>
    <w:uiPriority w:val="50"/>
    <w:rsid w:val="00AD0ABC"/>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character" w:customStyle="1" w:styleId="TACChar">
    <w:name w:val="TAC Char"/>
    <w:link w:val="TAC"/>
    <w:qFormat/>
    <w:locked/>
    <w:rsid w:val="00906D6B"/>
    <w:rPr>
      <w:rFonts w:ascii="Arial" w:eastAsia="Times New Roman" w:hAnsi="Arial"/>
      <w:sz w:val="18"/>
      <w:szCs w:val="24"/>
    </w:rPr>
  </w:style>
  <w:style w:type="table" w:customStyle="1" w:styleId="TableGrid2">
    <w:name w:val="Table Grid2"/>
    <w:basedOn w:val="TableNormal"/>
    <w:next w:val="TableGrid"/>
    <w:rsid w:val="005D187E"/>
    <w:pPr>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59"/>
    <w:rsid w:val="00A8723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5">
    <w:name w:val="Grid Table 4 Accent 5"/>
    <w:basedOn w:val="TableNormal"/>
    <w:uiPriority w:val="49"/>
    <w:rsid w:val="00855363"/>
    <w:rPr>
      <w:rFonts w:ascii="CG Times (WN)" w:eastAsia="SimSun" w:hAnsi="CG Times (WN)"/>
      <w:lang w:val="en-US" w:eastAsia="zh-CN"/>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5Dark-Accent5">
    <w:name w:val="Grid Table 5 Dark Accent 5"/>
    <w:basedOn w:val="TableNormal"/>
    <w:uiPriority w:val="50"/>
    <w:rsid w:val="00EC3D98"/>
    <w:rPr>
      <w:rFonts w:ascii="CG Times (WN)" w:eastAsia="SimSun" w:hAnsi="CG Times (WN)"/>
      <w:lang w:val="en-US"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paragraph" w:customStyle="1" w:styleId="Observation">
    <w:name w:val="Observation"/>
    <w:basedOn w:val="Normal"/>
    <w:qFormat/>
    <w:rsid w:val="000C1F85"/>
    <w:pPr>
      <w:numPr>
        <w:numId w:val="51"/>
      </w:numPr>
      <w:tabs>
        <w:tab w:val="left" w:pos="1701"/>
      </w:tabs>
      <w:spacing w:after="120" w:line="259" w:lineRule="auto"/>
      <w:jc w:val="both"/>
    </w:pPr>
    <w:rPr>
      <w:rFonts w:ascii="Arial" w:eastAsiaTheme="minorHAnsi" w:hAnsi="Arial" w:cstheme="minorBidi"/>
      <w:b/>
      <w:bCs/>
      <w:sz w:val="22"/>
      <w:szCs w:val="22"/>
      <w:lang w:val="en-US" w:eastAsia="ja-JP"/>
    </w:rPr>
  </w:style>
  <w:style w:type="paragraph" w:customStyle="1" w:styleId="Proposal">
    <w:name w:val="Proposal"/>
    <w:basedOn w:val="BodyText"/>
    <w:rsid w:val="00882EA5"/>
    <w:pPr>
      <w:numPr>
        <w:numId w:val="54"/>
      </w:numPr>
      <w:tabs>
        <w:tab w:val="left" w:pos="1701"/>
      </w:tabs>
      <w:spacing w:after="120" w:line="259" w:lineRule="auto"/>
      <w:jc w:val="both"/>
    </w:pPr>
    <w:rPr>
      <w:rFonts w:ascii="Arial" w:eastAsiaTheme="minorHAnsi" w:hAnsi="Arial" w:cstheme="minorBidi"/>
      <w:b/>
      <w:bCs/>
      <w:sz w:val="22"/>
      <w:szCs w:val="22"/>
      <w:lang w:val="en-US" w:eastAsia="en-US"/>
    </w:rPr>
  </w:style>
  <w:style w:type="paragraph" w:customStyle="1" w:styleId="YJ-Observation">
    <w:name w:val="YJ-Observation"/>
    <w:basedOn w:val="YJ-Proposal"/>
    <w:qFormat/>
    <w:rsid w:val="00067B48"/>
    <w:pPr>
      <w:numPr>
        <w:numId w:val="57"/>
      </w:numPr>
      <w:tabs>
        <w:tab w:val="left" w:pos="420"/>
      </w:tabs>
    </w:pPr>
  </w:style>
  <w:style w:type="paragraph" w:customStyle="1" w:styleId="YJ-Proposal">
    <w:name w:val="YJ-Proposal"/>
    <w:basedOn w:val="Normal"/>
    <w:qFormat/>
    <w:rsid w:val="00067B48"/>
    <w:pPr>
      <w:numPr>
        <w:numId w:val="58"/>
      </w:numPr>
      <w:spacing w:beforeLines="50" w:before="50" w:afterLines="50" w:after="50" w:line="259" w:lineRule="auto"/>
    </w:pPr>
    <w:rPr>
      <w:rFonts w:eastAsiaTheme="minorEastAsia"/>
      <w:b/>
      <w:bCs/>
      <w:i/>
      <w:iCs/>
      <w:kern w:val="2"/>
      <w:sz w:val="20"/>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520060">
      <w:bodyDiv w:val="1"/>
      <w:marLeft w:val="0"/>
      <w:marRight w:val="0"/>
      <w:marTop w:val="0"/>
      <w:marBottom w:val="0"/>
      <w:divBdr>
        <w:top w:val="none" w:sz="0" w:space="0" w:color="auto"/>
        <w:left w:val="none" w:sz="0" w:space="0" w:color="auto"/>
        <w:bottom w:val="none" w:sz="0" w:space="0" w:color="auto"/>
        <w:right w:val="none" w:sz="0" w:space="0" w:color="auto"/>
      </w:divBdr>
    </w:div>
    <w:div w:id="15542059">
      <w:bodyDiv w:val="1"/>
      <w:marLeft w:val="0"/>
      <w:marRight w:val="0"/>
      <w:marTop w:val="0"/>
      <w:marBottom w:val="0"/>
      <w:divBdr>
        <w:top w:val="none" w:sz="0" w:space="0" w:color="auto"/>
        <w:left w:val="none" w:sz="0" w:space="0" w:color="auto"/>
        <w:bottom w:val="none" w:sz="0" w:space="0" w:color="auto"/>
        <w:right w:val="none" w:sz="0" w:space="0" w:color="auto"/>
      </w:divBdr>
    </w:div>
    <w:div w:id="19363543">
      <w:bodyDiv w:val="1"/>
      <w:marLeft w:val="0"/>
      <w:marRight w:val="0"/>
      <w:marTop w:val="0"/>
      <w:marBottom w:val="0"/>
      <w:divBdr>
        <w:top w:val="none" w:sz="0" w:space="0" w:color="auto"/>
        <w:left w:val="none" w:sz="0" w:space="0" w:color="auto"/>
        <w:bottom w:val="none" w:sz="0" w:space="0" w:color="auto"/>
        <w:right w:val="none" w:sz="0" w:space="0" w:color="auto"/>
      </w:divBdr>
      <w:divsChild>
        <w:div w:id="223564924">
          <w:marLeft w:val="1166"/>
          <w:marRight w:val="0"/>
          <w:marTop w:val="0"/>
          <w:marBottom w:val="0"/>
          <w:divBdr>
            <w:top w:val="none" w:sz="0" w:space="0" w:color="auto"/>
            <w:left w:val="none" w:sz="0" w:space="0" w:color="auto"/>
            <w:bottom w:val="none" w:sz="0" w:space="0" w:color="auto"/>
            <w:right w:val="none" w:sz="0" w:space="0" w:color="auto"/>
          </w:divBdr>
        </w:div>
        <w:div w:id="1219514120">
          <w:marLeft w:val="1886"/>
          <w:marRight w:val="0"/>
          <w:marTop w:val="0"/>
          <w:marBottom w:val="0"/>
          <w:divBdr>
            <w:top w:val="none" w:sz="0" w:space="0" w:color="auto"/>
            <w:left w:val="none" w:sz="0" w:space="0" w:color="auto"/>
            <w:bottom w:val="none" w:sz="0" w:space="0" w:color="auto"/>
            <w:right w:val="none" w:sz="0" w:space="0" w:color="auto"/>
          </w:divBdr>
        </w:div>
      </w:divsChild>
    </w:div>
    <w:div w:id="27030578">
      <w:bodyDiv w:val="1"/>
      <w:marLeft w:val="0"/>
      <w:marRight w:val="0"/>
      <w:marTop w:val="0"/>
      <w:marBottom w:val="0"/>
      <w:divBdr>
        <w:top w:val="none" w:sz="0" w:space="0" w:color="auto"/>
        <w:left w:val="none" w:sz="0" w:space="0" w:color="auto"/>
        <w:bottom w:val="none" w:sz="0" w:space="0" w:color="auto"/>
        <w:right w:val="none" w:sz="0" w:space="0" w:color="auto"/>
      </w:divBdr>
      <w:divsChild>
        <w:div w:id="1260914208">
          <w:marLeft w:val="432"/>
          <w:marRight w:val="0"/>
          <w:marTop w:val="240"/>
          <w:marBottom w:val="0"/>
          <w:divBdr>
            <w:top w:val="none" w:sz="0" w:space="0" w:color="auto"/>
            <w:left w:val="none" w:sz="0" w:space="0" w:color="auto"/>
            <w:bottom w:val="none" w:sz="0" w:space="0" w:color="auto"/>
            <w:right w:val="none" w:sz="0" w:space="0" w:color="auto"/>
          </w:divBdr>
        </w:div>
      </w:divsChild>
    </w:div>
    <w:div w:id="43257469">
      <w:bodyDiv w:val="1"/>
      <w:marLeft w:val="0"/>
      <w:marRight w:val="0"/>
      <w:marTop w:val="0"/>
      <w:marBottom w:val="0"/>
      <w:divBdr>
        <w:top w:val="none" w:sz="0" w:space="0" w:color="auto"/>
        <w:left w:val="none" w:sz="0" w:space="0" w:color="auto"/>
        <w:bottom w:val="none" w:sz="0" w:space="0" w:color="auto"/>
        <w:right w:val="none" w:sz="0" w:space="0" w:color="auto"/>
      </w:divBdr>
    </w:div>
    <w:div w:id="66610963">
      <w:bodyDiv w:val="1"/>
      <w:marLeft w:val="0"/>
      <w:marRight w:val="0"/>
      <w:marTop w:val="0"/>
      <w:marBottom w:val="0"/>
      <w:divBdr>
        <w:top w:val="none" w:sz="0" w:space="0" w:color="auto"/>
        <w:left w:val="none" w:sz="0" w:space="0" w:color="auto"/>
        <w:bottom w:val="none" w:sz="0" w:space="0" w:color="auto"/>
        <w:right w:val="none" w:sz="0" w:space="0" w:color="auto"/>
      </w:divBdr>
    </w:div>
    <w:div w:id="90667068">
      <w:bodyDiv w:val="1"/>
      <w:marLeft w:val="0"/>
      <w:marRight w:val="0"/>
      <w:marTop w:val="0"/>
      <w:marBottom w:val="0"/>
      <w:divBdr>
        <w:top w:val="none" w:sz="0" w:space="0" w:color="auto"/>
        <w:left w:val="none" w:sz="0" w:space="0" w:color="auto"/>
        <w:bottom w:val="none" w:sz="0" w:space="0" w:color="auto"/>
        <w:right w:val="none" w:sz="0" w:space="0" w:color="auto"/>
      </w:divBdr>
    </w:div>
    <w:div w:id="98991907">
      <w:bodyDiv w:val="1"/>
      <w:marLeft w:val="0"/>
      <w:marRight w:val="0"/>
      <w:marTop w:val="0"/>
      <w:marBottom w:val="0"/>
      <w:divBdr>
        <w:top w:val="none" w:sz="0" w:space="0" w:color="auto"/>
        <w:left w:val="none" w:sz="0" w:space="0" w:color="auto"/>
        <w:bottom w:val="none" w:sz="0" w:space="0" w:color="auto"/>
        <w:right w:val="none" w:sz="0" w:space="0" w:color="auto"/>
      </w:divBdr>
    </w:div>
    <w:div w:id="116267212">
      <w:bodyDiv w:val="1"/>
      <w:marLeft w:val="0"/>
      <w:marRight w:val="0"/>
      <w:marTop w:val="0"/>
      <w:marBottom w:val="0"/>
      <w:divBdr>
        <w:top w:val="none" w:sz="0" w:space="0" w:color="auto"/>
        <w:left w:val="none" w:sz="0" w:space="0" w:color="auto"/>
        <w:bottom w:val="none" w:sz="0" w:space="0" w:color="auto"/>
        <w:right w:val="none" w:sz="0" w:space="0" w:color="auto"/>
      </w:divBdr>
    </w:div>
    <w:div w:id="126777195">
      <w:bodyDiv w:val="1"/>
      <w:marLeft w:val="0"/>
      <w:marRight w:val="0"/>
      <w:marTop w:val="0"/>
      <w:marBottom w:val="0"/>
      <w:divBdr>
        <w:top w:val="none" w:sz="0" w:space="0" w:color="auto"/>
        <w:left w:val="none" w:sz="0" w:space="0" w:color="auto"/>
        <w:bottom w:val="none" w:sz="0" w:space="0" w:color="auto"/>
        <w:right w:val="none" w:sz="0" w:space="0" w:color="auto"/>
      </w:divBdr>
    </w:div>
    <w:div w:id="143469938">
      <w:bodyDiv w:val="1"/>
      <w:marLeft w:val="0"/>
      <w:marRight w:val="0"/>
      <w:marTop w:val="0"/>
      <w:marBottom w:val="0"/>
      <w:divBdr>
        <w:top w:val="none" w:sz="0" w:space="0" w:color="auto"/>
        <w:left w:val="none" w:sz="0" w:space="0" w:color="auto"/>
        <w:bottom w:val="none" w:sz="0" w:space="0" w:color="auto"/>
        <w:right w:val="none" w:sz="0" w:space="0" w:color="auto"/>
      </w:divBdr>
      <w:divsChild>
        <w:div w:id="613170000">
          <w:marLeft w:val="547"/>
          <w:marRight w:val="0"/>
          <w:marTop w:val="115"/>
          <w:marBottom w:val="0"/>
          <w:divBdr>
            <w:top w:val="none" w:sz="0" w:space="0" w:color="auto"/>
            <w:left w:val="none" w:sz="0" w:space="0" w:color="auto"/>
            <w:bottom w:val="none" w:sz="0" w:space="0" w:color="auto"/>
            <w:right w:val="none" w:sz="0" w:space="0" w:color="auto"/>
          </w:divBdr>
        </w:div>
      </w:divsChild>
    </w:div>
    <w:div w:id="146438742">
      <w:bodyDiv w:val="1"/>
      <w:marLeft w:val="0"/>
      <w:marRight w:val="0"/>
      <w:marTop w:val="0"/>
      <w:marBottom w:val="0"/>
      <w:divBdr>
        <w:top w:val="none" w:sz="0" w:space="0" w:color="auto"/>
        <w:left w:val="none" w:sz="0" w:space="0" w:color="auto"/>
        <w:bottom w:val="none" w:sz="0" w:space="0" w:color="auto"/>
        <w:right w:val="none" w:sz="0" w:space="0" w:color="auto"/>
      </w:divBdr>
    </w:div>
    <w:div w:id="149947790">
      <w:bodyDiv w:val="1"/>
      <w:marLeft w:val="0"/>
      <w:marRight w:val="0"/>
      <w:marTop w:val="0"/>
      <w:marBottom w:val="0"/>
      <w:divBdr>
        <w:top w:val="none" w:sz="0" w:space="0" w:color="auto"/>
        <w:left w:val="none" w:sz="0" w:space="0" w:color="auto"/>
        <w:bottom w:val="none" w:sz="0" w:space="0" w:color="auto"/>
        <w:right w:val="none" w:sz="0" w:space="0" w:color="auto"/>
      </w:divBdr>
    </w:div>
    <w:div w:id="172889448">
      <w:bodyDiv w:val="1"/>
      <w:marLeft w:val="0"/>
      <w:marRight w:val="0"/>
      <w:marTop w:val="0"/>
      <w:marBottom w:val="0"/>
      <w:divBdr>
        <w:top w:val="none" w:sz="0" w:space="0" w:color="auto"/>
        <w:left w:val="none" w:sz="0" w:space="0" w:color="auto"/>
        <w:bottom w:val="none" w:sz="0" w:space="0" w:color="auto"/>
        <w:right w:val="none" w:sz="0" w:space="0" w:color="auto"/>
      </w:divBdr>
    </w:div>
    <w:div w:id="182480238">
      <w:bodyDiv w:val="1"/>
      <w:marLeft w:val="0"/>
      <w:marRight w:val="0"/>
      <w:marTop w:val="0"/>
      <w:marBottom w:val="0"/>
      <w:divBdr>
        <w:top w:val="none" w:sz="0" w:space="0" w:color="auto"/>
        <w:left w:val="none" w:sz="0" w:space="0" w:color="auto"/>
        <w:bottom w:val="none" w:sz="0" w:space="0" w:color="auto"/>
        <w:right w:val="none" w:sz="0" w:space="0" w:color="auto"/>
      </w:divBdr>
    </w:div>
    <w:div w:id="191459559">
      <w:bodyDiv w:val="1"/>
      <w:marLeft w:val="0"/>
      <w:marRight w:val="0"/>
      <w:marTop w:val="0"/>
      <w:marBottom w:val="0"/>
      <w:divBdr>
        <w:top w:val="none" w:sz="0" w:space="0" w:color="auto"/>
        <w:left w:val="none" w:sz="0" w:space="0" w:color="auto"/>
        <w:bottom w:val="none" w:sz="0" w:space="0" w:color="auto"/>
        <w:right w:val="none" w:sz="0" w:space="0" w:color="auto"/>
      </w:divBdr>
      <w:divsChild>
        <w:div w:id="101918263">
          <w:marLeft w:val="1166"/>
          <w:marRight w:val="0"/>
          <w:marTop w:val="91"/>
          <w:marBottom w:val="0"/>
          <w:divBdr>
            <w:top w:val="none" w:sz="0" w:space="0" w:color="auto"/>
            <w:left w:val="none" w:sz="0" w:space="0" w:color="auto"/>
            <w:bottom w:val="none" w:sz="0" w:space="0" w:color="auto"/>
            <w:right w:val="none" w:sz="0" w:space="0" w:color="auto"/>
          </w:divBdr>
        </w:div>
        <w:div w:id="499732538">
          <w:marLeft w:val="1800"/>
          <w:marRight w:val="0"/>
          <w:marTop w:val="72"/>
          <w:marBottom w:val="0"/>
          <w:divBdr>
            <w:top w:val="none" w:sz="0" w:space="0" w:color="auto"/>
            <w:left w:val="none" w:sz="0" w:space="0" w:color="auto"/>
            <w:bottom w:val="none" w:sz="0" w:space="0" w:color="auto"/>
            <w:right w:val="none" w:sz="0" w:space="0" w:color="auto"/>
          </w:divBdr>
        </w:div>
        <w:div w:id="1514497058">
          <w:marLeft w:val="1166"/>
          <w:marRight w:val="0"/>
          <w:marTop w:val="91"/>
          <w:marBottom w:val="0"/>
          <w:divBdr>
            <w:top w:val="none" w:sz="0" w:space="0" w:color="auto"/>
            <w:left w:val="none" w:sz="0" w:space="0" w:color="auto"/>
            <w:bottom w:val="none" w:sz="0" w:space="0" w:color="auto"/>
            <w:right w:val="none" w:sz="0" w:space="0" w:color="auto"/>
          </w:divBdr>
        </w:div>
      </w:divsChild>
    </w:div>
    <w:div w:id="203837992">
      <w:bodyDiv w:val="1"/>
      <w:marLeft w:val="0"/>
      <w:marRight w:val="0"/>
      <w:marTop w:val="0"/>
      <w:marBottom w:val="0"/>
      <w:divBdr>
        <w:top w:val="none" w:sz="0" w:space="0" w:color="auto"/>
        <w:left w:val="none" w:sz="0" w:space="0" w:color="auto"/>
        <w:bottom w:val="none" w:sz="0" w:space="0" w:color="auto"/>
        <w:right w:val="none" w:sz="0" w:space="0" w:color="auto"/>
      </w:divBdr>
    </w:div>
    <w:div w:id="229079248">
      <w:bodyDiv w:val="1"/>
      <w:marLeft w:val="0"/>
      <w:marRight w:val="0"/>
      <w:marTop w:val="0"/>
      <w:marBottom w:val="0"/>
      <w:divBdr>
        <w:top w:val="none" w:sz="0" w:space="0" w:color="auto"/>
        <w:left w:val="none" w:sz="0" w:space="0" w:color="auto"/>
        <w:bottom w:val="none" w:sz="0" w:space="0" w:color="auto"/>
        <w:right w:val="none" w:sz="0" w:space="0" w:color="auto"/>
      </w:divBdr>
    </w:div>
    <w:div w:id="233398955">
      <w:bodyDiv w:val="1"/>
      <w:marLeft w:val="0"/>
      <w:marRight w:val="0"/>
      <w:marTop w:val="0"/>
      <w:marBottom w:val="0"/>
      <w:divBdr>
        <w:top w:val="none" w:sz="0" w:space="0" w:color="auto"/>
        <w:left w:val="none" w:sz="0" w:space="0" w:color="auto"/>
        <w:bottom w:val="none" w:sz="0" w:space="0" w:color="auto"/>
        <w:right w:val="none" w:sz="0" w:space="0" w:color="auto"/>
      </w:divBdr>
    </w:div>
    <w:div w:id="256061375">
      <w:bodyDiv w:val="1"/>
      <w:marLeft w:val="0"/>
      <w:marRight w:val="0"/>
      <w:marTop w:val="0"/>
      <w:marBottom w:val="0"/>
      <w:divBdr>
        <w:top w:val="none" w:sz="0" w:space="0" w:color="auto"/>
        <w:left w:val="none" w:sz="0" w:space="0" w:color="auto"/>
        <w:bottom w:val="none" w:sz="0" w:space="0" w:color="auto"/>
        <w:right w:val="none" w:sz="0" w:space="0" w:color="auto"/>
      </w:divBdr>
      <w:divsChild>
        <w:div w:id="971130397">
          <w:marLeft w:val="1166"/>
          <w:marRight w:val="0"/>
          <w:marTop w:val="77"/>
          <w:marBottom w:val="0"/>
          <w:divBdr>
            <w:top w:val="none" w:sz="0" w:space="0" w:color="auto"/>
            <w:left w:val="none" w:sz="0" w:space="0" w:color="auto"/>
            <w:bottom w:val="none" w:sz="0" w:space="0" w:color="auto"/>
            <w:right w:val="none" w:sz="0" w:space="0" w:color="auto"/>
          </w:divBdr>
        </w:div>
        <w:div w:id="1975594768">
          <w:marLeft w:val="1166"/>
          <w:marRight w:val="0"/>
          <w:marTop w:val="77"/>
          <w:marBottom w:val="0"/>
          <w:divBdr>
            <w:top w:val="none" w:sz="0" w:space="0" w:color="auto"/>
            <w:left w:val="none" w:sz="0" w:space="0" w:color="auto"/>
            <w:bottom w:val="none" w:sz="0" w:space="0" w:color="auto"/>
            <w:right w:val="none" w:sz="0" w:space="0" w:color="auto"/>
          </w:divBdr>
        </w:div>
      </w:divsChild>
    </w:div>
    <w:div w:id="259875829">
      <w:bodyDiv w:val="1"/>
      <w:marLeft w:val="0"/>
      <w:marRight w:val="0"/>
      <w:marTop w:val="0"/>
      <w:marBottom w:val="0"/>
      <w:divBdr>
        <w:top w:val="none" w:sz="0" w:space="0" w:color="auto"/>
        <w:left w:val="none" w:sz="0" w:space="0" w:color="auto"/>
        <w:bottom w:val="none" w:sz="0" w:space="0" w:color="auto"/>
        <w:right w:val="none" w:sz="0" w:space="0" w:color="auto"/>
      </w:divBdr>
    </w:div>
    <w:div w:id="294026333">
      <w:bodyDiv w:val="1"/>
      <w:marLeft w:val="0"/>
      <w:marRight w:val="0"/>
      <w:marTop w:val="0"/>
      <w:marBottom w:val="0"/>
      <w:divBdr>
        <w:top w:val="none" w:sz="0" w:space="0" w:color="auto"/>
        <w:left w:val="none" w:sz="0" w:space="0" w:color="auto"/>
        <w:bottom w:val="none" w:sz="0" w:space="0" w:color="auto"/>
        <w:right w:val="none" w:sz="0" w:space="0" w:color="auto"/>
      </w:divBdr>
    </w:div>
    <w:div w:id="310409726">
      <w:bodyDiv w:val="1"/>
      <w:marLeft w:val="0"/>
      <w:marRight w:val="0"/>
      <w:marTop w:val="0"/>
      <w:marBottom w:val="0"/>
      <w:divBdr>
        <w:top w:val="none" w:sz="0" w:space="0" w:color="auto"/>
        <w:left w:val="none" w:sz="0" w:space="0" w:color="auto"/>
        <w:bottom w:val="none" w:sz="0" w:space="0" w:color="auto"/>
        <w:right w:val="none" w:sz="0" w:space="0" w:color="auto"/>
      </w:divBdr>
      <w:divsChild>
        <w:div w:id="53503274">
          <w:marLeft w:val="0"/>
          <w:marRight w:val="0"/>
          <w:marTop w:val="0"/>
          <w:marBottom w:val="0"/>
          <w:divBdr>
            <w:top w:val="none" w:sz="0" w:space="0" w:color="auto"/>
            <w:left w:val="none" w:sz="0" w:space="0" w:color="auto"/>
            <w:bottom w:val="none" w:sz="0" w:space="0" w:color="auto"/>
            <w:right w:val="none" w:sz="0" w:space="0" w:color="auto"/>
          </w:divBdr>
        </w:div>
      </w:divsChild>
    </w:div>
    <w:div w:id="335349557">
      <w:bodyDiv w:val="1"/>
      <w:marLeft w:val="0"/>
      <w:marRight w:val="0"/>
      <w:marTop w:val="0"/>
      <w:marBottom w:val="0"/>
      <w:divBdr>
        <w:top w:val="none" w:sz="0" w:space="0" w:color="auto"/>
        <w:left w:val="none" w:sz="0" w:space="0" w:color="auto"/>
        <w:bottom w:val="none" w:sz="0" w:space="0" w:color="auto"/>
        <w:right w:val="none" w:sz="0" w:space="0" w:color="auto"/>
      </w:divBdr>
      <w:divsChild>
        <w:div w:id="1991130063">
          <w:marLeft w:val="1267"/>
          <w:marRight w:val="0"/>
          <w:marTop w:val="180"/>
          <w:marBottom w:val="0"/>
          <w:divBdr>
            <w:top w:val="none" w:sz="0" w:space="0" w:color="auto"/>
            <w:left w:val="none" w:sz="0" w:space="0" w:color="auto"/>
            <w:bottom w:val="none" w:sz="0" w:space="0" w:color="auto"/>
            <w:right w:val="none" w:sz="0" w:space="0" w:color="auto"/>
          </w:divBdr>
        </w:div>
      </w:divsChild>
    </w:div>
    <w:div w:id="414057005">
      <w:bodyDiv w:val="1"/>
      <w:marLeft w:val="0"/>
      <w:marRight w:val="0"/>
      <w:marTop w:val="0"/>
      <w:marBottom w:val="0"/>
      <w:divBdr>
        <w:top w:val="none" w:sz="0" w:space="0" w:color="auto"/>
        <w:left w:val="none" w:sz="0" w:space="0" w:color="auto"/>
        <w:bottom w:val="none" w:sz="0" w:space="0" w:color="auto"/>
        <w:right w:val="none" w:sz="0" w:space="0" w:color="auto"/>
      </w:divBdr>
      <w:divsChild>
        <w:div w:id="424542402">
          <w:marLeft w:val="1267"/>
          <w:marRight w:val="0"/>
          <w:marTop w:val="180"/>
          <w:marBottom w:val="0"/>
          <w:divBdr>
            <w:top w:val="none" w:sz="0" w:space="0" w:color="auto"/>
            <w:left w:val="none" w:sz="0" w:space="0" w:color="auto"/>
            <w:bottom w:val="none" w:sz="0" w:space="0" w:color="auto"/>
            <w:right w:val="none" w:sz="0" w:space="0" w:color="auto"/>
          </w:divBdr>
        </w:div>
      </w:divsChild>
    </w:div>
    <w:div w:id="442725440">
      <w:bodyDiv w:val="1"/>
      <w:marLeft w:val="0"/>
      <w:marRight w:val="0"/>
      <w:marTop w:val="0"/>
      <w:marBottom w:val="0"/>
      <w:divBdr>
        <w:top w:val="none" w:sz="0" w:space="0" w:color="auto"/>
        <w:left w:val="none" w:sz="0" w:space="0" w:color="auto"/>
        <w:bottom w:val="none" w:sz="0" w:space="0" w:color="auto"/>
        <w:right w:val="none" w:sz="0" w:space="0" w:color="auto"/>
      </w:divBdr>
    </w:div>
    <w:div w:id="449322785">
      <w:bodyDiv w:val="1"/>
      <w:marLeft w:val="0"/>
      <w:marRight w:val="0"/>
      <w:marTop w:val="0"/>
      <w:marBottom w:val="0"/>
      <w:divBdr>
        <w:top w:val="none" w:sz="0" w:space="0" w:color="auto"/>
        <w:left w:val="none" w:sz="0" w:space="0" w:color="auto"/>
        <w:bottom w:val="none" w:sz="0" w:space="0" w:color="auto"/>
        <w:right w:val="none" w:sz="0" w:space="0" w:color="auto"/>
      </w:divBdr>
      <w:divsChild>
        <w:div w:id="294724094">
          <w:marLeft w:val="547"/>
          <w:marRight w:val="0"/>
          <w:marTop w:val="115"/>
          <w:marBottom w:val="0"/>
          <w:divBdr>
            <w:top w:val="none" w:sz="0" w:space="0" w:color="auto"/>
            <w:left w:val="none" w:sz="0" w:space="0" w:color="auto"/>
            <w:bottom w:val="none" w:sz="0" w:space="0" w:color="auto"/>
            <w:right w:val="none" w:sz="0" w:space="0" w:color="auto"/>
          </w:divBdr>
        </w:div>
        <w:div w:id="761948775">
          <w:marLeft w:val="547"/>
          <w:marRight w:val="0"/>
          <w:marTop w:val="115"/>
          <w:marBottom w:val="0"/>
          <w:divBdr>
            <w:top w:val="none" w:sz="0" w:space="0" w:color="auto"/>
            <w:left w:val="none" w:sz="0" w:space="0" w:color="auto"/>
            <w:bottom w:val="none" w:sz="0" w:space="0" w:color="auto"/>
            <w:right w:val="none" w:sz="0" w:space="0" w:color="auto"/>
          </w:divBdr>
        </w:div>
      </w:divsChild>
    </w:div>
    <w:div w:id="452209676">
      <w:bodyDiv w:val="1"/>
      <w:marLeft w:val="0"/>
      <w:marRight w:val="0"/>
      <w:marTop w:val="0"/>
      <w:marBottom w:val="0"/>
      <w:divBdr>
        <w:top w:val="none" w:sz="0" w:space="0" w:color="auto"/>
        <w:left w:val="none" w:sz="0" w:space="0" w:color="auto"/>
        <w:bottom w:val="none" w:sz="0" w:space="0" w:color="auto"/>
        <w:right w:val="none" w:sz="0" w:space="0" w:color="auto"/>
      </w:divBdr>
    </w:div>
    <w:div w:id="460153008">
      <w:bodyDiv w:val="1"/>
      <w:marLeft w:val="0"/>
      <w:marRight w:val="0"/>
      <w:marTop w:val="0"/>
      <w:marBottom w:val="0"/>
      <w:divBdr>
        <w:top w:val="none" w:sz="0" w:space="0" w:color="auto"/>
        <w:left w:val="none" w:sz="0" w:space="0" w:color="auto"/>
        <w:bottom w:val="none" w:sz="0" w:space="0" w:color="auto"/>
        <w:right w:val="none" w:sz="0" w:space="0" w:color="auto"/>
      </w:divBdr>
    </w:div>
    <w:div w:id="481624826">
      <w:bodyDiv w:val="1"/>
      <w:marLeft w:val="0"/>
      <w:marRight w:val="0"/>
      <w:marTop w:val="0"/>
      <w:marBottom w:val="0"/>
      <w:divBdr>
        <w:top w:val="none" w:sz="0" w:space="0" w:color="auto"/>
        <w:left w:val="none" w:sz="0" w:space="0" w:color="auto"/>
        <w:bottom w:val="none" w:sz="0" w:space="0" w:color="auto"/>
        <w:right w:val="none" w:sz="0" w:space="0" w:color="auto"/>
      </w:divBdr>
    </w:div>
    <w:div w:id="484588303">
      <w:bodyDiv w:val="1"/>
      <w:marLeft w:val="0"/>
      <w:marRight w:val="0"/>
      <w:marTop w:val="0"/>
      <w:marBottom w:val="0"/>
      <w:divBdr>
        <w:top w:val="none" w:sz="0" w:space="0" w:color="auto"/>
        <w:left w:val="none" w:sz="0" w:space="0" w:color="auto"/>
        <w:bottom w:val="none" w:sz="0" w:space="0" w:color="auto"/>
        <w:right w:val="none" w:sz="0" w:space="0" w:color="auto"/>
      </w:divBdr>
      <w:divsChild>
        <w:div w:id="660736712">
          <w:marLeft w:val="547"/>
          <w:marRight w:val="0"/>
          <w:marTop w:val="77"/>
          <w:marBottom w:val="0"/>
          <w:divBdr>
            <w:top w:val="none" w:sz="0" w:space="0" w:color="auto"/>
            <w:left w:val="none" w:sz="0" w:space="0" w:color="auto"/>
            <w:bottom w:val="none" w:sz="0" w:space="0" w:color="auto"/>
            <w:right w:val="none" w:sz="0" w:space="0" w:color="auto"/>
          </w:divBdr>
        </w:div>
      </w:divsChild>
    </w:div>
    <w:div w:id="490290441">
      <w:bodyDiv w:val="1"/>
      <w:marLeft w:val="0"/>
      <w:marRight w:val="0"/>
      <w:marTop w:val="0"/>
      <w:marBottom w:val="0"/>
      <w:divBdr>
        <w:top w:val="none" w:sz="0" w:space="0" w:color="auto"/>
        <w:left w:val="none" w:sz="0" w:space="0" w:color="auto"/>
        <w:bottom w:val="none" w:sz="0" w:space="0" w:color="auto"/>
        <w:right w:val="none" w:sz="0" w:space="0" w:color="auto"/>
      </w:divBdr>
      <w:divsChild>
        <w:div w:id="129640198">
          <w:marLeft w:val="547"/>
          <w:marRight w:val="0"/>
          <w:marTop w:val="96"/>
          <w:marBottom w:val="0"/>
          <w:divBdr>
            <w:top w:val="none" w:sz="0" w:space="0" w:color="auto"/>
            <w:left w:val="none" w:sz="0" w:space="0" w:color="auto"/>
            <w:bottom w:val="none" w:sz="0" w:space="0" w:color="auto"/>
            <w:right w:val="none" w:sz="0" w:space="0" w:color="auto"/>
          </w:divBdr>
        </w:div>
        <w:div w:id="192572792">
          <w:marLeft w:val="547"/>
          <w:marRight w:val="0"/>
          <w:marTop w:val="96"/>
          <w:marBottom w:val="0"/>
          <w:divBdr>
            <w:top w:val="none" w:sz="0" w:space="0" w:color="auto"/>
            <w:left w:val="none" w:sz="0" w:space="0" w:color="auto"/>
            <w:bottom w:val="none" w:sz="0" w:space="0" w:color="auto"/>
            <w:right w:val="none" w:sz="0" w:space="0" w:color="auto"/>
          </w:divBdr>
        </w:div>
        <w:div w:id="729499891">
          <w:marLeft w:val="1166"/>
          <w:marRight w:val="0"/>
          <w:marTop w:val="82"/>
          <w:marBottom w:val="0"/>
          <w:divBdr>
            <w:top w:val="none" w:sz="0" w:space="0" w:color="auto"/>
            <w:left w:val="none" w:sz="0" w:space="0" w:color="auto"/>
            <w:bottom w:val="none" w:sz="0" w:space="0" w:color="auto"/>
            <w:right w:val="none" w:sz="0" w:space="0" w:color="auto"/>
          </w:divBdr>
        </w:div>
        <w:div w:id="1345010646">
          <w:marLeft w:val="1166"/>
          <w:marRight w:val="0"/>
          <w:marTop w:val="82"/>
          <w:marBottom w:val="0"/>
          <w:divBdr>
            <w:top w:val="none" w:sz="0" w:space="0" w:color="auto"/>
            <w:left w:val="none" w:sz="0" w:space="0" w:color="auto"/>
            <w:bottom w:val="none" w:sz="0" w:space="0" w:color="auto"/>
            <w:right w:val="none" w:sz="0" w:space="0" w:color="auto"/>
          </w:divBdr>
        </w:div>
        <w:div w:id="1692755003">
          <w:marLeft w:val="1166"/>
          <w:marRight w:val="0"/>
          <w:marTop w:val="82"/>
          <w:marBottom w:val="0"/>
          <w:divBdr>
            <w:top w:val="none" w:sz="0" w:space="0" w:color="auto"/>
            <w:left w:val="none" w:sz="0" w:space="0" w:color="auto"/>
            <w:bottom w:val="none" w:sz="0" w:space="0" w:color="auto"/>
            <w:right w:val="none" w:sz="0" w:space="0" w:color="auto"/>
          </w:divBdr>
        </w:div>
        <w:div w:id="2087916589">
          <w:marLeft w:val="1166"/>
          <w:marRight w:val="0"/>
          <w:marTop w:val="82"/>
          <w:marBottom w:val="0"/>
          <w:divBdr>
            <w:top w:val="none" w:sz="0" w:space="0" w:color="auto"/>
            <w:left w:val="none" w:sz="0" w:space="0" w:color="auto"/>
            <w:bottom w:val="none" w:sz="0" w:space="0" w:color="auto"/>
            <w:right w:val="none" w:sz="0" w:space="0" w:color="auto"/>
          </w:divBdr>
        </w:div>
      </w:divsChild>
    </w:div>
    <w:div w:id="513962019">
      <w:bodyDiv w:val="1"/>
      <w:marLeft w:val="0"/>
      <w:marRight w:val="0"/>
      <w:marTop w:val="0"/>
      <w:marBottom w:val="0"/>
      <w:divBdr>
        <w:top w:val="none" w:sz="0" w:space="0" w:color="auto"/>
        <w:left w:val="none" w:sz="0" w:space="0" w:color="auto"/>
        <w:bottom w:val="none" w:sz="0" w:space="0" w:color="auto"/>
        <w:right w:val="none" w:sz="0" w:space="0" w:color="auto"/>
      </w:divBdr>
    </w:div>
    <w:div w:id="555162370">
      <w:bodyDiv w:val="1"/>
      <w:marLeft w:val="0"/>
      <w:marRight w:val="0"/>
      <w:marTop w:val="0"/>
      <w:marBottom w:val="0"/>
      <w:divBdr>
        <w:top w:val="none" w:sz="0" w:space="0" w:color="auto"/>
        <w:left w:val="none" w:sz="0" w:space="0" w:color="auto"/>
        <w:bottom w:val="none" w:sz="0" w:space="0" w:color="auto"/>
        <w:right w:val="none" w:sz="0" w:space="0" w:color="auto"/>
      </w:divBdr>
    </w:div>
    <w:div w:id="563218039">
      <w:bodyDiv w:val="1"/>
      <w:marLeft w:val="0"/>
      <w:marRight w:val="0"/>
      <w:marTop w:val="0"/>
      <w:marBottom w:val="0"/>
      <w:divBdr>
        <w:top w:val="none" w:sz="0" w:space="0" w:color="auto"/>
        <w:left w:val="none" w:sz="0" w:space="0" w:color="auto"/>
        <w:bottom w:val="none" w:sz="0" w:space="0" w:color="auto"/>
        <w:right w:val="none" w:sz="0" w:space="0" w:color="auto"/>
      </w:divBdr>
      <w:divsChild>
        <w:div w:id="329794243">
          <w:marLeft w:val="1166"/>
          <w:marRight w:val="0"/>
          <w:marTop w:val="96"/>
          <w:marBottom w:val="0"/>
          <w:divBdr>
            <w:top w:val="none" w:sz="0" w:space="0" w:color="auto"/>
            <w:left w:val="none" w:sz="0" w:space="0" w:color="auto"/>
            <w:bottom w:val="none" w:sz="0" w:space="0" w:color="auto"/>
            <w:right w:val="none" w:sz="0" w:space="0" w:color="auto"/>
          </w:divBdr>
        </w:div>
        <w:div w:id="611792237">
          <w:marLeft w:val="547"/>
          <w:marRight w:val="0"/>
          <w:marTop w:val="115"/>
          <w:marBottom w:val="0"/>
          <w:divBdr>
            <w:top w:val="none" w:sz="0" w:space="0" w:color="auto"/>
            <w:left w:val="none" w:sz="0" w:space="0" w:color="auto"/>
            <w:bottom w:val="none" w:sz="0" w:space="0" w:color="auto"/>
            <w:right w:val="none" w:sz="0" w:space="0" w:color="auto"/>
          </w:divBdr>
        </w:div>
        <w:div w:id="936715125">
          <w:marLeft w:val="547"/>
          <w:marRight w:val="0"/>
          <w:marTop w:val="115"/>
          <w:marBottom w:val="0"/>
          <w:divBdr>
            <w:top w:val="none" w:sz="0" w:space="0" w:color="auto"/>
            <w:left w:val="none" w:sz="0" w:space="0" w:color="auto"/>
            <w:bottom w:val="none" w:sz="0" w:space="0" w:color="auto"/>
            <w:right w:val="none" w:sz="0" w:space="0" w:color="auto"/>
          </w:divBdr>
        </w:div>
        <w:div w:id="938682863">
          <w:marLeft w:val="547"/>
          <w:marRight w:val="0"/>
          <w:marTop w:val="115"/>
          <w:marBottom w:val="0"/>
          <w:divBdr>
            <w:top w:val="none" w:sz="0" w:space="0" w:color="auto"/>
            <w:left w:val="none" w:sz="0" w:space="0" w:color="auto"/>
            <w:bottom w:val="none" w:sz="0" w:space="0" w:color="auto"/>
            <w:right w:val="none" w:sz="0" w:space="0" w:color="auto"/>
          </w:divBdr>
        </w:div>
        <w:div w:id="1100485419">
          <w:marLeft w:val="1166"/>
          <w:marRight w:val="0"/>
          <w:marTop w:val="96"/>
          <w:marBottom w:val="0"/>
          <w:divBdr>
            <w:top w:val="none" w:sz="0" w:space="0" w:color="auto"/>
            <w:left w:val="none" w:sz="0" w:space="0" w:color="auto"/>
            <w:bottom w:val="none" w:sz="0" w:space="0" w:color="auto"/>
            <w:right w:val="none" w:sz="0" w:space="0" w:color="auto"/>
          </w:divBdr>
        </w:div>
        <w:div w:id="1523980083">
          <w:marLeft w:val="547"/>
          <w:marRight w:val="0"/>
          <w:marTop w:val="115"/>
          <w:marBottom w:val="0"/>
          <w:divBdr>
            <w:top w:val="none" w:sz="0" w:space="0" w:color="auto"/>
            <w:left w:val="none" w:sz="0" w:space="0" w:color="auto"/>
            <w:bottom w:val="none" w:sz="0" w:space="0" w:color="auto"/>
            <w:right w:val="none" w:sz="0" w:space="0" w:color="auto"/>
          </w:divBdr>
        </w:div>
        <w:div w:id="1891653696">
          <w:marLeft w:val="1166"/>
          <w:marRight w:val="0"/>
          <w:marTop w:val="96"/>
          <w:marBottom w:val="0"/>
          <w:divBdr>
            <w:top w:val="none" w:sz="0" w:space="0" w:color="auto"/>
            <w:left w:val="none" w:sz="0" w:space="0" w:color="auto"/>
            <w:bottom w:val="none" w:sz="0" w:space="0" w:color="auto"/>
            <w:right w:val="none" w:sz="0" w:space="0" w:color="auto"/>
          </w:divBdr>
        </w:div>
        <w:div w:id="2017993071">
          <w:marLeft w:val="1166"/>
          <w:marRight w:val="0"/>
          <w:marTop w:val="96"/>
          <w:marBottom w:val="0"/>
          <w:divBdr>
            <w:top w:val="none" w:sz="0" w:space="0" w:color="auto"/>
            <w:left w:val="none" w:sz="0" w:space="0" w:color="auto"/>
            <w:bottom w:val="none" w:sz="0" w:space="0" w:color="auto"/>
            <w:right w:val="none" w:sz="0" w:space="0" w:color="auto"/>
          </w:divBdr>
        </w:div>
        <w:div w:id="2116627683">
          <w:marLeft w:val="1166"/>
          <w:marRight w:val="0"/>
          <w:marTop w:val="96"/>
          <w:marBottom w:val="0"/>
          <w:divBdr>
            <w:top w:val="none" w:sz="0" w:space="0" w:color="auto"/>
            <w:left w:val="none" w:sz="0" w:space="0" w:color="auto"/>
            <w:bottom w:val="none" w:sz="0" w:space="0" w:color="auto"/>
            <w:right w:val="none" w:sz="0" w:space="0" w:color="auto"/>
          </w:divBdr>
        </w:div>
      </w:divsChild>
    </w:div>
    <w:div w:id="583876756">
      <w:bodyDiv w:val="1"/>
      <w:marLeft w:val="0"/>
      <w:marRight w:val="0"/>
      <w:marTop w:val="0"/>
      <w:marBottom w:val="0"/>
      <w:divBdr>
        <w:top w:val="none" w:sz="0" w:space="0" w:color="auto"/>
        <w:left w:val="none" w:sz="0" w:space="0" w:color="auto"/>
        <w:bottom w:val="none" w:sz="0" w:space="0" w:color="auto"/>
        <w:right w:val="none" w:sz="0" w:space="0" w:color="auto"/>
      </w:divBdr>
      <w:divsChild>
        <w:div w:id="528643333">
          <w:marLeft w:val="1166"/>
          <w:marRight w:val="0"/>
          <w:marTop w:val="58"/>
          <w:marBottom w:val="0"/>
          <w:divBdr>
            <w:top w:val="none" w:sz="0" w:space="0" w:color="auto"/>
            <w:left w:val="none" w:sz="0" w:space="0" w:color="auto"/>
            <w:bottom w:val="none" w:sz="0" w:space="0" w:color="auto"/>
            <w:right w:val="none" w:sz="0" w:space="0" w:color="auto"/>
          </w:divBdr>
        </w:div>
        <w:div w:id="779102258">
          <w:marLeft w:val="1800"/>
          <w:marRight w:val="0"/>
          <w:marTop w:val="43"/>
          <w:marBottom w:val="0"/>
          <w:divBdr>
            <w:top w:val="none" w:sz="0" w:space="0" w:color="auto"/>
            <w:left w:val="none" w:sz="0" w:space="0" w:color="auto"/>
            <w:bottom w:val="none" w:sz="0" w:space="0" w:color="auto"/>
            <w:right w:val="none" w:sz="0" w:space="0" w:color="auto"/>
          </w:divBdr>
        </w:div>
        <w:div w:id="1015380067">
          <w:marLeft w:val="1166"/>
          <w:marRight w:val="0"/>
          <w:marTop w:val="58"/>
          <w:marBottom w:val="0"/>
          <w:divBdr>
            <w:top w:val="none" w:sz="0" w:space="0" w:color="auto"/>
            <w:left w:val="none" w:sz="0" w:space="0" w:color="auto"/>
            <w:bottom w:val="none" w:sz="0" w:space="0" w:color="auto"/>
            <w:right w:val="none" w:sz="0" w:space="0" w:color="auto"/>
          </w:divBdr>
        </w:div>
        <w:div w:id="1463228395">
          <w:marLeft w:val="1800"/>
          <w:marRight w:val="0"/>
          <w:marTop w:val="43"/>
          <w:marBottom w:val="0"/>
          <w:divBdr>
            <w:top w:val="none" w:sz="0" w:space="0" w:color="auto"/>
            <w:left w:val="none" w:sz="0" w:space="0" w:color="auto"/>
            <w:bottom w:val="none" w:sz="0" w:space="0" w:color="auto"/>
            <w:right w:val="none" w:sz="0" w:space="0" w:color="auto"/>
          </w:divBdr>
        </w:div>
        <w:div w:id="1820806555">
          <w:marLeft w:val="547"/>
          <w:marRight w:val="0"/>
          <w:marTop w:val="77"/>
          <w:marBottom w:val="0"/>
          <w:divBdr>
            <w:top w:val="none" w:sz="0" w:space="0" w:color="auto"/>
            <w:left w:val="none" w:sz="0" w:space="0" w:color="auto"/>
            <w:bottom w:val="none" w:sz="0" w:space="0" w:color="auto"/>
            <w:right w:val="none" w:sz="0" w:space="0" w:color="auto"/>
          </w:divBdr>
        </w:div>
      </w:divsChild>
    </w:div>
    <w:div w:id="620840418">
      <w:bodyDiv w:val="1"/>
      <w:marLeft w:val="0"/>
      <w:marRight w:val="0"/>
      <w:marTop w:val="0"/>
      <w:marBottom w:val="0"/>
      <w:divBdr>
        <w:top w:val="none" w:sz="0" w:space="0" w:color="auto"/>
        <w:left w:val="none" w:sz="0" w:space="0" w:color="auto"/>
        <w:bottom w:val="none" w:sz="0" w:space="0" w:color="auto"/>
        <w:right w:val="none" w:sz="0" w:space="0" w:color="auto"/>
      </w:divBdr>
    </w:div>
    <w:div w:id="621108772">
      <w:bodyDiv w:val="1"/>
      <w:marLeft w:val="0"/>
      <w:marRight w:val="0"/>
      <w:marTop w:val="0"/>
      <w:marBottom w:val="0"/>
      <w:divBdr>
        <w:top w:val="none" w:sz="0" w:space="0" w:color="auto"/>
        <w:left w:val="none" w:sz="0" w:space="0" w:color="auto"/>
        <w:bottom w:val="none" w:sz="0" w:space="0" w:color="auto"/>
        <w:right w:val="none" w:sz="0" w:space="0" w:color="auto"/>
      </w:divBdr>
    </w:div>
    <w:div w:id="634527485">
      <w:bodyDiv w:val="1"/>
      <w:marLeft w:val="0"/>
      <w:marRight w:val="0"/>
      <w:marTop w:val="0"/>
      <w:marBottom w:val="0"/>
      <w:divBdr>
        <w:top w:val="none" w:sz="0" w:space="0" w:color="auto"/>
        <w:left w:val="none" w:sz="0" w:space="0" w:color="auto"/>
        <w:bottom w:val="none" w:sz="0" w:space="0" w:color="auto"/>
        <w:right w:val="none" w:sz="0" w:space="0" w:color="auto"/>
      </w:divBdr>
    </w:div>
    <w:div w:id="678432513">
      <w:bodyDiv w:val="1"/>
      <w:marLeft w:val="0"/>
      <w:marRight w:val="0"/>
      <w:marTop w:val="0"/>
      <w:marBottom w:val="0"/>
      <w:divBdr>
        <w:top w:val="none" w:sz="0" w:space="0" w:color="auto"/>
        <w:left w:val="none" w:sz="0" w:space="0" w:color="auto"/>
        <w:bottom w:val="none" w:sz="0" w:space="0" w:color="auto"/>
        <w:right w:val="none" w:sz="0" w:space="0" w:color="auto"/>
      </w:divBdr>
      <w:divsChild>
        <w:div w:id="2051148658">
          <w:marLeft w:val="1267"/>
          <w:marRight w:val="0"/>
          <w:marTop w:val="180"/>
          <w:marBottom w:val="0"/>
          <w:divBdr>
            <w:top w:val="none" w:sz="0" w:space="0" w:color="auto"/>
            <w:left w:val="none" w:sz="0" w:space="0" w:color="auto"/>
            <w:bottom w:val="none" w:sz="0" w:space="0" w:color="auto"/>
            <w:right w:val="none" w:sz="0" w:space="0" w:color="auto"/>
          </w:divBdr>
        </w:div>
      </w:divsChild>
    </w:div>
    <w:div w:id="716784663">
      <w:bodyDiv w:val="1"/>
      <w:marLeft w:val="0"/>
      <w:marRight w:val="0"/>
      <w:marTop w:val="0"/>
      <w:marBottom w:val="0"/>
      <w:divBdr>
        <w:top w:val="none" w:sz="0" w:space="0" w:color="auto"/>
        <w:left w:val="none" w:sz="0" w:space="0" w:color="auto"/>
        <w:bottom w:val="none" w:sz="0" w:space="0" w:color="auto"/>
        <w:right w:val="none" w:sz="0" w:space="0" w:color="auto"/>
      </w:divBdr>
      <w:divsChild>
        <w:div w:id="871655439">
          <w:marLeft w:val="1267"/>
          <w:marRight w:val="0"/>
          <w:marTop w:val="180"/>
          <w:marBottom w:val="0"/>
          <w:divBdr>
            <w:top w:val="none" w:sz="0" w:space="0" w:color="auto"/>
            <w:left w:val="none" w:sz="0" w:space="0" w:color="auto"/>
            <w:bottom w:val="none" w:sz="0" w:space="0" w:color="auto"/>
            <w:right w:val="none" w:sz="0" w:space="0" w:color="auto"/>
          </w:divBdr>
        </w:div>
      </w:divsChild>
    </w:div>
    <w:div w:id="766654577">
      <w:bodyDiv w:val="1"/>
      <w:marLeft w:val="0"/>
      <w:marRight w:val="0"/>
      <w:marTop w:val="0"/>
      <w:marBottom w:val="0"/>
      <w:divBdr>
        <w:top w:val="none" w:sz="0" w:space="0" w:color="auto"/>
        <w:left w:val="none" w:sz="0" w:space="0" w:color="auto"/>
        <w:bottom w:val="none" w:sz="0" w:space="0" w:color="auto"/>
        <w:right w:val="none" w:sz="0" w:space="0" w:color="auto"/>
      </w:divBdr>
    </w:div>
    <w:div w:id="774441046">
      <w:bodyDiv w:val="1"/>
      <w:marLeft w:val="0"/>
      <w:marRight w:val="0"/>
      <w:marTop w:val="0"/>
      <w:marBottom w:val="0"/>
      <w:divBdr>
        <w:top w:val="none" w:sz="0" w:space="0" w:color="auto"/>
        <w:left w:val="none" w:sz="0" w:space="0" w:color="auto"/>
        <w:bottom w:val="none" w:sz="0" w:space="0" w:color="auto"/>
        <w:right w:val="none" w:sz="0" w:space="0" w:color="auto"/>
      </w:divBdr>
    </w:div>
    <w:div w:id="777527698">
      <w:bodyDiv w:val="1"/>
      <w:marLeft w:val="0"/>
      <w:marRight w:val="0"/>
      <w:marTop w:val="0"/>
      <w:marBottom w:val="0"/>
      <w:divBdr>
        <w:top w:val="none" w:sz="0" w:space="0" w:color="auto"/>
        <w:left w:val="none" w:sz="0" w:space="0" w:color="auto"/>
        <w:bottom w:val="none" w:sz="0" w:space="0" w:color="auto"/>
        <w:right w:val="none" w:sz="0" w:space="0" w:color="auto"/>
      </w:divBdr>
      <w:divsChild>
        <w:div w:id="1993832334">
          <w:marLeft w:val="432"/>
          <w:marRight w:val="0"/>
          <w:marTop w:val="240"/>
          <w:marBottom w:val="0"/>
          <w:divBdr>
            <w:top w:val="none" w:sz="0" w:space="0" w:color="auto"/>
            <w:left w:val="none" w:sz="0" w:space="0" w:color="auto"/>
            <w:bottom w:val="none" w:sz="0" w:space="0" w:color="auto"/>
            <w:right w:val="none" w:sz="0" w:space="0" w:color="auto"/>
          </w:divBdr>
        </w:div>
      </w:divsChild>
    </w:div>
    <w:div w:id="788090389">
      <w:bodyDiv w:val="1"/>
      <w:marLeft w:val="0"/>
      <w:marRight w:val="0"/>
      <w:marTop w:val="0"/>
      <w:marBottom w:val="0"/>
      <w:divBdr>
        <w:top w:val="none" w:sz="0" w:space="0" w:color="auto"/>
        <w:left w:val="none" w:sz="0" w:space="0" w:color="auto"/>
        <w:bottom w:val="none" w:sz="0" w:space="0" w:color="auto"/>
        <w:right w:val="none" w:sz="0" w:space="0" w:color="auto"/>
      </w:divBdr>
      <w:divsChild>
        <w:div w:id="157966182">
          <w:marLeft w:val="547"/>
          <w:marRight w:val="0"/>
          <w:marTop w:val="96"/>
          <w:marBottom w:val="0"/>
          <w:divBdr>
            <w:top w:val="none" w:sz="0" w:space="0" w:color="auto"/>
            <w:left w:val="none" w:sz="0" w:space="0" w:color="auto"/>
            <w:bottom w:val="none" w:sz="0" w:space="0" w:color="auto"/>
            <w:right w:val="none" w:sz="0" w:space="0" w:color="auto"/>
          </w:divBdr>
        </w:div>
        <w:div w:id="934752506">
          <w:marLeft w:val="547"/>
          <w:marRight w:val="0"/>
          <w:marTop w:val="96"/>
          <w:marBottom w:val="0"/>
          <w:divBdr>
            <w:top w:val="none" w:sz="0" w:space="0" w:color="auto"/>
            <w:left w:val="none" w:sz="0" w:space="0" w:color="auto"/>
            <w:bottom w:val="none" w:sz="0" w:space="0" w:color="auto"/>
            <w:right w:val="none" w:sz="0" w:space="0" w:color="auto"/>
          </w:divBdr>
        </w:div>
        <w:div w:id="1596789727">
          <w:marLeft w:val="547"/>
          <w:marRight w:val="0"/>
          <w:marTop w:val="96"/>
          <w:marBottom w:val="0"/>
          <w:divBdr>
            <w:top w:val="none" w:sz="0" w:space="0" w:color="auto"/>
            <w:left w:val="none" w:sz="0" w:space="0" w:color="auto"/>
            <w:bottom w:val="none" w:sz="0" w:space="0" w:color="auto"/>
            <w:right w:val="none" w:sz="0" w:space="0" w:color="auto"/>
          </w:divBdr>
        </w:div>
        <w:div w:id="1837837877">
          <w:marLeft w:val="547"/>
          <w:marRight w:val="0"/>
          <w:marTop w:val="96"/>
          <w:marBottom w:val="0"/>
          <w:divBdr>
            <w:top w:val="none" w:sz="0" w:space="0" w:color="auto"/>
            <w:left w:val="none" w:sz="0" w:space="0" w:color="auto"/>
            <w:bottom w:val="none" w:sz="0" w:space="0" w:color="auto"/>
            <w:right w:val="none" w:sz="0" w:space="0" w:color="auto"/>
          </w:divBdr>
        </w:div>
      </w:divsChild>
    </w:div>
    <w:div w:id="794643572">
      <w:bodyDiv w:val="1"/>
      <w:marLeft w:val="0"/>
      <w:marRight w:val="0"/>
      <w:marTop w:val="0"/>
      <w:marBottom w:val="0"/>
      <w:divBdr>
        <w:top w:val="none" w:sz="0" w:space="0" w:color="auto"/>
        <w:left w:val="none" w:sz="0" w:space="0" w:color="auto"/>
        <w:bottom w:val="none" w:sz="0" w:space="0" w:color="auto"/>
        <w:right w:val="none" w:sz="0" w:space="0" w:color="auto"/>
      </w:divBdr>
      <w:divsChild>
        <w:div w:id="410203996">
          <w:marLeft w:val="547"/>
          <w:marRight w:val="0"/>
          <w:marTop w:val="96"/>
          <w:marBottom w:val="0"/>
          <w:divBdr>
            <w:top w:val="none" w:sz="0" w:space="0" w:color="auto"/>
            <w:left w:val="none" w:sz="0" w:space="0" w:color="auto"/>
            <w:bottom w:val="none" w:sz="0" w:space="0" w:color="auto"/>
            <w:right w:val="none" w:sz="0" w:space="0" w:color="auto"/>
          </w:divBdr>
        </w:div>
        <w:div w:id="1359702740">
          <w:marLeft w:val="1166"/>
          <w:marRight w:val="0"/>
          <w:marTop w:val="82"/>
          <w:marBottom w:val="0"/>
          <w:divBdr>
            <w:top w:val="none" w:sz="0" w:space="0" w:color="auto"/>
            <w:left w:val="none" w:sz="0" w:space="0" w:color="auto"/>
            <w:bottom w:val="none" w:sz="0" w:space="0" w:color="auto"/>
            <w:right w:val="none" w:sz="0" w:space="0" w:color="auto"/>
          </w:divBdr>
        </w:div>
        <w:div w:id="2018456808">
          <w:marLeft w:val="1166"/>
          <w:marRight w:val="0"/>
          <w:marTop w:val="82"/>
          <w:marBottom w:val="0"/>
          <w:divBdr>
            <w:top w:val="none" w:sz="0" w:space="0" w:color="auto"/>
            <w:left w:val="none" w:sz="0" w:space="0" w:color="auto"/>
            <w:bottom w:val="none" w:sz="0" w:space="0" w:color="auto"/>
            <w:right w:val="none" w:sz="0" w:space="0" w:color="auto"/>
          </w:divBdr>
        </w:div>
      </w:divsChild>
    </w:div>
    <w:div w:id="803959875">
      <w:bodyDiv w:val="1"/>
      <w:marLeft w:val="0"/>
      <w:marRight w:val="0"/>
      <w:marTop w:val="0"/>
      <w:marBottom w:val="0"/>
      <w:divBdr>
        <w:top w:val="none" w:sz="0" w:space="0" w:color="auto"/>
        <w:left w:val="none" w:sz="0" w:space="0" w:color="auto"/>
        <w:bottom w:val="none" w:sz="0" w:space="0" w:color="auto"/>
        <w:right w:val="none" w:sz="0" w:space="0" w:color="auto"/>
      </w:divBdr>
    </w:div>
    <w:div w:id="815414789">
      <w:bodyDiv w:val="1"/>
      <w:marLeft w:val="0"/>
      <w:marRight w:val="0"/>
      <w:marTop w:val="0"/>
      <w:marBottom w:val="0"/>
      <w:divBdr>
        <w:top w:val="none" w:sz="0" w:space="0" w:color="auto"/>
        <w:left w:val="none" w:sz="0" w:space="0" w:color="auto"/>
        <w:bottom w:val="none" w:sz="0" w:space="0" w:color="auto"/>
        <w:right w:val="none" w:sz="0" w:space="0" w:color="auto"/>
      </w:divBdr>
      <w:divsChild>
        <w:div w:id="387608524">
          <w:marLeft w:val="432"/>
          <w:marRight w:val="0"/>
          <w:marTop w:val="240"/>
          <w:marBottom w:val="0"/>
          <w:divBdr>
            <w:top w:val="none" w:sz="0" w:space="0" w:color="auto"/>
            <w:left w:val="none" w:sz="0" w:space="0" w:color="auto"/>
            <w:bottom w:val="none" w:sz="0" w:space="0" w:color="auto"/>
            <w:right w:val="none" w:sz="0" w:space="0" w:color="auto"/>
          </w:divBdr>
        </w:div>
        <w:div w:id="621696072">
          <w:marLeft w:val="1267"/>
          <w:marRight w:val="0"/>
          <w:marTop w:val="180"/>
          <w:marBottom w:val="0"/>
          <w:divBdr>
            <w:top w:val="none" w:sz="0" w:space="0" w:color="auto"/>
            <w:left w:val="none" w:sz="0" w:space="0" w:color="auto"/>
            <w:bottom w:val="none" w:sz="0" w:space="0" w:color="auto"/>
            <w:right w:val="none" w:sz="0" w:space="0" w:color="auto"/>
          </w:divBdr>
        </w:div>
        <w:div w:id="752093653">
          <w:marLeft w:val="1267"/>
          <w:marRight w:val="0"/>
          <w:marTop w:val="180"/>
          <w:marBottom w:val="0"/>
          <w:divBdr>
            <w:top w:val="none" w:sz="0" w:space="0" w:color="auto"/>
            <w:left w:val="none" w:sz="0" w:space="0" w:color="auto"/>
            <w:bottom w:val="none" w:sz="0" w:space="0" w:color="auto"/>
            <w:right w:val="none" w:sz="0" w:space="0" w:color="auto"/>
          </w:divBdr>
        </w:div>
      </w:divsChild>
    </w:div>
    <w:div w:id="852063421">
      <w:bodyDiv w:val="1"/>
      <w:marLeft w:val="0"/>
      <w:marRight w:val="0"/>
      <w:marTop w:val="0"/>
      <w:marBottom w:val="0"/>
      <w:divBdr>
        <w:top w:val="none" w:sz="0" w:space="0" w:color="auto"/>
        <w:left w:val="none" w:sz="0" w:space="0" w:color="auto"/>
        <w:bottom w:val="none" w:sz="0" w:space="0" w:color="auto"/>
        <w:right w:val="none" w:sz="0" w:space="0" w:color="auto"/>
      </w:divBdr>
    </w:div>
    <w:div w:id="862405436">
      <w:bodyDiv w:val="1"/>
      <w:marLeft w:val="0"/>
      <w:marRight w:val="0"/>
      <w:marTop w:val="0"/>
      <w:marBottom w:val="0"/>
      <w:divBdr>
        <w:top w:val="none" w:sz="0" w:space="0" w:color="auto"/>
        <w:left w:val="none" w:sz="0" w:space="0" w:color="auto"/>
        <w:bottom w:val="none" w:sz="0" w:space="0" w:color="auto"/>
        <w:right w:val="none" w:sz="0" w:space="0" w:color="auto"/>
      </w:divBdr>
    </w:div>
    <w:div w:id="870336999">
      <w:bodyDiv w:val="1"/>
      <w:marLeft w:val="0"/>
      <w:marRight w:val="0"/>
      <w:marTop w:val="0"/>
      <w:marBottom w:val="0"/>
      <w:divBdr>
        <w:top w:val="none" w:sz="0" w:space="0" w:color="auto"/>
        <w:left w:val="none" w:sz="0" w:space="0" w:color="auto"/>
        <w:bottom w:val="none" w:sz="0" w:space="0" w:color="auto"/>
        <w:right w:val="none" w:sz="0" w:space="0" w:color="auto"/>
      </w:divBdr>
    </w:div>
    <w:div w:id="904418984">
      <w:bodyDiv w:val="1"/>
      <w:marLeft w:val="0"/>
      <w:marRight w:val="0"/>
      <w:marTop w:val="0"/>
      <w:marBottom w:val="0"/>
      <w:divBdr>
        <w:top w:val="none" w:sz="0" w:space="0" w:color="auto"/>
        <w:left w:val="none" w:sz="0" w:space="0" w:color="auto"/>
        <w:bottom w:val="none" w:sz="0" w:space="0" w:color="auto"/>
        <w:right w:val="none" w:sz="0" w:space="0" w:color="auto"/>
      </w:divBdr>
      <w:divsChild>
        <w:div w:id="197668326">
          <w:marLeft w:val="446"/>
          <w:marRight w:val="0"/>
          <w:marTop w:val="0"/>
          <w:marBottom w:val="0"/>
          <w:divBdr>
            <w:top w:val="none" w:sz="0" w:space="0" w:color="auto"/>
            <w:left w:val="none" w:sz="0" w:space="0" w:color="auto"/>
            <w:bottom w:val="none" w:sz="0" w:space="0" w:color="auto"/>
            <w:right w:val="none" w:sz="0" w:space="0" w:color="auto"/>
          </w:divBdr>
        </w:div>
        <w:div w:id="1766804437">
          <w:marLeft w:val="446"/>
          <w:marRight w:val="0"/>
          <w:marTop w:val="0"/>
          <w:marBottom w:val="0"/>
          <w:divBdr>
            <w:top w:val="none" w:sz="0" w:space="0" w:color="auto"/>
            <w:left w:val="none" w:sz="0" w:space="0" w:color="auto"/>
            <w:bottom w:val="none" w:sz="0" w:space="0" w:color="auto"/>
            <w:right w:val="none" w:sz="0" w:space="0" w:color="auto"/>
          </w:divBdr>
        </w:div>
        <w:div w:id="2069527178">
          <w:marLeft w:val="446"/>
          <w:marRight w:val="0"/>
          <w:marTop w:val="0"/>
          <w:marBottom w:val="0"/>
          <w:divBdr>
            <w:top w:val="none" w:sz="0" w:space="0" w:color="auto"/>
            <w:left w:val="none" w:sz="0" w:space="0" w:color="auto"/>
            <w:bottom w:val="none" w:sz="0" w:space="0" w:color="auto"/>
            <w:right w:val="none" w:sz="0" w:space="0" w:color="auto"/>
          </w:divBdr>
        </w:div>
        <w:div w:id="344790220">
          <w:marLeft w:val="446"/>
          <w:marRight w:val="0"/>
          <w:marTop w:val="0"/>
          <w:marBottom w:val="0"/>
          <w:divBdr>
            <w:top w:val="none" w:sz="0" w:space="0" w:color="auto"/>
            <w:left w:val="none" w:sz="0" w:space="0" w:color="auto"/>
            <w:bottom w:val="none" w:sz="0" w:space="0" w:color="auto"/>
            <w:right w:val="none" w:sz="0" w:space="0" w:color="auto"/>
          </w:divBdr>
        </w:div>
        <w:div w:id="1271814273">
          <w:marLeft w:val="446"/>
          <w:marRight w:val="0"/>
          <w:marTop w:val="0"/>
          <w:marBottom w:val="0"/>
          <w:divBdr>
            <w:top w:val="none" w:sz="0" w:space="0" w:color="auto"/>
            <w:left w:val="none" w:sz="0" w:space="0" w:color="auto"/>
            <w:bottom w:val="none" w:sz="0" w:space="0" w:color="auto"/>
            <w:right w:val="none" w:sz="0" w:space="0" w:color="auto"/>
          </w:divBdr>
        </w:div>
        <w:div w:id="852645877">
          <w:marLeft w:val="446"/>
          <w:marRight w:val="0"/>
          <w:marTop w:val="0"/>
          <w:marBottom w:val="0"/>
          <w:divBdr>
            <w:top w:val="none" w:sz="0" w:space="0" w:color="auto"/>
            <w:left w:val="none" w:sz="0" w:space="0" w:color="auto"/>
            <w:bottom w:val="none" w:sz="0" w:space="0" w:color="auto"/>
            <w:right w:val="none" w:sz="0" w:space="0" w:color="auto"/>
          </w:divBdr>
        </w:div>
        <w:div w:id="1566842119">
          <w:marLeft w:val="446"/>
          <w:marRight w:val="0"/>
          <w:marTop w:val="0"/>
          <w:marBottom w:val="0"/>
          <w:divBdr>
            <w:top w:val="none" w:sz="0" w:space="0" w:color="auto"/>
            <w:left w:val="none" w:sz="0" w:space="0" w:color="auto"/>
            <w:bottom w:val="none" w:sz="0" w:space="0" w:color="auto"/>
            <w:right w:val="none" w:sz="0" w:space="0" w:color="auto"/>
          </w:divBdr>
        </w:div>
        <w:div w:id="1827285997">
          <w:marLeft w:val="446"/>
          <w:marRight w:val="0"/>
          <w:marTop w:val="0"/>
          <w:marBottom w:val="0"/>
          <w:divBdr>
            <w:top w:val="none" w:sz="0" w:space="0" w:color="auto"/>
            <w:left w:val="none" w:sz="0" w:space="0" w:color="auto"/>
            <w:bottom w:val="none" w:sz="0" w:space="0" w:color="auto"/>
            <w:right w:val="none" w:sz="0" w:space="0" w:color="auto"/>
          </w:divBdr>
        </w:div>
      </w:divsChild>
    </w:div>
    <w:div w:id="905459442">
      <w:bodyDiv w:val="1"/>
      <w:marLeft w:val="0"/>
      <w:marRight w:val="0"/>
      <w:marTop w:val="0"/>
      <w:marBottom w:val="0"/>
      <w:divBdr>
        <w:top w:val="none" w:sz="0" w:space="0" w:color="auto"/>
        <w:left w:val="none" w:sz="0" w:space="0" w:color="auto"/>
        <w:bottom w:val="none" w:sz="0" w:space="0" w:color="auto"/>
        <w:right w:val="none" w:sz="0" w:space="0" w:color="auto"/>
      </w:divBdr>
    </w:div>
    <w:div w:id="908265769">
      <w:bodyDiv w:val="1"/>
      <w:marLeft w:val="0"/>
      <w:marRight w:val="0"/>
      <w:marTop w:val="0"/>
      <w:marBottom w:val="0"/>
      <w:divBdr>
        <w:top w:val="none" w:sz="0" w:space="0" w:color="auto"/>
        <w:left w:val="none" w:sz="0" w:space="0" w:color="auto"/>
        <w:bottom w:val="none" w:sz="0" w:space="0" w:color="auto"/>
        <w:right w:val="none" w:sz="0" w:space="0" w:color="auto"/>
      </w:divBdr>
      <w:divsChild>
        <w:div w:id="859465343">
          <w:marLeft w:val="1267"/>
          <w:marRight w:val="0"/>
          <w:marTop w:val="180"/>
          <w:marBottom w:val="0"/>
          <w:divBdr>
            <w:top w:val="none" w:sz="0" w:space="0" w:color="auto"/>
            <w:left w:val="none" w:sz="0" w:space="0" w:color="auto"/>
            <w:bottom w:val="none" w:sz="0" w:space="0" w:color="auto"/>
            <w:right w:val="none" w:sz="0" w:space="0" w:color="auto"/>
          </w:divBdr>
        </w:div>
      </w:divsChild>
    </w:div>
    <w:div w:id="918253374">
      <w:bodyDiv w:val="1"/>
      <w:marLeft w:val="0"/>
      <w:marRight w:val="0"/>
      <w:marTop w:val="0"/>
      <w:marBottom w:val="0"/>
      <w:divBdr>
        <w:top w:val="none" w:sz="0" w:space="0" w:color="auto"/>
        <w:left w:val="none" w:sz="0" w:space="0" w:color="auto"/>
        <w:bottom w:val="none" w:sz="0" w:space="0" w:color="auto"/>
        <w:right w:val="none" w:sz="0" w:space="0" w:color="auto"/>
      </w:divBdr>
      <w:divsChild>
        <w:div w:id="1268854849">
          <w:marLeft w:val="547"/>
          <w:marRight w:val="0"/>
          <w:marTop w:val="96"/>
          <w:marBottom w:val="0"/>
          <w:divBdr>
            <w:top w:val="none" w:sz="0" w:space="0" w:color="auto"/>
            <w:left w:val="none" w:sz="0" w:space="0" w:color="auto"/>
            <w:bottom w:val="none" w:sz="0" w:space="0" w:color="auto"/>
            <w:right w:val="none" w:sz="0" w:space="0" w:color="auto"/>
          </w:divBdr>
        </w:div>
      </w:divsChild>
    </w:div>
    <w:div w:id="962425433">
      <w:bodyDiv w:val="1"/>
      <w:marLeft w:val="0"/>
      <w:marRight w:val="0"/>
      <w:marTop w:val="0"/>
      <w:marBottom w:val="0"/>
      <w:divBdr>
        <w:top w:val="none" w:sz="0" w:space="0" w:color="auto"/>
        <w:left w:val="none" w:sz="0" w:space="0" w:color="auto"/>
        <w:bottom w:val="none" w:sz="0" w:space="0" w:color="auto"/>
        <w:right w:val="none" w:sz="0" w:space="0" w:color="auto"/>
      </w:divBdr>
    </w:div>
    <w:div w:id="992176525">
      <w:bodyDiv w:val="1"/>
      <w:marLeft w:val="0"/>
      <w:marRight w:val="0"/>
      <w:marTop w:val="0"/>
      <w:marBottom w:val="0"/>
      <w:divBdr>
        <w:top w:val="none" w:sz="0" w:space="0" w:color="auto"/>
        <w:left w:val="none" w:sz="0" w:space="0" w:color="auto"/>
        <w:bottom w:val="none" w:sz="0" w:space="0" w:color="auto"/>
        <w:right w:val="none" w:sz="0" w:space="0" w:color="auto"/>
      </w:divBdr>
      <w:divsChild>
        <w:div w:id="1029139448">
          <w:marLeft w:val="1267"/>
          <w:marRight w:val="0"/>
          <w:marTop w:val="180"/>
          <w:marBottom w:val="0"/>
          <w:divBdr>
            <w:top w:val="none" w:sz="0" w:space="0" w:color="auto"/>
            <w:left w:val="none" w:sz="0" w:space="0" w:color="auto"/>
            <w:bottom w:val="none" w:sz="0" w:space="0" w:color="auto"/>
            <w:right w:val="none" w:sz="0" w:space="0" w:color="auto"/>
          </w:divBdr>
        </w:div>
        <w:div w:id="1547908166">
          <w:marLeft w:val="1267"/>
          <w:marRight w:val="0"/>
          <w:marTop w:val="180"/>
          <w:marBottom w:val="0"/>
          <w:divBdr>
            <w:top w:val="none" w:sz="0" w:space="0" w:color="auto"/>
            <w:left w:val="none" w:sz="0" w:space="0" w:color="auto"/>
            <w:bottom w:val="none" w:sz="0" w:space="0" w:color="auto"/>
            <w:right w:val="none" w:sz="0" w:space="0" w:color="auto"/>
          </w:divBdr>
        </w:div>
      </w:divsChild>
    </w:div>
    <w:div w:id="1000159610">
      <w:bodyDiv w:val="1"/>
      <w:marLeft w:val="0"/>
      <w:marRight w:val="0"/>
      <w:marTop w:val="0"/>
      <w:marBottom w:val="0"/>
      <w:divBdr>
        <w:top w:val="none" w:sz="0" w:space="0" w:color="auto"/>
        <w:left w:val="none" w:sz="0" w:space="0" w:color="auto"/>
        <w:bottom w:val="none" w:sz="0" w:space="0" w:color="auto"/>
        <w:right w:val="none" w:sz="0" w:space="0" w:color="auto"/>
      </w:divBdr>
      <w:divsChild>
        <w:div w:id="110977763">
          <w:marLeft w:val="0"/>
          <w:marRight w:val="0"/>
          <w:marTop w:val="0"/>
          <w:marBottom w:val="0"/>
          <w:divBdr>
            <w:top w:val="none" w:sz="0" w:space="0" w:color="auto"/>
            <w:left w:val="none" w:sz="0" w:space="0" w:color="auto"/>
            <w:bottom w:val="none" w:sz="0" w:space="0" w:color="auto"/>
            <w:right w:val="none" w:sz="0" w:space="0" w:color="auto"/>
          </w:divBdr>
        </w:div>
      </w:divsChild>
    </w:div>
    <w:div w:id="1003313508">
      <w:bodyDiv w:val="1"/>
      <w:marLeft w:val="0"/>
      <w:marRight w:val="0"/>
      <w:marTop w:val="0"/>
      <w:marBottom w:val="0"/>
      <w:divBdr>
        <w:top w:val="none" w:sz="0" w:space="0" w:color="auto"/>
        <w:left w:val="none" w:sz="0" w:space="0" w:color="auto"/>
        <w:bottom w:val="none" w:sz="0" w:space="0" w:color="auto"/>
        <w:right w:val="none" w:sz="0" w:space="0" w:color="auto"/>
      </w:divBdr>
    </w:div>
    <w:div w:id="1014722527">
      <w:bodyDiv w:val="1"/>
      <w:marLeft w:val="0"/>
      <w:marRight w:val="0"/>
      <w:marTop w:val="0"/>
      <w:marBottom w:val="0"/>
      <w:divBdr>
        <w:top w:val="none" w:sz="0" w:space="0" w:color="auto"/>
        <w:left w:val="none" w:sz="0" w:space="0" w:color="auto"/>
        <w:bottom w:val="none" w:sz="0" w:space="0" w:color="auto"/>
        <w:right w:val="none" w:sz="0" w:space="0" w:color="auto"/>
      </w:divBdr>
      <w:divsChild>
        <w:div w:id="296228035">
          <w:marLeft w:val="446"/>
          <w:marRight w:val="0"/>
          <w:marTop w:val="0"/>
          <w:marBottom w:val="0"/>
          <w:divBdr>
            <w:top w:val="none" w:sz="0" w:space="0" w:color="auto"/>
            <w:left w:val="none" w:sz="0" w:space="0" w:color="auto"/>
            <w:bottom w:val="none" w:sz="0" w:space="0" w:color="auto"/>
            <w:right w:val="none" w:sz="0" w:space="0" w:color="auto"/>
          </w:divBdr>
        </w:div>
        <w:div w:id="2093578784">
          <w:marLeft w:val="446"/>
          <w:marRight w:val="0"/>
          <w:marTop w:val="0"/>
          <w:marBottom w:val="0"/>
          <w:divBdr>
            <w:top w:val="none" w:sz="0" w:space="0" w:color="auto"/>
            <w:left w:val="none" w:sz="0" w:space="0" w:color="auto"/>
            <w:bottom w:val="none" w:sz="0" w:space="0" w:color="auto"/>
            <w:right w:val="none" w:sz="0" w:space="0" w:color="auto"/>
          </w:divBdr>
        </w:div>
        <w:div w:id="536697047">
          <w:marLeft w:val="446"/>
          <w:marRight w:val="0"/>
          <w:marTop w:val="0"/>
          <w:marBottom w:val="0"/>
          <w:divBdr>
            <w:top w:val="none" w:sz="0" w:space="0" w:color="auto"/>
            <w:left w:val="none" w:sz="0" w:space="0" w:color="auto"/>
            <w:bottom w:val="none" w:sz="0" w:space="0" w:color="auto"/>
            <w:right w:val="none" w:sz="0" w:space="0" w:color="auto"/>
          </w:divBdr>
        </w:div>
        <w:div w:id="1699426027">
          <w:marLeft w:val="446"/>
          <w:marRight w:val="0"/>
          <w:marTop w:val="0"/>
          <w:marBottom w:val="0"/>
          <w:divBdr>
            <w:top w:val="none" w:sz="0" w:space="0" w:color="auto"/>
            <w:left w:val="none" w:sz="0" w:space="0" w:color="auto"/>
            <w:bottom w:val="none" w:sz="0" w:space="0" w:color="auto"/>
            <w:right w:val="none" w:sz="0" w:space="0" w:color="auto"/>
          </w:divBdr>
        </w:div>
        <w:div w:id="1990865514">
          <w:marLeft w:val="446"/>
          <w:marRight w:val="0"/>
          <w:marTop w:val="0"/>
          <w:marBottom w:val="0"/>
          <w:divBdr>
            <w:top w:val="none" w:sz="0" w:space="0" w:color="auto"/>
            <w:left w:val="none" w:sz="0" w:space="0" w:color="auto"/>
            <w:bottom w:val="none" w:sz="0" w:space="0" w:color="auto"/>
            <w:right w:val="none" w:sz="0" w:space="0" w:color="auto"/>
          </w:divBdr>
        </w:div>
        <w:div w:id="1991594474">
          <w:marLeft w:val="446"/>
          <w:marRight w:val="0"/>
          <w:marTop w:val="0"/>
          <w:marBottom w:val="0"/>
          <w:divBdr>
            <w:top w:val="none" w:sz="0" w:space="0" w:color="auto"/>
            <w:left w:val="none" w:sz="0" w:space="0" w:color="auto"/>
            <w:bottom w:val="none" w:sz="0" w:space="0" w:color="auto"/>
            <w:right w:val="none" w:sz="0" w:space="0" w:color="auto"/>
          </w:divBdr>
        </w:div>
        <w:div w:id="685906549">
          <w:marLeft w:val="446"/>
          <w:marRight w:val="0"/>
          <w:marTop w:val="0"/>
          <w:marBottom w:val="0"/>
          <w:divBdr>
            <w:top w:val="none" w:sz="0" w:space="0" w:color="auto"/>
            <w:left w:val="none" w:sz="0" w:space="0" w:color="auto"/>
            <w:bottom w:val="none" w:sz="0" w:space="0" w:color="auto"/>
            <w:right w:val="none" w:sz="0" w:space="0" w:color="auto"/>
          </w:divBdr>
        </w:div>
        <w:div w:id="985940284">
          <w:marLeft w:val="446"/>
          <w:marRight w:val="0"/>
          <w:marTop w:val="0"/>
          <w:marBottom w:val="0"/>
          <w:divBdr>
            <w:top w:val="none" w:sz="0" w:space="0" w:color="auto"/>
            <w:left w:val="none" w:sz="0" w:space="0" w:color="auto"/>
            <w:bottom w:val="none" w:sz="0" w:space="0" w:color="auto"/>
            <w:right w:val="none" w:sz="0" w:space="0" w:color="auto"/>
          </w:divBdr>
        </w:div>
      </w:divsChild>
    </w:div>
    <w:div w:id="1026444164">
      <w:bodyDiv w:val="1"/>
      <w:marLeft w:val="0"/>
      <w:marRight w:val="0"/>
      <w:marTop w:val="0"/>
      <w:marBottom w:val="0"/>
      <w:divBdr>
        <w:top w:val="none" w:sz="0" w:space="0" w:color="auto"/>
        <w:left w:val="none" w:sz="0" w:space="0" w:color="auto"/>
        <w:bottom w:val="none" w:sz="0" w:space="0" w:color="auto"/>
        <w:right w:val="none" w:sz="0" w:space="0" w:color="auto"/>
      </w:divBdr>
    </w:div>
    <w:div w:id="1034579245">
      <w:bodyDiv w:val="1"/>
      <w:marLeft w:val="0"/>
      <w:marRight w:val="0"/>
      <w:marTop w:val="0"/>
      <w:marBottom w:val="0"/>
      <w:divBdr>
        <w:top w:val="none" w:sz="0" w:space="0" w:color="auto"/>
        <w:left w:val="none" w:sz="0" w:space="0" w:color="auto"/>
        <w:bottom w:val="none" w:sz="0" w:space="0" w:color="auto"/>
        <w:right w:val="none" w:sz="0" w:space="0" w:color="auto"/>
      </w:divBdr>
    </w:div>
    <w:div w:id="1039817440">
      <w:bodyDiv w:val="1"/>
      <w:marLeft w:val="0"/>
      <w:marRight w:val="0"/>
      <w:marTop w:val="0"/>
      <w:marBottom w:val="0"/>
      <w:divBdr>
        <w:top w:val="none" w:sz="0" w:space="0" w:color="auto"/>
        <w:left w:val="none" w:sz="0" w:space="0" w:color="auto"/>
        <w:bottom w:val="none" w:sz="0" w:space="0" w:color="auto"/>
        <w:right w:val="none" w:sz="0" w:space="0" w:color="auto"/>
      </w:divBdr>
      <w:divsChild>
        <w:div w:id="1814984454">
          <w:marLeft w:val="1166"/>
          <w:marRight w:val="0"/>
          <w:marTop w:val="77"/>
          <w:marBottom w:val="0"/>
          <w:divBdr>
            <w:top w:val="none" w:sz="0" w:space="0" w:color="auto"/>
            <w:left w:val="none" w:sz="0" w:space="0" w:color="auto"/>
            <w:bottom w:val="none" w:sz="0" w:space="0" w:color="auto"/>
            <w:right w:val="none" w:sz="0" w:space="0" w:color="auto"/>
          </w:divBdr>
        </w:div>
      </w:divsChild>
    </w:div>
    <w:div w:id="1087459504">
      <w:bodyDiv w:val="1"/>
      <w:marLeft w:val="0"/>
      <w:marRight w:val="0"/>
      <w:marTop w:val="0"/>
      <w:marBottom w:val="0"/>
      <w:divBdr>
        <w:top w:val="none" w:sz="0" w:space="0" w:color="auto"/>
        <w:left w:val="none" w:sz="0" w:space="0" w:color="auto"/>
        <w:bottom w:val="none" w:sz="0" w:space="0" w:color="auto"/>
        <w:right w:val="none" w:sz="0" w:space="0" w:color="auto"/>
      </w:divBdr>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23304556">
      <w:bodyDiv w:val="1"/>
      <w:marLeft w:val="0"/>
      <w:marRight w:val="0"/>
      <w:marTop w:val="0"/>
      <w:marBottom w:val="0"/>
      <w:divBdr>
        <w:top w:val="none" w:sz="0" w:space="0" w:color="auto"/>
        <w:left w:val="none" w:sz="0" w:space="0" w:color="auto"/>
        <w:bottom w:val="none" w:sz="0" w:space="0" w:color="auto"/>
        <w:right w:val="none" w:sz="0" w:space="0" w:color="auto"/>
      </w:divBdr>
    </w:div>
    <w:div w:id="1124885723">
      <w:bodyDiv w:val="1"/>
      <w:marLeft w:val="0"/>
      <w:marRight w:val="0"/>
      <w:marTop w:val="0"/>
      <w:marBottom w:val="0"/>
      <w:divBdr>
        <w:top w:val="none" w:sz="0" w:space="0" w:color="auto"/>
        <w:left w:val="none" w:sz="0" w:space="0" w:color="auto"/>
        <w:bottom w:val="none" w:sz="0" w:space="0" w:color="auto"/>
        <w:right w:val="none" w:sz="0" w:space="0" w:color="auto"/>
      </w:divBdr>
    </w:div>
    <w:div w:id="1128279621">
      <w:bodyDiv w:val="1"/>
      <w:marLeft w:val="0"/>
      <w:marRight w:val="0"/>
      <w:marTop w:val="0"/>
      <w:marBottom w:val="0"/>
      <w:divBdr>
        <w:top w:val="none" w:sz="0" w:space="0" w:color="auto"/>
        <w:left w:val="none" w:sz="0" w:space="0" w:color="auto"/>
        <w:bottom w:val="none" w:sz="0" w:space="0" w:color="auto"/>
        <w:right w:val="none" w:sz="0" w:space="0" w:color="auto"/>
      </w:divBdr>
    </w:div>
    <w:div w:id="1129737379">
      <w:bodyDiv w:val="1"/>
      <w:marLeft w:val="0"/>
      <w:marRight w:val="0"/>
      <w:marTop w:val="0"/>
      <w:marBottom w:val="0"/>
      <w:divBdr>
        <w:top w:val="none" w:sz="0" w:space="0" w:color="auto"/>
        <w:left w:val="none" w:sz="0" w:space="0" w:color="auto"/>
        <w:bottom w:val="none" w:sz="0" w:space="0" w:color="auto"/>
        <w:right w:val="none" w:sz="0" w:space="0" w:color="auto"/>
      </w:divBdr>
    </w:div>
    <w:div w:id="1132939834">
      <w:bodyDiv w:val="1"/>
      <w:marLeft w:val="0"/>
      <w:marRight w:val="0"/>
      <w:marTop w:val="0"/>
      <w:marBottom w:val="0"/>
      <w:divBdr>
        <w:top w:val="none" w:sz="0" w:space="0" w:color="auto"/>
        <w:left w:val="none" w:sz="0" w:space="0" w:color="auto"/>
        <w:bottom w:val="none" w:sz="0" w:space="0" w:color="auto"/>
        <w:right w:val="none" w:sz="0" w:space="0" w:color="auto"/>
      </w:divBdr>
    </w:div>
    <w:div w:id="1140226515">
      <w:bodyDiv w:val="1"/>
      <w:marLeft w:val="0"/>
      <w:marRight w:val="0"/>
      <w:marTop w:val="0"/>
      <w:marBottom w:val="0"/>
      <w:divBdr>
        <w:top w:val="none" w:sz="0" w:space="0" w:color="auto"/>
        <w:left w:val="none" w:sz="0" w:space="0" w:color="auto"/>
        <w:bottom w:val="none" w:sz="0" w:space="0" w:color="auto"/>
        <w:right w:val="none" w:sz="0" w:space="0" w:color="auto"/>
      </w:divBdr>
    </w:div>
    <w:div w:id="1150823422">
      <w:bodyDiv w:val="1"/>
      <w:marLeft w:val="0"/>
      <w:marRight w:val="0"/>
      <w:marTop w:val="0"/>
      <w:marBottom w:val="0"/>
      <w:divBdr>
        <w:top w:val="none" w:sz="0" w:space="0" w:color="auto"/>
        <w:left w:val="none" w:sz="0" w:space="0" w:color="auto"/>
        <w:bottom w:val="none" w:sz="0" w:space="0" w:color="auto"/>
        <w:right w:val="none" w:sz="0" w:space="0" w:color="auto"/>
      </w:divBdr>
    </w:div>
    <w:div w:id="1163739905">
      <w:bodyDiv w:val="1"/>
      <w:marLeft w:val="0"/>
      <w:marRight w:val="0"/>
      <w:marTop w:val="0"/>
      <w:marBottom w:val="0"/>
      <w:divBdr>
        <w:top w:val="none" w:sz="0" w:space="0" w:color="auto"/>
        <w:left w:val="none" w:sz="0" w:space="0" w:color="auto"/>
        <w:bottom w:val="none" w:sz="0" w:space="0" w:color="auto"/>
        <w:right w:val="none" w:sz="0" w:space="0" w:color="auto"/>
      </w:divBdr>
    </w:div>
    <w:div w:id="1174764468">
      <w:bodyDiv w:val="1"/>
      <w:marLeft w:val="0"/>
      <w:marRight w:val="0"/>
      <w:marTop w:val="0"/>
      <w:marBottom w:val="0"/>
      <w:divBdr>
        <w:top w:val="none" w:sz="0" w:space="0" w:color="auto"/>
        <w:left w:val="none" w:sz="0" w:space="0" w:color="auto"/>
        <w:bottom w:val="none" w:sz="0" w:space="0" w:color="auto"/>
        <w:right w:val="none" w:sz="0" w:space="0" w:color="auto"/>
      </w:divBdr>
    </w:div>
    <w:div w:id="1201555640">
      <w:bodyDiv w:val="1"/>
      <w:marLeft w:val="0"/>
      <w:marRight w:val="0"/>
      <w:marTop w:val="0"/>
      <w:marBottom w:val="0"/>
      <w:divBdr>
        <w:top w:val="none" w:sz="0" w:space="0" w:color="auto"/>
        <w:left w:val="none" w:sz="0" w:space="0" w:color="auto"/>
        <w:bottom w:val="none" w:sz="0" w:space="0" w:color="auto"/>
        <w:right w:val="none" w:sz="0" w:space="0" w:color="auto"/>
      </w:divBdr>
      <w:divsChild>
        <w:div w:id="129131082">
          <w:marLeft w:val="1800"/>
          <w:marRight w:val="0"/>
          <w:marTop w:val="72"/>
          <w:marBottom w:val="0"/>
          <w:divBdr>
            <w:top w:val="none" w:sz="0" w:space="0" w:color="auto"/>
            <w:left w:val="none" w:sz="0" w:space="0" w:color="auto"/>
            <w:bottom w:val="none" w:sz="0" w:space="0" w:color="auto"/>
            <w:right w:val="none" w:sz="0" w:space="0" w:color="auto"/>
          </w:divBdr>
        </w:div>
        <w:div w:id="652417229">
          <w:marLeft w:val="2520"/>
          <w:marRight w:val="0"/>
          <w:marTop w:val="53"/>
          <w:marBottom w:val="0"/>
          <w:divBdr>
            <w:top w:val="none" w:sz="0" w:space="0" w:color="auto"/>
            <w:left w:val="none" w:sz="0" w:space="0" w:color="auto"/>
            <w:bottom w:val="none" w:sz="0" w:space="0" w:color="auto"/>
            <w:right w:val="none" w:sz="0" w:space="0" w:color="auto"/>
          </w:divBdr>
        </w:div>
        <w:div w:id="694500472">
          <w:marLeft w:val="1166"/>
          <w:marRight w:val="0"/>
          <w:marTop w:val="91"/>
          <w:marBottom w:val="0"/>
          <w:divBdr>
            <w:top w:val="none" w:sz="0" w:space="0" w:color="auto"/>
            <w:left w:val="none" w:sz="0" w:space="0" w:color="auto"/>
            <w:bottom w:val="none" w:sz="0" w:space="0" w:color="auto"/>
            <w:right w:val="none" w:sz="0" w:space="0" w:color="auto"/>
          </w:divBdr>
        </w:div>
        <w:div w:id="1102796550">
          <w:marLeft w:val="1800"/>
          <w:marRight w:val="0"/>
          <w:marTop w:val="72"/>
          <w:marBottom w:val="0"/>
          <w:divBdr>
            <w:top w:val="none" w:sz="0" w:space="0" w:color="auto"/>
            <w:left w:val="none" w:sz="0" w:space="0" w:color="auto"/>
            <w:bottom w:val="none" w:sz="0" w:space="0" w:color="auto"/>
            <w:right w:val="none" w:sz="0" w:space="0" w:color="auto"/>
          </w:divBdr>
        </w:div>
        <w:div w:id="1647319654">
          <w:marLeft w:val="1166"/>
          <w:marRight w:val="0"/>
          <w:marTop w:val="91"/>
          <w:marBottom w:val="0"/>
          <w:divBdr>
            <w:top w:val="none" w:sz="0" w:space="0" w:color="auto"/>
            <w:left w:val="none" w:sz="0" w:space="0" w:color="auto"/>
            <w:bottom w:val="none" w:sz="0" w:space="0" w:color="auto"/>
            <w:right w:val="none" w:sz="0" w:space="0" w:color="auto"/>
          </w:divBdr>
        </w:div>
      </w:divsChild>
    </w:div>
    <w:div w:id="1206141493">
      <w:bodyDiv w:val="1"/>
      <w:marLeft w:val="0"/>
      <w:marRight w:val="0"/>
      <w:marTop w:val="0"/>
      <w:marBottom w:val="0"/>
      <w:divBdr>
        <w:top w:val="none" w:sz="0" w:space="0" w:color="auto"/>
        <w:left w:val="none" w:sz="0" w:space="0" w:color="auto"/>
        <w:bottom w:val="none" w:sz="0" w:space="0" w:color="auto"/>
        <w:right w:val="none" w:sz="0" w:space="0" w:color="auto"/>
      </w:divBdr>
    </w:div>
    <w:div w:id="1220436283">
      <w:bodyDiv w:val="1"/>
      <w:marLeft w:val="0"/>
      <w:marRight w:val="0"/>
      <w:marTop w:val="0"/>
      <w:marBottom w:val="0"/>
      <w:divBdr>
        <w:top w:val="none" w:sz="0" w:space="0" w:color="auto"/>
        <w:left w:val="none" w:sz="0" w:space="0" w:color="auto"/>
        <w:bottom w:val="none" w:sz="0" w:space="0" w:color="auto"/>
        <w:right w:val="none" w:sz="0" w:space="0" w:color="auto"/>
      </w:divBdr>
    </w:div>
    <w:div w:id="1330905434">
      <w:bodyDiv w:val="1"/>
      <w:marLeft w:val="0"/>
      <w:marRight w:val="0"/>
      <w:marTop w:val="0"/>
      <w:marBottom w:val="0"/>
      <w:divBdr>
        <w:top w:val="none" w:sz="0" w:space="0" w:color="auto"/>
        <w:left w:val="none" w:sz="0" w:space="0" w:color="auto"/>
        <w:bottom w:val="none" w:sz="0" w:space="0" w:color="auto"/>
        <w:right w:val="none" w:sz="0" w:space="0" w:color="auto"/>
      </w:divBdr>
    </w:div>
    <w:div w:id="1345596204">
      <w:bodyDiv w:val="1"/>
      <w:marLeft w:val="0"/>
      <w:marRight w:val="0"/>
      <w:marTop w:val="0"/>
      <w:marBottom w:val="0"/>
      <w:divBdr>
        <w:top w:val="none" w:sz="0" w:space="0" w:color="auto"/>
        <w:left w:val="none" w:sz="0" w:space="0" w:color="auto"/>
        <w:bottom w:val="none" w:sz="0" w:space="0" w:color="auto"/>
        <w:right w:val="none" w:sz="0" w:space="0" w:color="auto"/>
      </w:divBdr>
    </w:div>
    <w:div w:id="1349723229">
      <w:bodyDiv w:val="1"/>
      <w:marLeft w:val="0"/>
      <w:marRight w:val="0"/>
      <w:marTop w:val="0"/>
      <w:marBottom w:val="0"/>
      <w:divBdr>
        <w:top w:val="none" w:sz="0" w:space="0" w:color="auto"/>
        <w:left w:val="none" w:sz="0" w:space="0" w:color="auto"/>
        <w:bottom w:val="none" w:sz="0" w:space="0" w:color="auto"/>
        <w:right w:val="none" w:sz="0" w:space="0" w:color="auto"/>
      </w:divBdr>
    </w:div>
    <w:div w:id="1356030574">
      <w:bodyDiv w:val="1"/>
      <w:marLeft w:val="0"/>
      <w:marRight w:val="0"/>
      <w:marTop w:val="0"/>
      <w:marBottom w:val="0"/>
      <w:divBdr>
        <w:top w:val="none" w:sz="0" w:space="0" w:color="auto"/>
        <w:left w:val="none" w:sz="0" w:space="0" w:color="auto"/>
        <w:bottom w:val="none" w:sz="0" w:space="0" w:color="auto"/>
        <w:right w:val="none" w:sz="0" w:space="0" w:color="auto"/>
      </w:divBdr>
    </w:div>
    <w:div w:id="1360355983">
      <w:bodyDiv w:val="1"/>
      <w:marLeft w:val="0"/>
      <w:marRight w:val="0"/>
      <w:marTop w:val="0"/>
      <w:marBottom w:val="0"/>
      <w:divBdr>
        <w:top w:val="none" w:sz="0" w:space="0" w:color="auto"/>
        <w:left w:val="none" w:sz="0" w:space="0" w:color="auto"/>
        <w:bottom w:val="none" w:sz="0" w:space="0" w:color="auto"/>
        <w:right w:val="none" w:sz="0" w:space="0" w:color="auto"/>
      </w:divBdr>
    </w:div>
    <w:div w:id="1376081185">
      <w:bodyDiv w:val="1"/>
      <w:marLeft w:val="0"/>
      <w:marRight w:val="0"/>
      <w:marTop w:val="0"/>
      <w:marBottom w:val="0"/>
      <w:divBdr>
        <w:top w:val="none" w:sz="0" w:space="0" w:color="auto"/>
        <w:left w:val="none" w:sz="0" w:space="0" w:color="auto"/>
        <w:bottom w:val="none" w:sz="0" w:space="0" w:color="auto"/>
        <w:right w:val="none" w:sz="0" w:space="0" w:color="auto"/>
      </w:divBdr>
      <w:divsChild>
        <w:div w:id="1053194443">
          <w:marLeft w:val="360"/>
          <w:marRight w:val="0"/>
          <w:marTop w:val="0"/>
          <w:marBottom w:val="60"/>
          <w:divBdr>
            <w:top w:val="none" w:sz="0" w:space="0" w:color="auto"/>
            <w:left w:val="none" w:sz="0" w:space="0" w:color="auto"/>
            <w:bottom w:val="none" w:sz="0" w:space="0" w:color="auto"/>
            <w:right w:val="none" w:sz="0" w:space="0" w:color="auto"/>
          </w:divBdr>
        </w:div>
        <w:div w:id="1594976579">
          <w:marLeft w:val="360"/>
          <w:marRight w:val="0"/>
          <w:marTop w:val="0"/>
          <w:marBottom w:val="60"/>
          <w:divBdr>
            <w:top w:val="none" w:sz="0" w:space="0" w:color="auto"/>
            <w:left w:val="none" w:sz="0" w:space="0" w:color="auto"/>
            <w:bottom w:val="none" w:sz="0" w:space="0" w:color="auto"/>
            <w:right w:val="none" w:sz="0" w:space="0" w:color="auto"/>
          </w:divBdr>
        </w:div>
        <w:div w:id="1690446402">
          <w:marLeft w:val="360"/>
          <w:marRight w:val="0"/>
          <w:marTop w:val="0"/>
          <w:marBottom w:val="60"/>
          <w:divBdr>
            <w:top w:val="none" w:sz="0" w:space="0" w:color="auto"/>
            <w:left w:val="none" w:sz="0" w:space="0" w:color="auto"/>
            <w:bottom w:val="none" w:sz="0" w:space="0" w:color="auto"/>
            <w:right w:val="none" w:sz="0" w:space="0" w:color="auto"/>
          </w:divBdr>
        </w:div>
        <w:div w:id="1841699429">
          <w:marLeft w:val="360"/>
          <w:marRight w:val="0"/>
          <w:marTop w:val="0"/>
          <w:marBottom w:val="60"/>
          <w:divBdr>
            <w:top w:val="none" w:sz="0" w:space="0" w:color="auto"/>
            <w:left w:val="none" w:sz="0" w:space="0" w:color="auto"/>
            <w:bottom w:val="none" w:sz="0" w:space="0" w:color="auto"/>
            <w:right w:val="none" w:sz="0" w:space="0" w:color="auto"/>
          </w:divBdr>
        </w:div>
      </w:divsChild>
    </w:div>
    <w:div w:id="1411150818">
      <w:bodyDiv w:val="1"/>
      <w:marLeft w:val="0"/>
      <w:marRight w:val="0"/>
      <w:marTop w:val="0"/>
      <w:marBottom w:val="0"/>
      <w:divBdr>
        <w:top w:val="none" w:sz="0" w:space="0" w:color="auto"/>
        <w:left w:val="none" w:sz="0" w:space="0" w:color="auto"/>
        <w:bottom w:val="none" w:sz="0" w:space="0" w:color="auto"/>
        <w:right w:val="none" w:sz="0" w:space="0" w:color="auto"/>
      </w:divBdr>
    </w:div>
    <w:div w:id="1426416121">
      <w:bodyDiv w:val="1"/>
      <w:marLeft w:val="0"/>
      <w:marRight w:val="0"/>
      <w:marTop w:val="0"/>
      <w:marBottom w:val="0"/>
      <w:divBdr>
        <w:top w:val="none" w:sz="0" w:space="0" w:color="auto"/>
        <w:left w:val="none" w:sz="0" w:space="0" w:color="auto"/>
        <w:bottom w:val="none" w:sz="0" w:space="0" w:color="auto"/>
        <w:right w:val="none" w:sz="0" w:space="0" w:color="auto"/>
      </w:divBdr>
      <w:divsChild>
        <w:div w:id="1451508796">
          <w:marLeft w:val="547"/>
          <w:marRight w:val="0"/>
          <w:marTop w:val="115"/>
          <w:marBottom w:val="0"/>
          <w:divBdr>
            <w:top w:val="none" w:sz="0" w:space="0" w:color="auto"/>
            <w:left w:val="none" w:sz="0" w:space="0" w:color="auto"/>
            <w:bottom w:val="none" w:sz="0" w:space="0" w:color="auto"/>
            <w:right w:val="none" w:sz="0" w:space="0" w:color="auto"/>
          </w:divBdr>
        </w:div>
      </w:divsChild>
    </w:div>
    <w:div w:id="1452091443">
      <w:bodyDiv w:val="1"/>
      <w:marLeft w:val="0"/>
      <w:marRight w:val="0"/>
      <w:marTop w:val="0"/>
      <w:marBottom w:val="0"/>
      <w:divBdr>
        <w:top w:val="none" w:sz="0" w:space="0" w:color="auto"/>
        <w:left w:val="none" w:sz="0" w:space="0" w:color="auto"/>
        <w:bottom w:val="none" w:sz="0" w:space="0" w:color="auto"/>
        <w:right w:val="none" w:sz="0" w:space="0" w:color="auto"/>
      </w:divBdr>
    </w:div>
    <w:div w:id="1484470048">
      <w:bodyDiv w:val="1"/>
      <w:marLeft w:val="0"/>
      <w:marRight w:val="0"/>
      <w:marTop w:val="0"/>
      <w:marBottom w:val="0"/>
      <w:divBdr>
        <w:top w:val="none" w:sz="0" w:space="0" w:color="auto"/>
        <w:left w:val="none" w:sz="0" w:space="0" w:color="auto"/>
        <w:bottom w:val="none" w:sz="0" w:space="0" w:color="auto"/>
        <w:right w:val="none" w:sz="0" w:space="0" w:color="auto"/>
      </w:divBdr>
    </w:div>
    <w:div w:id="1485852622">
      <w:bodyDiv w:val="1"/>
      <w:marLeft w:val="0"/>
      <w:marRight w:val="0"/>
      <w:marTop w:val="0"/>
      <w:marBottom w:val="0"/>
      <w:divBdr>
        <w:top w:val="none" w:sz="0" w:space="0" w:color="auto"/>
        <w:left w:val="none" w:sz="0" w:space="0" w:color="auto"/>
        <w:bottom w:val="none" w:sz="0" w:space="0" w:color="auto"/>
        <w:right w:val="none" w:sz="0" w:space="0" w:color="auto"/>
      </w:divBdr>
    </w:div>
    <w:div w:id="1487042149">
      <w:bodyDiv w:val="1"/>
      <w:marLeft w:val="0"/>
      <w:marRight w:val="0"/>
      <w:marTop w:val="0"/>
      <w:marBottom w:val="0"/>
      <w:divBdr>
        <w:top w:val="none" w:sz="0" w:space="0" w:color="auto"/>
        <w:left w:val="none" w:sz="0" w:space="0" w:color="auto"/>
        <w:bottom w:val="none" w:sz="0" w:space="0" w:color="auto"/>
        <w:right w:val="none" w:sz="0" w:space="0" w:color="auto"/>
      </w:divBdr>
    </w:div>
    <w:div w:id="1527404251">
      <w:bodyDiv w:val="1"/>
      <w:marLeft w:val="0"/>
      <w:marRight w:val="0"/>
      <w:marTop w:val="0"/>
      <w:marBottom w:val="0"/>
      <w:divBdr>
        <w:top w:val="none" w:sz="0" w:space="0" w:color="auto"/>
        <w:left w:val="none" w:sz="0" w:space="0" w:color="auto"/>
        <w:bottom w:val="none" w:sz="0" w:space="0" w:color="auto"/>
        <w:right w:val="none" w:sz="0" w:space="0" w:color="auto"/>
      </w:divBdr>
    </w:div>
    <w:div w:id="1565527940">
      <w:bodyDiv w:val="1"/>
      <w:marLeft w:val="0"/>
      <w:marRight w:val="0"/>
      <w:marTop w:val="0"/>
      <w:marBottom w:val="0"/>
      <w:divBdr>
        <w:top w:val="none" w:sz="0" w:space="0" w:color="auto"/>
        <w:left w:val="none" w:sz="0" w:space="0" w:color="auto"/>
        <w:bottom w:val="none" w:sz="0" w:space="0" w:color="auto"/>
        <w:right w:val="none" w:sz="0" w:space="0" w:color="auto"/>
      </w:divBdr>
    </w:div>
    <w:div w:id="1580600639">
      <w:bodyDiv w:val="1"/>
      <w:marLeft w:val="0"/>
      <w:marRight w:val="0"/>
      <w:marTop w:val="0"/>
      <w:marBottom w:val="0"/>
      <w:divBdr>
        <w:top w:val="none" w:sz="0" w:space="0" w:color="auto"/>
        <w:left w:val="none" w:sz="0" w:space="0" w:color="auto"/>
        <w:bottom w:val="none" w:sz="0" w:space="0" w:color="auto"/>
        <w:right w:val="none" w:sz="0" w:space="0" w:color="auto"/>
      </w:divBdr>
    </w:div>
    <w:div w:id="1583031234">
      <w:bodyDiv w:val="1"/>
      <w:marLeft w:val="0"/>
      <w:marRight w:val="0"/>
      <w:marTop w:val="0"/>
      <w:marBottom w:val="0"/>
      <w:divBdr>
        <w:top w:val="none" w:sz="0" w:space="0" w:color="auto"/>
        <w:left w:val="none" w:sz="0" w:space="0" w:color="auto"/>
        <w:bottom w:val="none" w:sz="0" w:space="0" w:color="auto"/>
        <w:right w:val="none" w:sz="0" w:space="0" w:color="auto"/>
      </w:divBdr>
      <w:divsChild>
        <w:div w:id="297880544">
          <w:marLeft w:val="1166"/>
          <w:marRight w:val="0"/>
          <w:marTop w:val="82"/>
          <w:marBottom w:val="0"/>
          <w:divBdr>
            <w:top w:val="none" w:sz="0" w:space="0" w:color="auto"/>
            <w:left w:val="none" w:sz="0" w:space="0" w:color="auto"/>
            <w:bottom w:val="none" w:sz="0" w:space="0" w:color="auto"/>
            <w:right w:val="none" w:sz="0" w:space="0" w:color="auto"/>
          </w:divBdr>
        </w:div>
        <w:div w:id="912011725">
          <w:marLeft w:val="547"/>
          <w:marRight w:val="0"/>
          <w:marTop w:val="96"/>
          <w:marBottom w:val="0"/>
          <w:divBdr>
            <w:top w:val="none" w:sz="0" w:space="0" w:color="auto"/>
            <w:left w:val="none" w:sz="0" w:space="0" w:color="auto"/>
            <w:bottom w:val="none" w:sz="0" w:space="0" w:color="auto"/>
            <w:right w:val="none" w:sz="0" w:space="0" w:color="auto"/>
          </w:divBdr>
        </w:div>
      </w:divsChild>
    </w:div>
    <w:div w:id="1585409570">
      <w:bodyDiv w:val="1"/>
      <w:marLeft w:val="0"/>
      <w:marRight w:val="0"/>
      <w:marTop w:val="0"/>
      <w:marBottom w:val="0"/>
      <w:divBdr>
        <w:top w:val="none" w:sz="0" w:space="0" w:color="auto"/>
        <w:left w:val="none" w:sz="0" w:space="0" w:color="auto"/>
        <w:bottom w:val="none" w:sz="0" w:space="0" w:color="auto"/>
        <w:right w:val="none" w:sz="0" w:space="0" w:color="auto"/>
      </w:divBdr>
    </w:div>
    <w:div w:id="1633364701">
      <w:bodyDiv w:val="1"/>
      <w:marLeft w:val="0"/>
      <w:marRight w:val="0"/>
      <w:marTop w:val="0"/>
      <w:marBottom w:val="0"/>
      <w:divBdr>
        <w:top w:val="none" w:sz="0" w:space="0" w:color="auto"/>
        <w:left w:val="none" w:sz="0" w:space="0" w:color="auto"/>
        <w:bottom w:val="none" w:sz="0" w:space="0" w:color="auto"/>
        <w:right w:val="none" w:sz="0" w:space="0" w:color="auto"/>
      </w:divBdr>
      <w:divsChild>
        <w:div w:id="400718522">
          <w:marLeft w:val="446"/>
          <w:marRight w:val="0"/>
          <w:marTop w:val="0"/>
          <w:marBottom w:val="0"/>
          <w:divBdr>
            <w:top w:val="none" w:sz="0" w:space="0" w:color="auto"/>
            <w:left w:val="none" w:sz="0" w:space="0" w:color="auto"/>
            <w:bottom w:val="none" w:sz="0" w:space="0" w:color="auto"/>
            <w:right w:val="none" w:sz="0" w:space="0" w:color="auto"/>
          </w:divBdr>
        </w:div>
        <w:div w:id="792212703">
          <w:marLeft w:val="1166"/>
          <w:marRight w:val="0"/>
          <w:marTop w:val="0"/>
          <w:marBottom w:val="0"/>
          <w:divBdr>
            <w:top w:val="none" w:sz="0" w:space="0" w:color="auto"/>
            <w:left w:val="none" w:sz="0" w:space="0" w:color="auto"/>
            <w:bottom w:val="none" w:sz="0" w:space="0" w:color="auto"/>
            <w:right w:val="none" w:sz="0" w:space="0" w:color="auto"/>
          </w:divBdr>
        </w:div>
        <w:div w:id="1978101436">
          <w:marLeft w:val="1166"/>
          <w:marRight w:val="0"/>
          <w:marTop w:val="0"/>
          <w:marBottom w:val="0"/>
          <w:divBdr>
            <w:top w:val="none" w:sz="0" w:space="0" w:color="auto"/>
            <w:left w:val="none" w:sz="0" w:space="0" w:color="auto"/>
            <w:bottom w:val="none" w:sz="0" w:space="0" w:color="auto"/>
            <w:right w:val="none" w:sz="0" w:space="0" w:color="auto"/>
          </w:divBdr>
        </w:div>
      </w:divsChild>
    </w:div>
    <w:div w:id="1644039685">
      <w:bodyDiv w:val="1"/>
      <w:marLeft w:val="0"/>
      <w:marRight w:val="0"/>
      <w:marTop w:val="0"/>
      <w:marBottom w:val="0"/>
      <w:divBdr>
        <w:top w:val="none" w:sz="0" w:space="0" w:color="auto"/>
        <w:left w:val="none" w:sz="0" w:space="0" w:color="auto"/>
        <w:bottom w:val="none" w:sz="0" w:space="0" w:color="auto"/>
        <w:right w:val="none" w:sz="0" w:space="0" w:color="auto"/>
      </w:divBdr>
    </w:div>
    <w:div w:id="1652251988">
      <w:bodyDiv w:val="1"/>
      <w:marLeft w:val="0"/>
      <w:marRight w:val="0"/>
      <w:marTop w:val="0"/>
      <w:marBottom w:val="0"/>
      <w:divBdr>
        <w:top w:val="none" w:sz="0" w:space="0" w:color="auto"/>
        <w:left w:val="none" w:sz="0" w:space="0" w:color="auto"/>
        <w:bottom w:val="none" w:sz="0" w:space="0" w:color="auto"/>
        <w:right w:val="none" w:sz="0" w:space="0" w:color="auto"/>
      </w:divBdr>
    </w:div>
    <w:div w:id="1664816605">
      <w:bodyDiv w:val="1"/>
      <w:marLeft w:val="0"/>
      <w:marRight w:val="0"/>
      <w:marTop w:val="0"/>
      <w:marBottom w:val="0"/>
      <w:divBdr>
        <w:top w:val="none" w:sz="0" w:space="0" w:color="auto"/>
        <w:left w:val="none" w:sz="0" w:space="0" w:color="auto"/>
        <w:bottom w:val="none" w:sz="0" w:space="0" w:color="auto"/>
        <w:right w:val="none" w:sz="0" w:space="0" w:color="auto"/>
      </w:divBdr>
    </w:div>
    <w:div w:id="1669284641">
      <w:bodyDiv w:val="1"/>
      <w:marLeft w:val="0"/>
      <w:marRight w:val="0"/>
      <w:marTop w:val="0"/>
      <w:marBottom w:val="0"/>
      <w:divBdr>
        <w:top w:val="none" w:sz="0" w:space="0" w:color="auto"/>
        <w:left w:val="none" w:sz="0" w:space="0" w:color="auto"/>
        <w:bottom w:val="none" w:sz="0" w:space="0" w:color="auto"/>
        <w:right w:val="none" w:sz="0" w:space="0" w:color="auto"/>
      </w:divBdr>
    </w:div>
    <w:div w:id="1680503223">
      <w:bodyDiv w:val="1"/>
      <w:marLeft w:val="0"/>
      <w:marRight w:val="0"/>
      <w:marTop w:val="0"/>
      <w:marBottom w:val="0"/>
      <w:divBdr>
        <w:top w:val="none" w:sz="0" w:space="0" w:color="auto"/>
        <w:left w:val="none" w:sz="0" w:space="0" w:color="auto"/>
        <w:bottom w:val="none" w:sz="0" w:space="0" w:color="auto"/>
        <w:right w:val="none" w:sz="0" w:space="0" w:color="auto"/>
      </w:divBdr>
    </w:div>
    <w:div w:id="1690791589">
      <w:bodyDiv w:val="1"/>
      <w:marLeft w:val="0"/>
      <w:marRight w:val="0"/>
      <w:marTop w:val="0"/>
      <w:marBottom w:val="0"/>
      <w:divBdr>
        <w:top w:val="none" w:sz="0" w:space="0" w:color="auto"/>
        <w:left w:val="none" w:sz="0" w:space="0" w:color="auto"/>
        <w:bottom w:val="none" w:sz="0" w:space="0" w:color="auto"/>
        <w:right w:val="none" w:sz="0" w:space="0" w:color="auto"/>
      </w:divBdr>
    </w:div>
    <w:div w:id="1702439522">
      <w:bodyDiv w:val="1"/>
      <w:marLeft w:val="0"/>
      <w:marRight w:val="0"/>
      <w:marTop w:val="0"/>
      <w:marBottom w:val="0"/>
      <w:divBdr>
        <w:top w:val="none" w:sz="0" w:space="0" w:color="auto"/>
        <w:left w:val="none" w:sz="0" w:space="0" w:color="auto"/>
        <w:bottom w:val="none" w:sz="0" w:space="0" w:color="auto"/>
        <w:right w:val="none" w:sz="0" w:space="0" w:color="auto"/>
      </w:divBdr>
      <w:divsChild>
        <w:div w:id="199830073">
          <w:marLeft w:val="1800"/>
          <w:marRight w:val="0"/>
          <w:marTop w:val="58"/>
          <w:marBottom w:val="0"/>
          <w:divBdr>
            <w:top w:val="none" w:sz="0" w:space="0" w:color="auto"/>
            <w:left w:val="none" w:sz="0" w:space="0" w:color="auto"/>
            <w:bottom w:val="none" w:sz="0" w:space="0" w:color="auto"/>
            <w:right w:val="none" w:sz="0" w:space="0" w:color="auto"/>
          </w:divBdr>
        </w:div>
        <w:div w:id="212039488">
          <w:marLeft w:val="1800"/>
          <w:marRight w:val="0"/>
          <w:marTop w:val="58"/>
          <w:marBottom w:val="0"/>
          <w:divBdr>
            <w:top w:val="none" w:sz="0" w:space="0" w:color="auto"/>
            <w:left w:val="none" w:sz="0" w:space="0" w:color="auto"/>
            <w:bottom w:val="none" w:sz="0" w:space="0" w:color="auto"/>
            <w:right w:val="none" w:sz="0" w:space="0" w:color="auto"/>
          </w:divBdr>
        </w:div>
        <w:div w:id="394354400">
          <w:marLeft w:val="547"/>
          <w:marRight w:val="0"/>
          <w:marTop w:val="77"/>
          <w:marBottom w:val="0"/>
          <w:divBdr>
            <w:top w:val="none" w:sz="0" w:space="0" w:color="auto"/>
            <w:left w:val="none" w:sz="0" w:space="0" w:color="auto"/>
            <w:bottom w:val="none" w:sz="0" w:space="0" w:color="auto"/>
            <w:right w:val="none" w:sz="0" w:space="0" w:color="auto"/>
          </w:divBdr>
        </w:div>
        <w:div w:id="560364328">
          <w:marLeft w:val="1166"/>
          <w:marRight w:val="0"/>
          <w:marTop w:val="58"/>
          <w:marBottom w:val="0"/>
          <w:divBdr>
            <w:top w:val="none" w:sz="0" w:space="0" w:color="auto"/>
            <w:left w:val="none" w:sz="0" w:space="0" w:color="auto"/>
            <w:bottom w:val="none" w:sz="0" w:space="0" w:color="auto"/>
            <w:right w:val="none" w:sz="0" w:space="0" w:color="auto"/>
          </w:divBdr>
        </w:div>
        <w:div w:id="962423376">
          <w:marLeft w:val="1166"/>
          <w:marRight w:val="0"/>
          <w:marTop w:val="58"/>
          <w:marBottom w:val="0"/>
          <w:divBdr>
            <w:top w:val="none" w:sz="0" w:space="0" w:color="auto"/>
            <w:left w:val="none" w:sz="0" w:space="0" w:color="auto"/>
            <w:bottom w:val="none" w:sz="0" w:space="0" w:color="auto"/>
            <w:right w:val="none" w:sz="0" w:space="0" w:color="auto"/>
          </w:divBdr>
        </w:div>
        <w:div w:id="1048259458">
          <w:marLeft w:val="1166"/>
          <w:marRight w:val="0"/>
          <w:marTop w:val="58"/>
          <w:marBottom w:val="0"/>
          <w:divBdr>
            <w:top w:val="none" w:sz="0" w:space="0" w:color="auto"/>
            <w:left w:val="none" w:sz="0" w:space="0" w:color="auto"/>
            <w:bottom w:val="none" w:sz="0" w:space="0" w:color="auto"/>
            <w:right w:val="none" w:sz="0" w:space="0" w:color="auto"/>
          </w:divBdr>
        </w:div>
        <w:div w:id="1080563683">
          <w:marLeft w:val="2520"/>
          <w:marRight w:val="0"/>
          <w:marTop w:val="53"/>
          <w:marBottom w:val="0"/>
          <w:divBdr>
            <w:top w:val="none" w:sz="0" w:space="0" w:color="auto"/>
            <w:left w:val="none" w:sz="0" w:space="0" w:color="auto"/>
            <w:bottom w:val="none" w:sz="0" w:space="0" w:color="auto"/>
            <w:right w:val="none" w:sz="0" w:space="0" w:color="auto"/>
          </w:divBdr>
        </w:div>
        <w:div w:id="1304576371">
          <w:marLeft w:val="1800"/>
          <w:marRight w:val="0"/>
          <w:marTop w:val="53"/>
          <w:marBottom w:val="0"/>
          <w:divBdr>
            <w:top w:val="none" w:sz="0" w:space="0" w:color="auto"/>
            <w:left w:val="none" w:sz="0" w:space="0" w:color="auto"/>
            <w:bottom w:val="none" w:sz="0" w:space="0" w:color="auto"/>
            <w:right w:val="none" w:sz="0" w:space="0" w:color="auto"/>
          </w:divBdr>
        </w:div>
        <w:div w:id="1477989447">
          <w:marLeft w:val="547"/>
          <w:marRight w:val="0"/>
          <w:marTop w:val="77"/>
          <w:marBottom w:val="0"/>
          <w:divBdr>
            <w:top w:val="none" w:sz="0" w:space="0" w:color="auto"/>
            <w:left w:val="none" w:sz="0" w:space="0" w:color="auto"/>
            <w:bottom w:val="none" w:sz="0" w:space="0" w:color="auto"/>
            <w:right w:val="none" w:sz="0" w:space="0" w:color="auto"/>
          </w:divBdr>
        </w:div>
        <w:div w:id="1683235804">
          <w:marLeft w:val="1166"/>
          <w:marRight w:val="0"/>
          <w:marTop w:val="58"/>
          <w:marBottom w:val="0"/>
          <w:divBdr>
            <w:top w:val="none" w:sz="0" w:space="0" w:color="auto"/>
            <w:left w:val="none" w:sz="0" w:space="0" w:color="auto"/>
            <w:bottom w:val="none" w:sz="0" w:space="0" w:color="auto"/>
            <w:right w:val="none" w:sz="0" w:space="0" w:color="auto"/>
          </w:divBdr>
        </w:div>
        <w:div w:id="1687368800">
          <w:marLeft w:val="1166"/>
          <w:marRight w:val="0"/>
          <w:marTop w:val="58"/>
          <w:marBottom w:val="0"/>
          <w:divBdr>
            <w:top w:val="none" w:sz="0" w:space="0" w:color="auto"/>
            <w:left w:val="none" w:sz="0" w:space="0" w:color="auto"/>
            <w:bottom w:val="none" w:sz="0" w:space="0" w:color="auto"/>
            <w:right w:val="none" w:sz="0" w:space="0" w:color="auto"/>
          </w:divBdr>
        </w:div>
        <w:div w:id="1823159357">
          <w:marLeft w:val="1166"/>
          <w:marRight w:val="0"/>
          <w:marTop w:val="58"/>
          <w:marBottom w:val="0"/>
          <w:divBdr>
            <w:top w:val="none" w:sz="0" w:space="0" w:color="auto"/>
            <w:left w:val="none" w:sz="0" w:space="0" w:color="auto"/>
            <w:bottom w:val="none" w:sz="0" w:space="0" w:color="auto"/>
            <w:right w:val="none" w:sz="0" w:space="0" w:color="auto"/>
          </w:divBdr>
        </w:div>
        <w:div w:id="1899394943">
          <w:marLeft w:val="1800"/>
          <w:marRight w:val="0"/>
          <w:marTop w:val="58"/>
          <w:marBottom w:val="0"/>
          <w:divBdr>
            <w:top w:val="none" w:sz="0" w:space="0" w:color="auto"/>
            <w:left w:val="none" w:sz="0" w:space="0" w:color="auto"/>
            <w:bottom w:val="none" w:sz="0" w:space="0" w:color="auto"/>
            <w:right w:val="none" w:sz="0" w:space="0" w:color="auto"/>
          </w:divBdr>
        </w:div>
      </w:divsChild>
    </w:div>
    <w:div w:id="1704793233">
      <w:bodyDiv w:val="1"/>
      <w:marLeft w:val="0"/>
      <w:marRight w:val="0"/>
      <w:marTop w:val="0"/>
      <w:marBottom w:val="0"/>
      <w:divBdr>
        <w:top w:val="none" w:sz="0" w:space="0" w:color="auto"/>
        <w:left w:val="none" w:sz="0" w:space="0" w:color="auto"/>
        <w:bottom w:val="none" w:sz="0" w:space="0" w:color="auto"/>
        <w:right w:val="none" w:sz="0" w:space="0" w:color="auto"/>
      </w:divBdr>
    </w:div>
    <w:div w:id="1723672758">
      <w:bodyDiv w:val="1"/>
      <w:marLeft w:val="0"/>
      <w:marRight w:val="0"/>
      <w:marTop w:val="0"/>
      <w:marBottom w:val="0"/>
      <w:divBdr>
        <w:top w:val="none" w:sz="0" w:space="0" w:color="auto"/>
        <w:left w:val="none" w:sz="0" w:space="0" w:color="auto"/>
        <w:bottom w:val="none" w:sz="0" w:space="0" w:color="auto"/>
        <w:right w:val="none" w:sz="0" w:space="0" w:color="auto"/>
      </w:divBdr>
      <w:divsChild>
        <w:div w:id="291985484">
          <w:marLeft w:val="547"/>
          <w:marRight w:val="0"/>
          <w:marTop w:val="106"/>
          <w:marBottom w:val="0"/>
          <w:divBdr>
            <w:top w:val="none" w:sz="0" w:space="0" w:color="auto"/>
            <w:left w:val="none" w:sz="0" w:space="0" w:color="auto"/>
            <w:bottom w:val="none" w:sz="0" w:space="0" w:color="auto"/>
            <w:right w:val="none" w:sz="0" w:space="0" w:color="auto"/>
          </w:divBdr>
        </w:div>
        <w:div w:id="726534813">
          <w:marLeft w:val="547"/>
          <w:marRight w:val="0"/>
          <w:marTop w:val="106"/>
          <w:marBottom w:val="0"/>
          <w:divBdr>
            <w:top w:val="none" w:sz="0" w:space="0" w:color="auto"/>
            <w:left w:val="none" w:sz="0" w:space="0" w:color="auto"/>
            <w:bottom w:val="none" w:sz="0" w:space="0" w:color="auto"/>
            <w:right w:val="none" w:sz="0" w:space="0" w:color="auto"/>
          </w:divBdr>
        </w:div>
        <w:div w:id="854996125">
          <w:marLeft w:val="1166"/>
          <w:marRight w:val="0"/>
          <w:marTop w:val="91"/>
          <w:marBottom w:val="0"/>
          <w:divBdr>
            <w:top w:val="none" w:sz="0" w:space="0" w:color="auto"/>
            <w:left w:val="none" w:sz="0" w:space="0" w:color="auto"/>
            <w:bottom w:val="none" w:sz="0" w:space="0" w:color="auto"/>
            <w:right w:val="none" w:sz="0" w:space="0" w:color="auto"/>
          </w:divBdr>
        </w:div>
        <w:div w:id="1120494822">
          <w:marLeft w:val="1166"/>
          <w:marRight w:val="0"/>
          <w:marTop w:val="91"/>
          <w:marBottom w:val="0"/>
          <w:divBdr>
            <w:top w:val="none" w:sz="0" w:space="0" w:color="auto"/>
            <w:left w:val="none" w:sz="0" w:space="0" w:color="auto"/>
            <w:bottom w:val="none" w:sz="0" w:space="0" w:color="auto"/>
            <w:right w:val="none" w:sz="0" w:space="0" w:color="auto"/>
          </w:divBdr>
        </w:div>
        <w:div w:id="1196385629">
          <w:marLeft w:val="547"/>
          <w:marRight w:val="0"/>
          <w:marTop w:val="106"/>
          <w:marBottom w:val="0"/>
          <w:divBdr>
            <w:top w:val="none" w:sz="0" w:space="0" w:color="auto"/>
            <w:left w:val="none" w:sz="0" w:space="0" w:color="auto"/>
            <w:bottom w:val="none" w:sz="0" w:space="0" w:color="auto"/>
            <w:right w:val="none" w:sz="0" w:space="0" w:color="auto"/>
          </w:divBdr>
        </w:div>
        <w:div w:id="1389525665">
          <w:marLeft w:val="1166"/>
          <w:marRight w:val="0"/>
          <w:marTop w:val="91"/>
          <w:marBottom w:val="0"/>
          <w:divBdr>
            <w:top w:val="none" w:sz="0" w:space="0" w:color="auto"/>
            <w:left w:val="none" w:sz="0" w:space="0" w:color="auto"/>
            <w:bottom w:val="none" w:sz="0" w:space="0" w:color="auto"/>
            <w:right w:val="none" w:sz="0" w:space="0" w:color="auto"/>
          </w:divBdr>
        </w:div>
        <w:div w:id="1481775593">
          <w:marLeft w:val="1166"/>
          <w:marRight w:val="0"/>
          <w:marTop w:val="91"/>
          <w:marBottom w:val="0"/>
          <w:divBdr>
            <w:top w:val="none" w:sz="0" w:space="0" w:color="auto"/>
            <w:left w:val="none" w:sz="0" w:space="0" w:color="auto"/>
            <w:bottom w:val="none" w:sz="0" w:space="0" w:color="auto"/>
            <w:right w:val="none" w:sz="0" w:space="0" w:color="auto"/>
          </w:divBdr>
        </w:div>
        <w:div w:id="1553955302">
          <w:marLeft w:val="547"/>
          <w:marRight w:val="0"/>
          <w:marTop w:val="106"/>
          <w:marBottom w:val="0"/>
          <w:divBdr>
            <w:top w:val="none" w:sz="0" w:space="0" w:color="auto"/>
            <w:left w:val="none" w:sz="0" w:space="0" w:color="auto"/>
            <w:bottom w:val="none" w:sz="0" w:space="0" w:color="auto"/>
            <w:right w:val="none" w:sz="0" w:space="0" w:color="auto"/>
          </w:divBdr>
        </w:div>
        <w:div w:id="1640766026">
          <w:marLeft w:val="1166"/>
          <w:marRight w:val="0"/>
          <w:marTop w:val="91"/>
          <w:marBottom w:val="0"/>
          <w:divBdr>
            <w:top w:val="none" w:sz="0" w:space="0" w:color="auto"/>
            <w:left w:val="none" w:sz="0" w:space="0" w:color="auto"/>
            <w:bottom w:val="none" w:sz="0" w:space="0" w:color="auto"/>
            <w:right w:val="none" w:sz="0" w:space="0" w:color="auto"/>
          </w:divBdr>
        </w:div>
        <w:div w:id="1857502005">
          <w:marLeft w:val="1166"/>
          <w:marRight w:val="0"/>
          <w:marTop w:val="91"/>
          <w:marBottom w:val="0"/>
          <w:divBdr>
            <w:top w:val="none" w:sz="0" w:space="0" w:color="auto"/>
            <w:left w:val="none" w:sz="0" w:space="0" w:color="auto"/>
            <w:bottom w:val="none" w:sz="0" w:space="0" w:color="auto"/>
            <w:right w:val="none" w:sz="0" w:space="0" w:color="auto"/>
          </w:divBdr>
        </w:div>
      </w:divsChild>
    </w:div>
    <w:div w:id="1766339528">
      <w:bodyDiv w:val="1"/>
      <w:marLeft w:val="0"/>
      <w:marRight w:val="0"/>
      <w:marTop w:val="0"/>
      <w:marBottom w:val="0"/>
      <w:divBdr>
        <w:top w:val="none" w:sz="0" w:space="0" w:color="auto"/>
        <w:left w:val="none" w:sz="0" w:space="0" w:color="auto"/>
        <w:bottom w:val="none" w:sz="0" w:space="0" w:color="auto"/>
        <w:right w:val="none" w:sz="0" w:space="0" w:color="auto"/>
      </w:divBdr>
    </w:div>
    <w:div w:id="1776316832">
      <w:bodyDiv w:val="1"/>
      <w:marLeft w:val="0"/>
      <w:marRight w:val="0"/>
      <w:marTop w:val="0"/>
      <w:marBottom w:val="0"/>
      <w:divBdr>
        <w:top w:val="none" w:sz="0" w:space="0" w:color="auto"/>
        <w:left w:val="none" w:sz="0" w:space="0" w:color="auto"/>
        <w:bottom w:val="none" w:sz="0" w:space="0" w:color="auto"/>
        <w:right w:val="none" w:sz="0" w:space="0" w:color="auto"/>
      </w:divBdr>
      <w:divsChild>
        <w:div w:id="57288850">
          <w:marLeft w:val="1800"/>
          <w:marRight w:val="0"/>
          <w:marTop w:val="82"/>
          <w:marBottom w:val="0"/>
          <w:divBdr>
            <w:top w:val="none" w:sz="0" w:space="0" w:color="auto"/>
            <w:left w:val="none" w:sz="0" w:space="0" w:color="auto"/>
            <w:bottom w:val="none" w:sz="0" w:space="0" w:color="auto"/>
            <w:right w:val="none" w:sz="0" w:space="0" w:color="auto"/>
          </w:divBdr>
        </w:div>
        <w:div w:id="395400778">
          <w:marLeft w:val="2520"/>
          <w:marRight w:val="0"/>
          <w:marTop w:val="67"/>
          <w:marBottom w:val="0"/>
          <w:divBdr>
            <w:top w:val="none" w:sz="0" w:space="0" w:color="auto"/>
            <w:left w:val="none" w:sz="0" w:space="0" w:color="auto"/>
            <w:bottom w:val="none" w:sz="0" w:space="0" w:color="auto"/>
            <w:right w:val="none" w:sz="0" w:space="0" w:color="auto"/>
          </w:divBdr>
        </w:div>
        <w:div w:id="598371321">
          <w:marLeft w:val="2520"/>
          <w:marRight w:val="0"/>
          <w:marTop w:val="67"/>
          <w:marBottom w:val="0"/>
          <w:divBdr>
            <w:top w:val="none" w:sz="0" w:space="0" w:color="auto"/>
            <w:left w:val="none" w:sz="0" w:space="0" w:color="auto"/>
            <w:bottom w:val="none" w:sz="0" w:space="0" w:color="auto"/>
            <w:right w:val="none" w:sz="0" w:space="0" w:color="auto"/>
          </w:divBdr>
        </w:div>
        <w:div w:id="627589548">
          <w:marLeft w:val="3240"/>
          <w:marRight w:val="0"/>
          <w:marTop w:val="67"/>
          <w:marBottom w:val="0"/>
          <w:divBdr>
            <w:top w:val="none" w:sz="0" w:space="0" w:color="auto"/>
            <w:left w:val="none" w:sz="0" w:space="0" w:color="auto"/>
            <w:bottom w:val="none" w:sz="0" w:space="0" w:color="auto"/>
            <w:right w:val="none" w:sz="0" w:space="0" w:color="auto"/>
          </w:divBdr>
        </w:div>
        <w:div w:id="736829838">
          <w:marLeft w:val="3240"/>
          <w:marRight w:val="0"/>
          <w:marTop w:val="67"/>
          <w:marBottom w:val="0"/>
          <w:divBdr>
            <w:top w:val="none" w:sz="0" w:space="0" w:color="auto"/>
            <w:left w:val="none" w:sz="0" w:space="0" w:color="auto"/>
            <w:bottom w:val="none" w:sz="0" w:space="0" w:color="auto"/>
            <w:right w:val="none" w:sz="0" w:space="0" w:color="auto"/>
          </w:divBdr>
        </w:div>
        <w:div w:id="1013722006">
          <w:marLeft w:val="1166"/>
          <w:marRight w:val="0"/>
          <w:marTop w:val="96"/>
          <w:marBottom w:val="0"/>
          <w:divBdr>
            <w:top w:val="none" w:sz="0" w:space="0" w:color="auto"/>
            <w:left w:val="none" w:sz="0" w:space="0" w:color="auto"/>
            <w:bottom w:val="none" w:sz="0" w:space="0" w:color="auto"/>
            <w:right w:val="none" w:sz="0" w:space="0" w:color="auto"/>
          </w:divBdr>
        </w:div>
        <w:div w:id="1083189180">
          <w:marLeft w:val="1800"/>
          <w:marRight w:val="0"/>
          <w:marTop w:val="82"/>
          <w:marBottom w:val="0"/>
          <w:divBdr>
            <w:top w:val="none" w:sz="0" w:space="0" w:color="auto"/>
            <w:left w:val="none" w:sz="0" w:space="0" w:color="auto"/>
            <w:bottom w:val="none" w:sz="0" w:space="0" w:color="auto"/>
            <w:right w:val="none" w:sz="0" w:space="0" w:color="auto"/>
          </w:divBdr>
        </w:div>
        <w:div w:id="1333683768">
          <w:marLeft w:val="2520"/>
          <w:marRight w:val="0"/>
          <w:marTop w:val="67"/>
          <w:marBottom w:val="0"/>
          <w:divBdr>
            <w:top w:val="none" w:sz="0" w:space="0" w:color="auto"/>
            <w:left w:val="none" w:sz="0" w:space="0" w:color="auto"/>
            <w:bottom w:val="none" w:sz="0" w:space="0" w:color="auto"/>
            <w:right w:val="none" w:sz="0" w:space="0" w:color="auto"/>
          </w:divBdr>
        </w:div>
        <w:div w:id="1376000950">
          <w:marLeft w:val="2520"/>
          <w:marRight w:val="0"/>
          <w:marTop w:val="67"/>
          <w:marBottom w:val="0"/>
          <w:divBdr>
            <w:top w:val="none" w:sz="0" w:space="0" w:color="auto"/>
            <w:left w:val="none" w:sz="0" w:space="0" w:color="auto"/>
            <w:bottom w:val="none" w:sz="0" w:space="0" w:color="auto"/>
            <w:right w:val="none" w:sz="0" w:space="0" w:color="auto"/>
          </w:divBdr>
        </w:div>
        <w:div w:id="1959606107">
          <w:marLeft w:val="2520"/>
          <w:marRight w:val="0"/>
          <w:marTop w:val="67"/>
          <w:marBottom w:val="0"/>
          <w:divBdr>
            <w:top w:val="none" w:sz="0" w:space="0" w:color="auto"/>
            <w:left w:val="none" w:sz="0" w:space="0" w:color="auto"/>
            <w:bottom w:val="none" w:sz="0" w:space="0" w:color="auto"/>
            <w:right w:val="none" w:sz="0" w:space="0" w:color="auto"/>
          </w:divBdr>
        </w:div>
        <w:div w:id="2008438400">
          <w:marLeft w:val="2520"/>
          <w:marRight w:val="0"/>
          <w:marTop w:val="67"/>
          <w:marBottom w:val="0"/>
          <w:divBdr>
            <w:top w:val="none" w:sz="0" w:space="0" w:color="auto"/>
            <w:left w:val="none" w:sz="0" w:space="0" w:color="auto"/>
            <w:bottom w:val="none" w:sz="0" w:space="0" w:color="auto"/>
            <w:right w:val="none" w:sz="0" w:space="0" w:color="auto"/>
          </w:divBdr>
        </w:div>
        <w:div w:id="2072926941">
          <w:marLeft w:val="2520"/>
          <w:marRight w:val="0"/>
          <w:marTop w:val="67"/>
          <w:marBottom w:val="0"/>
          <w:divBdr>
            <w:top w:val="none" w:sz="0" w:space="0" w:color="auto"/>
            <w:left w:val="none" w:sz="0" w:space="0" w:color="auto"/>
            <w:bottom w:val="none" w:sz="0" w:space="0" w:color="auto"/>
            <w:right w:val="none" w:sz="0" w:space="0" w:color="auto"/>
          </w:divBdr>
        </w:div>
      </w:divsChild>
    </w:div>
    <w:div w:id="1781099599">
      <w:bodyDiv w:val="1"/>
      <w:marLeft w:val="0"/>
      <w:marRight w:val="0"/>
      <w:marTop w:val="0"/>
      <w:marBottom w:val="0"/>
      <w:divBdr>
        <w:top w:val="none" w:sz="0" w:space="0" w:color="auto"/>
        <w:left w:val="none" w:sz="0" w:space="0" w:color="auto"/>
        <w:bottom w:val="none" w:sz="0" w:space="0" w:color="auto"/>
        <w:right w:val="none" w:sz="0" w:space="0" w:color="auto"/>
      </w:divBdr>
      <w:divsChild>
        <w:div w:id="996999551">
          <w:marLeft w:val="547"/>
          <w:marRight w:val="0"/>
          <w:marTop w:val="96"/>
          <w:marBottom w:val="0"/>
          <w:divBdr>
            <w:top w:val="none" w:sz="0" w:space="0" w:color="auto"/>
            <w:left w:val="none" w:sz="0" w:space="0" w:color="auto"/>
            <w:bottom w:val="none" w:sz="0" w:space="0" w:color="auto"/>
            <w:right w:val="none" w:sz="0" w:space="0" w:color="auto"/>
          </w:divBdr>
        </w:div>
      </w:divsChild>
    </w:div>
    <w:div w:id="1844467405">
      <w:bodyDiv w:val="1"/>
      <w:marLeft w:val="0"/>
      <w:marRight w:val="0"/>
      <w:marTop w:val="0"/>
      <w:marBottom w:val="0"/>
      <w:divBdr>
        <w:top w:val="none" w:sz="0" w:space="0" w:color="auto"/>
        <w:left w:val="none" w:sz="0" w:space="0" w:color="auto"/>
        <w:bottom w:val="none" w:sz="0" w:space="0" w:color="auto"/>
        <w:right w:val="none" w:sz="0" w:space="0" w:color="auto"/>
      </w:divBdr>
      <w:divsChild>
        <w:div w:id="479882737">
          <w:marLeft w:val="432"/>
          <w:marRight w:val="0"/>
          <w:marTop w:val="240"/>
          <w:marBottom w:val="0"/>
          <w:divBdr>
            <w:top w:val="none" w:sz="0" w:space="0" w:color="auto"/>
            <w:left w:val="none" w:sz="0" w:space="0" w:color="auto"/>
            <w:bottom w:val="none" w:sz="0" w:space="0" w:color="auto"/>
            <w:right w:val="none" w:sz="0" w:space="0" w:color="auto"/>
          </w:divBdr>
        </w:div>
      </w:divsChild>
    </w:div>
    <w:div w:id="1844933335">
      <w:bodyDiv w:val="1"/>
      <w:marLeft w:val="0"/>
      <w:marRight w:val="0"/>
      <w:marTop w:val="0"/>
      <w:marBottom w:val="0"/>
      <w:divBdr>
        <w:top w:val="none" w:sz="0" w:space="0" w:color="auto"/>
        <w:left w:val="none" w:sz="0" w:space="0" w:color="auto"/>
        <w:bottom w:val="none" w:sz="0" w:space="0" w:color="auto"/>
        <w:right w:val="none" w:sz="0" w:space="0" w:color="auto"/>
      </w:divBdr>
      <w:divsChild>
        <w:div w:id="1417746099">
          <w:marLeft w:val="1166"/>
          <w:marRight w:val="0"/>
          <w:marTop w:val="96"/>
          <w:marBottom w:val="0"/>
          <w:divBdr>
            <w:top w:val="none" w:sz="0" w:space="0" w:color="auto"/>
            <w:left w:val="none" w:sz="0" w:space="0" w:color="auto"/>
            <w:bottom w:val="none" w:sz="0" w:space="0" w:color="auto"/>
            <w:right w:val="none" w:sz="0" w:space="0" w:color="auto"/>
          </w:divBdr>
        </w:div>
        <w:div w:id="1960598845">
          <w:marLeft w:val="547"/>
          <w:marRight w:val="0"/>
          <w:marTop w:val="96"/>
          <w:marBottom w:val="0"/>
          <w:divBdr>
            <w:top w:val="none" w:sz="0" w:space="0" w:color="auto"/>
            <w:left w:val="none" w:sz="0" w:space="0" w:color="auto"/>
            <w:bottom w:val="none" w:sz="0" w:space="0" w:color="auto"/>
            <w:right w:val="none" w:sz="0" w:space="0" w:color="auto"/>
          </w:divBdr>
        </w:div>
      </w:divsChild>
    </w:div>
    <w:div w:id="1883589246">
      <w:bodyDiv w:val="1"/>
      <w:marLeft w:val="0"/>
      <w:marRight w:val="0"/>
      <w:marTop w:val="0"/>
      <w:marBottom w:val="0"/>
      <w:divBdr>
        <w:top w:val="none" w:sz="0" w:space="0" w:color="auto"/>
        <w:left w:val="none" w:sz="0" w:space="0" w:color="auto"/>
        <w:bottom w:val="none" w:sz="0" w:space="0" w:color="auto"/>
        <w:right w:val="none" w:sz="0" w:space="0" w:color="auto"/>
      </w:divBdr>
    </w:div>
    <w:div w:id="1890458105">
      <w:bodyDiv w:val="1"/>
      <w:marLeft w:val="0"/>
      <w:marRight w:val="0"/>
      <w:marTop w:val="0"/>
      <w:marBottom w:val="0"/>
      <w:divBdr>
        <w:top w:val="none" w:sz="0" w:space="0" w:color="auto"/>
        <w:left w:val="none" w:sz="0" w:space="0" w:color="auto"/>
        <w:bottom w:val="none" w:sz="0" w:space="0" w:color="auto"/>
        <w:right w:val="none" w:sz="0" w:space="0" w:color="auto"/>
      </w:divBdr>
    </w:div>
    <w:div w:id="1920554386">
      <w:bodyDiv w:val="1"/>
      <w:marLeft w:val="0"/>
      <w:marRight w:val="0"/>
      <w:marTop w:val="0"/>
      <w:marBottom w:val="0"/>
      <w:divBdr>
        <w:top w:val="none" w:sz="0" w:space="0" w:color="auto"/>
        <w:left w:val="none" w:sz="0" w:space="0" w:color="auto"/>
        <w:bottom w:val="none" w:sz="0" w:space="0" w:color="auto"/>
        <w:right w:val="none" w:sz="0" w:space="0" w:color="auto"/>
      </w:divBdr>
      <w:divsChild>
        <w:div w:id="187723870">
          <w:marLeft w:val="1166"/>
          <w:marRight w:val="0"/>
          <w:marTop w:val="82"/>
          <w:marBottom w:val="0"/>
          <w:divBdr>
            <w:top w:val="none" w:sz="0" w:space="0" w:color="auto"/>
            <w:left w:val="none" w:sz="0" w:space="0" w:color="auto"/>
            <w:bottom w:val="none" w:sz="0" w:space="0" w:color="auto"/>
            <w:right w:val="none" w:sz="0" w:space="0" w:color="auto"/>
          </w:divBdr>
        </w:div>
        <w:div w:id="388573342">
          <w:marLeft w:val="547"/>
          <w:marRight w:val="0"/>
          <w:marTop w:val="96"/>
          <w:marBottom w:val="0"/>
          <w:divBdr>
            <w:top w:val="none" w:sz="0" w:space="0" w:color="auto"/>
            <w:left w:val="none" w:sz="0" w:space="0" w:color="auto"/>
            <w:bottom w:val="none" w:sz="0" w:space="0" w:color="auto"/>
            <w:right w:val="none" w:sz="0" w:space="0" w:color="auto"/>
          </w:divBdr>
        </w:div>
        <w:div w:id="467402798">
          <w:marLeft w:val="1166"/>
          <w:marRight w:val="0"/>
          <w:marTop w:val="82"/>
          <w:marBottom w:val="0"/>
          <w:divBdr>
            <w:top w:val="none" w:sz="0" w:space="0" w:color="auto"/>
            <w:left w:val="none" w:sz="0" w:space="0" w:color="auto"/>
            <w:bottom w:val="none" w:sz="0" w:space="0" w:color="auto"/>
            <w:right w:val="none" w:sz="0" w:space="0" w:color="auto"/>
          </w:divBdr>
        </w:div>
        <w:div w:id="562065780">
          <w:marLeft w:val="547"/>
          <w:marRight w:val="0"/>
          <w:marTop w:val="96"/>
          <w:marBottom w:val="0"/>
          <w:divBdr>
            <w:top w:val="none" w:sz="0" w:space="0" w:color="auto"/>
            <w:left w:val="none" w:sz="0" w:space="0" w:color="auto"/>
            <w:bottom w:val="none" w:sz="0" w:space="0" w:color="auto"/>
            <w:right w:val="none" w:sz="0" w:space="0" w:color="auto"/>
          </w:divBdr>
        </w:div>
        <w:div w:id="1116364837">
          <w:marLeft w:val="1166"/>
          <w:marRight w:val="0"/>
          <w:marTop w:val="82"/>
          <w:marBottom w:val="0"/>
          <w:divBdr>
            <w:top w:val="none" w:sz="0" w:space="0" w:color="auto"/>
            <w:left w:val="none" w:sz="0" w:space="0" w:color="auto"/>
            <w:bottom w:val="none" w:sz="0" w:space="0" w:color="auto"/>
            <w:right w:val="none" w:sz="0" w:space="0" w:color="auto"/>
          </w:divBdr>
        </w:div>
        <w:div w:id="1579904725">
          <w:marLeft w:val="1166"/>
          <w:marRight w:val="0"/>
          <w:marTop w:val="82"/>
          <w:marBottom w:val="0"/>
          <w:divBdr>
            <w:top w:val="none" w:sz="0" w:space="0" w:color="auto"/>
            <w:left w:val="none" w:sz="0" w:space="0" w:color="auto"/>
            <w:bottom w:val="none" w:sz="0" w:space="0" w:color="auto"/>
            <w:right w:val="none" w:sz="0" w:space="0" w:color="auto"/>
          </w:divBdr>
        </w:div>
        <w:div w:id="2056615149">
          <w:marLeft w:val="1800"/>
          <w:marRight w:val="0"/>
          <w:marTop w:val="58"/>
          <w:marBottom w:val="0"/>
          <w:divBdr>
            <w:top w:val="none" w:sz="0" w:space="0" w:color="auto"/>
            <w:left w:val="none" w:sz="0" w:space="0" w:color="auto"/>
            <w:bottom w:val="none" w:sz="0" w:space="0" w:color="auto"/>
            <w:right w:val="none" w:sz="0" w:space="0" w:color="auto"/>
          </w:divBdr>
        </w:div>
        <w:div w:id="2091079650">
          <w:marLeft w:val="547"/>
          <w:marRight w:val="0"/>
          <w:marTop w:val="96"/>
          <w:marBottom w:val="0"/>
          <w:divBdr>
            <w:top w:val="none" w:sz="0" w:space="0" w:color="auto"/>
            <w:left w:val="none" w:sz="0" w:space="0" w:color="auto"/>
            <w:bottom w:val="none" w:sz="0" w:space="0" w:color="auto"/>
            <w:right w:val="none" w:sz="0" w:space="0" w:color="auto"/>
          </w:divBdr>
        </w:div>
      </w:divsChild>
    </w:div>
    <w:div w:id="1939826509">
      <w:bodyDiv w:val="1"/>
      <w:marLeft w:val="0"/>
      <w:marRight w:val="0"/>
      <w:marTop w:val="0"/>
      <w:marBottom w:val="0"/>
      <w:divBdr>
        <w:top w:val="none" w:sz="0" w:space="0" w:color="auto"/>
        <w:left w:val="none" w:sz="0" w:space="0" w:color="auto"/>
        <w:bottom w:val="none" w:sz="0" w:space="0" w:color="auto"/>
        <w:right w:val="none" w:sz="0" w:space="0" w:color="auto"/>
      </w:divBdr>
      <w:divsChild>
        <w:div w:id="623193538">
          <w:marLeft w:val="547"/>
          <w:marRight w:val="0"/>
          <w:marTop w:val="115"/>
          <w:marBottom w:val="0"/>
          <w:divBdr>
            <w:top w:val="none" w:sz="0" w:space="0" w:color="auto"/>
            <w:left w:val="none" w:sz="0" w:space="0" w:color="auto"/>
            <w:bottom w:val="none" w:sz="0" w:space="0" w:color="auto"/>
            <w:right w:val="none" w:sz="0" w:space="0" w:color="auto"/>
          </w:divBdr>
        </w:div>
      </w:divsChild>
    </w:div>
    <w:div w:id="1940332008">
      <w:bodyDiv w:val="1"/>
      <w:marLeft w:val="0"/>
      <w:marRight w:val="0"/>
      <w:marTop w:val="0"/>
      <w:marBottom w:val="0"/>
      <w:divBdr>
        <w:top w:val="none" w:sz="0" w:space="0" w:color="auto"/>
        <w:left w:val="none" w:sz="0" w:space="0" w:color="auto"/>
        <w:bottom w:val="none" w:sz="0" w:space="0" w:color="auto"/>
        <w:right w:val="none" w:sz="0" w:space="0" w:color="auto"/>
      </w:divBdr>
    </w:div>
    <w:div w:id="1946116416">
      <w:bodyDiv w:val="1"/>
      <w:marLeft w:val="0"/>
      <w:marRight w:val="0"/>
      <w:marTop w:val="0"/>
      <w:marBottom w:val="0"/>
      <w:divBdr>
        <w:top w:val="none" w:sz="0" w:space="0" w:color="auto"/>
        <w:left w:val="none" w:sz="0" w:space="0" w:color="auto"/>
        <w:bottom w:val="none" w:sz="0" w:space="0" w:color="auto"/>
        <w:right w:val="none" w:sz="0" w:space="0" w:color="auto"/>
      </w:divBdr>
    </w:div>
    <w:div w:id="1956594754">
      <w:bodyDiv w:val="1"/>
      <w:marLeft w:val="0"/>
      <w:marRight w:val="0"/>
      <w:marTop w:val="0"/>
      <w:marBottom w:val="0"/>
      <w:divBdr>
        <w:top w:val="none" w:sz="0" w:space="0" w:color="auto"/>
        <w:left w:val="none" w:sz="0" w:space="0" w:color="auto"/>
        <w:bottom w:val="none" w:sz="0" w:space="0" w:color="auto"/>
        <w:right w:val="none" w:sz="0" w:space="0" w:color="auto"/>
      </w:divBdr>
      <w:divsChild>
        <w:div w:id="138960184">
          <w:marLeft w:val="1800"/>
          <w:marRight w:val="0"/>
          <w:marTop w:val="82"/>
          <w:marBottom w:val="0"/>
          <w:divBdr>
            <w:top w:val="none" w:sz="0" w:space="0" w:color="auto"/>
            <w:left w:val="none" w:sz="0" w:space="0" w:color="auto"/>
            <w:bottom w:val="none" w:sz="0" w:space="0" w:color="auto"/>
            <w:right w:val="none" w:sz="0" w:space="0" w:color="auto"/>
          </w:divBdr>
        </w:div>
        <w:div w:id="481310023">
          <w:marLeft w:val="1800"/>
          <w:marRight w:val="0"/>
          <w:marTop w:val="82"/>
          <w:marBottom w:val="0"/>
          <w:divBdr>
            <w:top w:val="none" w:sz="0" w:space="0" w:color="auto"/>
            <w:left w:val="none" w:sz="0" w:space="0" w:color="auto"/>
            <w:bottom w:val="none" w:sz="0" w:space="0" w:color="auto"/>
            <w:right w:val="none" w:sz="0" w:space="0" w:color="auto"/>
          </w:divBdr>
        </w:div>
        <w:div w:id="488788532">
          <w:marLeft w:val="1800"/>
          <w:marRight w:val="0"/>
          <w:marTop w:val="82"/>
          <w:marBottom w:val="0"/>
          <w:divBdr>
            <w:top w:val="none" w:sz="0" w:space="0" w:color="auto"/>
            <w:left w:val="none" w:sz="0" w:space="0" w:color="auto"/>
            <w:bottom w:val="none" w:sz="0" w:space="0" w:color="auto"/>
            <w:right w:val="none" w:sz="0" w:space="0" w:color="auto"/>
          </w:divBdr>
        </w:div>
        <w:div w:id="755056016">
          <w:marLeft w:val="1166"/>
          <w:marRight w:val="0"/>
          <w:marTop w:val="96"/>
          <w:marBottom w:val="0"/>
          <w:divBdr>
            <w:top w:val="none" w:sz="0" w:space="0" w:color="auto"/>
            <w:left w:val="none" w:sz="0" w:space="0" w:color="auto"/>
            <w:bottom w:val="none" w:sz="0" w:space="0" w:color="auto"/>
            <w:right w:val="none" w:sz="0" w:space="0" w:color="auto"/>
          </w:divBdr>
        </w:div>
        <w:div w:id="869683666">
          <w:marLeft w:val="1800"/>
          <w:marRight w:val="0"/>
          <w:marTop w:val="82"/>
          <w:marBottom w:val="0"/>
          <w:divBdr>
            <w:top w:val="none" w:sz="0" w:space="0" w:color="auto"/>
            <w:left w:val="none" w:sz="0" w:space="0" w:color="auto"/>
            <w:bottom w:val="none" w:sz="0" w:space="0" w:color="auto"/>
            <w:right w:val="none" w:sz="0" w:space="0" w:color="auto"/>
          </w:divBdr>
        </w:div>
        <w:div w:id="1048915738">
          <w:marLeft w:val="1800"/>
          <w:marRight w:val="0"/>
          <w:marTop w:val="82"/>
          <w:marBottom w:val="0"/>
          <w:divBdr>
            <w:top w:val="none" w:sz="0" w:space="0" w:color="auto"/>
            <w:left w:val="none" w:sz="0" w:space="0" w:color="auto"/>
            <w:bottom w:val="none" w:sz="0" w:space="0" w:color="auto"/>
            <w:right w:val="none" w:sz="0" w:space="0" w:color="auto"/>
          </w:divBdr>
        </w:div>
        <w:div w:id="1506286160">
          <w:marLeft w:val="1800"/>
          <w:marRight w:val="0"/>
          <w:marTop w:val="82"/>
          <w:marBottom w:val="0"/>
          <w:divBdr>
            <w:top w:val="none" w:sz="0" w:space="0" w:color="auto"/>
            <w:left w:val="none" w:sz="0" w:space="0" w:color="auto"/>
            <w:bottom w:val="none" w:sz="0" w:space="0" w:color="auto"/>
            <w:right w:val="none" w:sz="0" w:space="0" w:color="auto"/>
          </w:divBdr>
        </w:div>
        <w:div w:id="2136754175">
          <w:marLeft w:val="2520"/>
          <w:marRight w:val="0"/>
          <w:marTop w:val="67"/>
          <w:marBottom w:val="0"/>
          <w:divBdr>
            <w:top w:val="none" w:sz="0" w:space="0" w:color="auto"/>
            <w:left w:val="none" w:sz="0" w:space="0" w:color="auto"/>
            <w:bottom w:val="none" w:sz="0" w:space="0" w:color="auto"/>
            <w:right w:val="none" w:sz="0" w:space="0" w:color="auto"/>
          </w:divBdr>
        </w:div>
      </w:divsChild>
    </w:div>
    <w:div w:id="1970209219">
      <w:bodyDiv w:val="1"/>
      <w:marLeft w:val="0"/>
      <w:marRight w:val="0"/>
      <w:marTop w:val="0"/>
      <w:marBottom w:val="0"/>
      <w:divBdr>
        <w:top w:val="none" w:sz="0" w:space="0" w:color="auto"/>
        <w:left w:val="none" w:sz="0" w:space="0" w:color="auto"/>
        <w:bottom w:val="none" w:sz="0" w:space="0" w:color="auto"/>
        <w:right w:val="none" w:sz="0" w:space="0" w:color="auto"/>
      </w:divBdr>
      <w:divsChild>
        <w:div w:id="502429190">
          <w:marLeft w:val="2434"/>
          <w:marRight w:val="0"/>
          <w:marTop w:val="0"/>
          <w:marBottom w:val="0"/>
          <w:divBdr>
            <w:top w:val="none" w:sz="0" w:space="0" w:color="auto"/>
            <w:left w:val="none" w:sz="0" w:space="0" w:color="auto"/>
            <w:bottom w:val="none" w:sz="0" w:space="0" w:color="auto"/>
            <w:right w:val="none" w:sz="0" w:space="0" w:color="auto"/>
          </w:divBdr>
        </w:div>
        <w:div w:id="923759337">
          <w:marLeft w:val="1714"/>
          <w:marRight w:val="0"/>
          <w:marTop w:val="0"/>
          <w:marBottom w:val="0"/>
          <w:divBdr>
            <w:top w:val="none" w:sz="0" w:space="0" w:color="auto"/>
            <w:left w:val="none" w:sz="0" w:space="0" w:color="auto"/>
            <w:bottom w:val="none" w:sz="0" w:space="0" w:color="auto"/>
            <w:right w:val="none" w:sz="0" w:space="0" w:color="auto"/>
          </w:divBdr>
        </w:div>
        <w:div w:id="1340080655">
          <w:marLeft w:val="446"/>
          <w:marRight w:val="0"/>
          <w:marTop w:val="0"/>
          <w:marBottom w:val="0"/>
          <w:divBdr>
            <w:top w:val="none" w:sz="0" w:space="0" w:color="auto"/>
            <w:left w:val="none" w:sz="0" w:space="0" w:color="auto"/>
            <w:bottom w:val="none" w:sz="0" w:space="0" w:color="auto"/>
            <w:right w:val="none" w:sz="0" w:space="0" w:color="auto"/>
          </w:divBdr>
        </w:div>
        <w:div w:id="1709989131">
          <w:marLeft w:val="994"/>
          <w:marRight w:val="0"/>
          <w:marTop w:val="0"/>
          <w:marBottom w:val="0"/>
          <w:divBdr>
            <w:top w:val="none" w:sz="0" w:space="0" w:color="auto"/>
            <w:left w:val="none" w:sz="0" w:space="0" w:color="auto"/>
            <w:bottom w:val="none" w:sz="0" w:space="0" w:color="auto"/>
            <w:right w:val="none" w:sz="0" w:space="0" w:color="auto"/>
          </w:divBdr>
        </w:div>
      </w:divsChild>
    </w:div>
    <w:div w:id="1971861978">
      <w:bodyDiv w:val="1"/>
      <w:marLeft w:val="0"/>
      <w:marRight w:val="0"/>
      <w:marTop w:val="0"/>
      <w:marBottom w:val="0"/>
      <w:divBdr>
        <w:top w:val="none" w:sz="0" w:space="0" w:color="auto"/>
        <w:left w:val="none" w:sz="0" w:space="0" w:color="auto"/>
        <w:bottom w:val="none" w:sz="0" w:space="0" w:color="auto"/>
        <w:right w:val="none" w:sz="0" w:space="0" w:color="auto"/>
      </w:divBdr>
      <w:divsChild>
        <w:div w:id="372463342">
          <w:marLeft w:val="1166"/>
          <w:marRight w:val="0"/>
          <w:marTop w:val="77"/>
          <w:marBottom w:val="0"/>
          <w:divBdr>
            <w:top w:val="none" w:sz="0" w:space="0" w:color="auto"/>
            <w:left w:val="none" w:sz="0" w:space="0" w:color="auto"/>
            <w:bottom w:val="none" w:sz="0" w:space="0" w:color="auto"/>
            <w:right w:val="none" w:sz="0" w:space="0" w:color="auto"/>
          </w:divBdr>
        </w:div>
        <w:div w:id="952323894">
          <w:marLeft w:val="1166"/>
          <w:marRight w:val="0"/>
          <w:marTop w:val="77"/>
          <w:marBottom w:val="0"/>
          <w:divBdr>
            <w:top w:val="none" w:sz="0" w:space="0" w:color="auto"/>
            <w:left w:val="none" w:sz="0" w:space="0" w:color="auto"/>
            <w:bottom w:val="none" w:sz="0" w:space="0" w:color="auto"/>
            <w:right w:val="none" w:sz="0" w:space="0" w:color="auto"/>
          </w:divBdr>
        </w:div>
        <w:div w:id="1305040999">
          <w:marLeft w:val="547"/>
          <w:marRight w:val="0"/>
          <w:marTop w:val="91"/>
          <w:marBottom w:val="0"/>
          <w:divBdr>
            <w:top w:val="none" w:sz="0" w:space="0" w:color="auto"/>
            <w:left w:val="none" w:sz="0" w:space="0" w:color="auto"/>
            <w:bottom w:val="none" w:sz="0" w:space="0" w:color="auto"/>
            <w:right w:val="none" w:sz="0" w:space="0" w:color="auto"/>
          </w:divBdr>
        </w:div>
        <w:div w:id="1605576676">
          <w:marLeft w:val="547"/>
          <w:marRight w:val="0"/>
          <w:marTop w:val="91"/>
          <w:marBottom w:val="0"/>
          <w:divBdr>
            <w:top w:val="none" w:sz="0" w:space="0" w:color="auto"/>
            <w:left w:val="none" w:sz="0" w:space="0" w:color="auto"/>
            <w:bottom w:val="none" w:sz="0" w:space="0" w:color="auto"/>
            <w:right w:val="none" w:sz="0" w:space="0" w:color="auto"/>
          </w:divBdr>
        </w:div>
        <w:div w:id="1964772877">
          <w:marLeft w:val="547"/>
          <w:marRight w:val="0"/>
          <w:marTop w:val="91"/>
          <w:marBottom w:val="0"/>
          <w:divBdr>
            <w:top w:val="none" w:sz="0" w:space="0" w:color="auto"/>
            <w:left w:val="none" w:sz="0" w:space="0" w:color="auto"/>
            <w:bottom w:val="none" w:sz="0" w:space="0" w:color="auto"/>
            <w:right w:val="none" w:sz="0" w:space="0" w:color="auto"/>
          </w:divBdr>
        </w:div>
      </w:divsChild>
    </w:div>
    <w:div w:id="1977878389">
      <w:bodyDiv w:val="1"/>
      <w:marLeft w:val="0"/>
      <w:marRight w:val="0"/>
      <w:marTop w:val="0"/>
      <w:marBottom w:val="0"/>
      <w:divBdr>
        <w:top w:val="none" w:sz="0" w:space="0" w:color="auto"/>
        <w:left w:val="none" w:sz="0" w:space="0" w:color="auto"/>
        <w:bottom w:val="none" w:sz="0" w:space="0" w:color="auto"/>
        <w:right w:val="none" w:sz="0" w:space="0" w:color="auto"/>
      </w:divBdr>
    </w:div>
    <w:div w:id="199406822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06936703">
      <w:bodyDiv w:val="1"/>
      <w:marLeft w:val="0"/>
      <w:marRight w:val="0"/>
      <w:marTop w:val="0"/>
      <w:marBottom w:val="0"/>
      <w:divBdr>
        <w:top w:val="none" w:sz="0" w:space="0" w:color="auto"/>
        <w:left w:val="none" w:sz="0" w:space="0" w:color="auto"/>
        <w:bottom w:val="none" w:sz="0" w:space="0" w:color="auto"/>
        <w:right w:val="none" w:sz="0" w:space="0" w:color="auto"/>
      </w:divBdr>
      <w:divsChild>
        <w:div w:id="22445751">
          <w:marLeft w:val="1267"/>
          <w:marRight w:val="0"/>
          <w:marTop w:val="0"/>
          <w:marBottom w:val="0"/>
          <w:divBdr>
            <w:top w:val="none" w:sz="0" w:space="0" w:color="auto"/>
            <w:left w:val="none" w:sz="0" w:space="0" w:color="auto"/>
            <w:bottom w:val="none" w:sz="0" w:space="0" w:color="auto"/>
            <w:right w:val="none" w:sz="0" w:space="0" w:color="auto"/>
          </w:divBdr>
        </w:div>
        <w:div w:id="191695357">
          <w:marLeft w:val="1267"/>
          <w:marRight w:val="0"/>
          <w:marTop w:val="0"/>
          <w:marBottom w:val="0"/>
          <w:divBdr>
            <w:top w:val="none" w:sz="0" w:space="0" w:color="auto"/>
            <w:left w:val="none" w:sz="0" w:space="0" w:color="auto"/>
            <w:bottom w:val="none" w:sz="0" w:space="0" w:color="auto"/>
            <w:right w:val="none" w:sz="0" w:space="0" w:color="auto"/>
          </w:divBdr>
        </w:div>
        <w:div w:id="229584939">
          <w:marLeft w:val="1267"/>
          <w:marRight w:val="0"/>
          <w:marTop w:val="0"/>
          <w:marBottom w:val="0"/>
          <w:divBdr>
            <w:top w:val="none" w:sz="0" w:space="0" w:color="auto"/>
            <w:left w:val="none" w:sz="0" w:space="0" w:color="auto"/>
            <w:bottom w:val="none" w:sz="0" w:space="0" w:color="auto"/>
            <w:right w:val="none" w:sz="0" w:space="0" w:color="auto"/>
          </w:divBdr>
        </w:div>
        <w:div w:id="661087951">
          <w:marLeft w:val="446"/>
          <w:marRight w:val="0"/>
          <w:marTop w:val="0"/>
          <w:marBottom w:val="0"/>
          <w:divBdr>
            <w:top w:val="none" w:sz="0" w:space="0" w:color="auto"/>
            <w:left w:val="none" w:sz="0" w:space="0" w:color="auto"/>
            <w:bottom w:val="none" w:sz="0" w:space="0" w:color="auto"/>
            <w:right w:val="none" w:sz="0" w:space="0" w:color="auto"/>
          </w:divBdr>
        </w:div>
        <w:div w:id="718940014">
          <w:marLeft w:val="1267"/>
          <w:marRight w:val="0"/>
          <w:marTop w:val="0"/>
          <w:marBottom w:val="0"/>
          <w:divBdr>
            <w:top w:val="none" w:sz="0" w:space="0" w:color="auto"/>
            <w:left w:val="none" w:sz="0" w:space="0" w:color="auto"/>
            <w:bottom w:val="none" w:sz="0" w:space="0" w:color="auto"/>
            <w:right w:val="none" w:sz="0" w:space="0" w:color="auto"/>
          </w:divBdr>
        </w:div>
        <w:div w:id="1097363175">
          <w:marLeft w:val="1267"/>
          <w:marRight w:val="0"/>
          <w:marTop w:val="0"/>
          <w:marBottom w:val="0"/>
          <w:divBdr>
            <w:top w:val="none" w:sz="0" w:space="0" w:color="auto"/>
            <w:left w:val="none" w:sz="0" w:space="0" w:color="auto"/>
            <w:bottom w:val="none" w:sz="0" w:space="0" w:color="auto"/>
            <w:right w:val="none" w:sz="0" w:space="0" w:color="auto"/>
          </w:divBdr>
        </w:div>
        <w:div w:id="1193768508">
          <w:marLeft w:val="1267"/>
          <w:marRight w:val="0"/>
          <w:marTop w:val="0"/>
          <w:marBottom w:val="0"/>
          <w:divBdr>
            <w:top w:val="none" w:sz="0" w:space="0" w:color="auto"/>
            <w:left w:val="none" w:sz="0" w:space="0" w:color="auto"/>
            <w:bottom w:val="none" w:sz="0" w:space="0" w:color="auto"/>
            <w:right w:val="none" w:sz="0" w:space="0" w:color="auto"/>
          </w:divBdr>
        </w:div>
        <w:div w:id="2034380012">
          <w:marLeft w:val="446"/>
          <w:marRight w:val="0"/>
          <w:marTop w:val="0"/>
          <w:marBottom w:val="0"/>
          <w:divBdr>
            <w:top w:val="none" w:sz="0" w:space="0" w:color="auto"/>
            <w:left w:val="none" w:sz="0" w:space="0" w:color="auto"/>
            <w:bottom w:val="none" w:sz="0" w:space="0" w:color="auto"/>
            <w:right w:val="none" w:sz="0" w:space="0" w:color="auto"/>
          </w:divBdr>
        </w:div>
      </w:divsChild>
    </w:div>
    <w:div w:id="2031755805">
      <w:bodyDiv w:val="1"/>
      <w:marLeft w:val="0"/>
      <w:marRight w:val="0"/>
      <w:marTop w:val="0"/>
      <w:marBottom w:val="0"/>
      <w:divBdr>
        <w:top w:val="none" w:sz="0" w:space="0" w:color="auto"/>
        <w:left w:val="none" w:sz="0" w:space="0" w:color="auto"/>
        <w:bottom w:val="none" w:sz="0" w:space="0" w:color="auto"/>
        <w:right w:val="none" w:sz="0" w:space="0" w:color="auto"/>
      </w:divBdr>
      <w:divsChild>
        <w:div w:id="1873154272">
          <w:marLeft w:val="1267"/>
          <w:marRight w:val="0"/>
          <w:marTop w:val="180"/>
          <w:marBottom w:val="0"/>
          <w:divBdr>
            <w:top w:val="none" w:sz="0" w:space="0" w:color="auto"/>
            <w:left w:val="none" w:sz="0" w:space="0" w:color="auto"/>
            <w:bottom w:val="none" w:sz="0" w:space="0" w:color="auto"/>
            <w:right w:val="none" w:sz="0" w:space="0" w:color="auto"/>
          </w:divBdr>
        </w:div>
      </w:divsChild>
    </w:div>
    <w:div w:id="2045398217">
      <w:bodyDiv w:val="1"/>
      <w:marLeft w:val="0"/>
      <w:marRight w:val="0"/>
      <w:marTop w:val="0"/>
      <w:marBottom w:val="0"/>
      <w:divBdr>
        <w:top w:val="none" w:sz="0" w:space="0" w:color="auto"/>
        <w:left w:val="none" w:sz="0" w:space="0" w:color="auto"/>
        <w:bottom w:val="none" w:sz="0" w:space="0" w:color="auto"/>
        <w:right w:val="none" w:sz="0" w:space="0" w:color="auto"/>
      </w:divBdr>
      <w:divsChild>
        <w:div w:id="921065104">
          <w:marLeft w:val="1267"/>
          <w:marRight w:val="0"/>
          <w:marTop w:val="180"/>
          <w:marBottom w:val="0"/>
          <w:divBdr>
            <w:top w:val="none" w:sz="0" w:space="0" w:color="auto"/>
            <w:left w:val="none" w:sz="0" w:space="0" w:color="auto"/>
            <w:bottom w:val="none" w:sz="0" w:space="0" w:color="auto"/>
            <w:right w:val="none" w:sz="0" w:space="0" w:color="auto"/>
          </w:divBdr>
        </w:div>
        <w:div w:id="1224218105">
          <w:marLeft w:val="1699"/>
          <w:marRight w:val="0"/>
          <w:marTop w:val="120"/>
          <w:marBottom w:val="0"/>
          <w:divBdr>
            <w:top w:val="none" w:sz="0" w:space="0" w:color="auto"/>
            <w:left w:val="none" w:sz="0" w:space="0" w:color="auto"/>
            <w:bottom w:val="none" w:sz="0" w:space="0" w:color="auto"/>
            <w:right w:val="none" w:sz="0" w:space="0" w:color="auto"/>
          </w:divBdr>
        </w:div>
        <w:div w:id="1366368491">
          <w:marLeft w:val="1267"/>
          <w:marRight w:val="0"/>
          <w:marTop w:val="180"/>
          <w:marBottom w:val="0"/>
          <w:divBdr>
            <w:top w:val="none" w:sz="0" w:space="0" w:color="auto"/>
            <w:left w:val="none" w:sz="0" w:space="0" w:color="auto"/>
            <w:bottom w:val="none" w:sz="0" w:space="0" w:color="auto"/>
            <w:right w:val="none" w:sz="0" w:space="0" w:color="auto"/>
          </w:divBdr>
        </w:div>
        <w:div w:id="1982538469">
          <w:marLeft w:val="1699"/>
          <w:marRight w:val="0"/>
          <w:marTop w:val="120"/>
          <w:marBottom w:val="0"/>
          <w:divBdr>
            <w:top w:val="none" w:sz="0" w:space="0" w:color="auto"/>
            <w:left w:val="none" w:sz="0" w:space="0" w:color="auto"/>
            <w:bottom w:val="none" w:sz="0" w:space="0" w:color="auto"/>
            <w:right w:val="none" w:sz="0" w:space="0" w:color="auto"/>
          </w:divBdr>
        </w:div>
        <w:div w:id="2001037139">
          <w:marLeft w:val="1267"/>
          <w:marRight w:val="0"/>
          <w:marTop w:val="180"/>
          <w:marBottom w:val="0"/>
          <w:divBdr>
            <w:top w:val="none" w:sz="0" w:space="0" w:color="auto"/>
            <w:left w:val="none" w:sz="0" w:space="0" w:color="auto"/>
            <w:bottom w:val="none" w:sz="0" w:space="0" w:color="auto"/>
            <w:right w:val="none" w:sz="0" w:space="0" w:color="auto"/>
          </w:divBdr>
        </w:div>
        <w:div w:id="2065980448">
          <w:marLeft w:val="1699"/>
          <w:marRight w:val="0"/>
          <w:marTop w:val="120"/>
          <w:marBottom w:val="0"/>
          <w:divBdr>
            <w:top w:val="none" w:sz="0" w:space="0" w:color="auto"/>
            <w:left w:val="none" w:sz="0" w:space="0" w:color="auto"/>
            <w:bottom w:val="none" w:sz="0" w:space="0" w:color="auto"/>
            <w:right w:val="none" w:sz="0" w:space="0" w:color="auto"/>
          </w:divBdr>
        </w:div>
      </w:divsChild>
    </w:div>
    <w:div w:id="2080864796">
      <w:bodyDiv w:val="1"/>
      <w:marLeft w:val="0"/>
      <w:marRight w:val="0"/>
      <w:marTop w:val="0"/>
      <w:marBottom w:val="0"/>
      <w:divBdr>
        <w:top w:val="none" w:sz="0" w:space="0" w:color="auto"/>
        <w:left w:val="none" w:sz="0" w:space="0" w:color="auto"/>
        <w:bottom w:val="none" w:sz="0" w:space="0" w:color="auto"/>
        <w:right w:val="none" w:sz="0" w:space="0" w:color="auto"/>
      </w:divBdr>
      <w:divsChild>
        <w:div w:id="610090437">
          <w:marLeft w:val="547"/>
          <w:marRight w:val="0"/>
          <w:marTop w:val="0"/>
          <w:marBottom w:val="0"/>
          <w:divBdr>
            <w:top w:val="none" w:sz="0" w:space="0" w:color="auto"/>
            <w:left w:val="none" w:sz="0" w:space="0" w:color="auto"/>
            <w:bottom w:val="none" w:sz="0" w:space="0" w:color="auto"/>
            <w:right w:val="none" w:sz="0" w:space="0" w:color="auto"/>
          </w:divBdr>
        </w:div>
        <w:div w:id="1346056155">
          <w:marLeft w:val="1267"/>
          <w:marRight w:val="0"/>
          <w:marTop w:val="0"/>
          <w:marBottom w:val="0"/>
          <w:divBdr>
            <w:top w:val="none" w:sz="0" w:space="0" w:color="auto"/>
            <w:left w:val="none" w:sz="0" w:space="0" w:color="auto"/>
            <w:bottom w:val="none" w:sz="0" w:space="0" w:color="auto"/>
            <w:right w:val="none" w:sz="0" w:space="0" w:color="auto"/>
          </w:divBdr>
        </w:div>
        <w:div w:id="2072382543">
          <w:marLeft w:val="1267"/>
          <w:marRight w:val="0"/>
          <w:marTop w:val="0"/>
          <w:marBottom w:val="0"/>
          <w:divBdr>
            <w:top w:val="none" w:sz="0" w:space="0" w:color="auto"/>
            <w:left w:val="none" w:sz="0" w:space="0" w:color="auto"/>
            <w:bottom w:val="none" w:sz="0" w:space="0" w:color="auto"/>
            <w:right w:val="none" w:sz="0" w:space="0" w:color="auto"/>
          </w:divBdr>
        </w:div>
        <w:div w:id="2115974168">
          <w:marLeft w:val="1267"/>
          <w:marRight w:val="0"/>
          <w:marTop w:val="0"/>
          <w:marBottom w:val="0"/>
          <w:divBdr>
            <w:top w:val="none" w:sz="0" w:space="0" w:color="auto"/>
            <w:left w:val="none" w:sz="0" w:space="0" w:color="auto"/>
            <w:bottom w:val="none" w:sz="0" w:space="0" w:color="auto"/>
            <w:right w:val="none" w:sz="0" w:space="0" w:color="auto"/>
          </w:divBdr>
        </w:div>
      </w:divsChild>
    </w:div>
    <w:div w:id="2118598015">
      <w:bodyDiv w:val="1"/>
      <w:marLeft w:val="0"/>
      <w:marRight w:val="0"/>
      <w:marTop w:val="0"/>
      <w:marBottom w:val="0"/>
      <w:divBdr>
        <w:top w:val="none" w:sz="0" w:space="0" w:color="auto"/>
        <w:left w:val="none" w:sz="0" w:space="0" w:color="auto"/>
        <w:bottom w:val="none" w:sz="0" w:space="0" w:color="auto"/>
        <w:right w:val="none" w:sz="0" w:space="0" w:color="auto"/>
      </w:divBdr>
    </w:div>
    <w:div w:id="2129034928">
      <w:bodyDiv w:val="1"/>
      <w:marLeft w:val="0"/>
      <w:marRight w:val="0"/>
      <w:marTop w:val="0"/>
      <w:marBottom w:val="0"/>
      <w:divBdr>
        <w:top w:val="none" w:sz="0" w:space="0" w:color="auto"/>
        <w:left w:val="none" w:sz="0" w:space="0" w:color="auto"/>
        <w:bottom w:val="none" w:sz="0" w:space="0" w:color="auto"/>
        <w:right w:val="none" w:sz="0" w:space="0" w:color="auto"/>
      </w:divBdr>
    </w:div>
    <w:div w:id="2134207776">
      <w:bodyDiv w:val="1"/>
      <w:marLeft w:val="0"/>
      <w:marRight w:val="0"/>
      <w:marTop w:val="0"/>
      <w:marBottom w:val="0"/>
      <w:divBdr>
        <w:top w:val="none" w:sz="0" w:space="0" w:color="auto"/>
        <w:left w:val="none" w:sz="0" w:space="0" w:color="auto"/>
        <w:bottom w:val="none" w:sz="0" w:space="0" w:color="auto"/>
        <w:right w:val="none" w:sz="0" w:space="0" w:color="auto"/>
      </w:divBdr>
    </w:div>
    <w:div w:id="2138332806">
      <w:bodyDiv w:val="1"/>
      <w:marLeft w:val="0"/>
      <w:marRight w:val="0"/>
      <w:marTop w:val="0"/>
      <w:marBottom w:val="0"/>
      <w:divBdr>
        <w:top w:val="none" w:sz="0" w:space="0" w:color="auto"/>
        <w:left w:val="none" w:sz="0" w:space="0" w:color="auto"/>
        <w:bottom w:val="none" w:sz="0" w:space="0" w:color="auto"/>
        <w:right w:val="none" w:sz="0" w:space="0" w:color="auto"/>
      </w:divBdr>
    </w:div>
    <w:div w:id="2146577818">
      <w:bodyDiv w:val="1"/>
      <w:marLeft w:val="0"/>
      <w:marRight w:val="0"/>
      <w:marTop w:val="0"/>
      <w:marBottom w:val="0"/>
      <w:divBdr>
        <w:top w:val="none" w:sz="0" w:space="0" w:color="auto"/>
        <w:left w:val="none" w:sz="0" w:space="0" w:color="auto"/>
        <w:bottom w:val="none" w:sz="0" w:space="0" w:color="auto"/>
        <w:right w:val="none" w:sz="0" w:space="0" w:color="auto"/>
      </w:divBdr>
      <w:divsChild>
        <w:div w:id="115100752">
          <w:marLeft w:val="1166"/>
          <w:marRight w:val="0"/>
          <w:marTop w:val="58"/>
          <w:marBottom w:val="0"/>
          <w:divBdr>
            <w:top w:val="none" w:sz="0" w:space="0" w:color="auto"/>
            <w:left w:val="none" w:sz="0" w:space="0" w:color="auto"/>
            <w:bottom w:val="none" w:sz="0" w:space="0" w:color="auto"/>
            <w:right w:val="none" w:sz="0" w:space="0" w:color="auto"/>
          </w:divBdr>
        </w:div>
        <w:div w:id="453838154">
          <w:marLeft w:val="1166"/>
          <w:marRight w:val="0"/>
          <w:marTop w:val="58"/>
          <w:marBottom w:val="0"/>
          <w:divBdr>
            <w:top w:val="none" w:sz="0" w:space="0" w:color="auto"/>
            <w:left w:val="none" w:sz="0" w:space="0" w:color="auto"/>
            <w:bottom w:val="none" w:sz="0" w:space="0" w:color="auto"/>
            <w:right w:val="none" w:sz="0" w:space="0" w:color="auto"/>
          </w:divBdr>
        </w:div>
        <w:div w:id="470487133">
          <w:marLeft w:val="1166"/>
          <w:marRight w:val="0"/>
          <w:marTop w:val="58"/>
          <w:marBottom w:val="0"/>
          <w:divBdr>
            <w:top w:val="none" w:sz="0" w:space="0" w:color="auto"/>
            <w:left w:val="none" w:sz="0" w:space="0" w:color="auto"/>
            <w:bottom w:val="none" w:sz="0" w:space="0" w:color="auto"/>
            <w:right w:val="none" w:sz="0" w:space="0" w:color="auto"/>
          </w:divBdr>
        </w:div>
        <w:div w:id="483282615">
          <w:marLeft w:val="2520"/>
          <w:marRight w:val="0"/>
          <w:marTop w:val="53"/>
          <w:marBottom w:val="0"/>
          <w:divBdr>
            <w:top w:val="none" w:sz="0" w:space="0" w:color="auto"/>
            <w:left w:val="none" w:sz="0" w:space="0" w:color="auto"/>
            <w:bottom w:val="none" w:sz="0" w:space="0" w:color="auto"/>
            <w:right w:val="none" w:sz="0" w:space="0" w:color="auto"/>
          </w:divBdr>
        </w:div>
        <w:div w:id="729887569">
          <w:marLeft w:val="1800"/>
          <w:marRight w:val="0"/>
          <w:marTop w:val="58"/>
          <w:marBottom w:val="0"/>
          <w:divBdr>
            <w:top w:val="none" w:sz="0" w:space="0" w:color="auto"/>
            <w:left w:val="none" w:sz="0" w:space="0" w:color="auto"/>
            <w:bottom w:val="none" w:sz="0" w:space="0" w:color="auto"/>
            <w:right w:val="none" w:sz="0" w:space="0" w:color="auto"/>
          </w:divBdr>
        </w:div>
        <w:div w:id="842430847">
          <w:marLeft w:val="1800"/>
          <w:marRight w:val="0"/>
          <w:marTop w:val="58"/>
          <w:marBottom w:val="0"/>
          <w:divBdr>
            <w:top w:val="none" w:sz="0" w:space="0" w:color="auto"/>
            <w:left w:val="none" w:sz="0" w:space="0" w:color="auto"/>
            <w:bottom w:val="none" w:sz="0" w:space="0" w:color="auto"/>
            <w:right w:val="none" w:sz="0" w:space="0" w:color="auto"/>
          </w:divBdr>
        </w:div>
        <w:div w:id="910119078">
          <w:marLeft w:val="1800"/>
          <w:marRight w:val="0"/>
          <w:marTop w:val="53"/>
          <w:marBottom w:val="0"/>
          <w:divBdr>
            <w:top w:val="none" w:sz="0" w:space="0" w:color="auto"/>
            <w:left w:val="none" w:sz="0" w:space="0" w:color="auto"/>
            <w:bottom w:val="none" w:sz="0" w:space="0" w:color="auto"/>
            <w:right w:val="none" w:sz="0" w:space="0" w:color="auto"/>
          </w:divBdr>
        </w:div>
        <w:div w:id="1033261880">
          <w:marLeft w:val="1166"/>
          <w:marRight w:val="0"/>
          <w:marTop w:val="58"/>
          <w:marBottom w:val="0"/>
          <w:divBdr>
            <w:top w:val="none" w:sz="0" w:space="0" w:color="auto"/>
            <w:left w:val="none" w:sz="0" w:space="0" w:color="auto"/>
            <w:bottom w:val="none" w:sz="0" w:space="0" w:color="auto"/>
            <w:right w:val="none" w:sz="0" w:space="0" w:color="auto"/>
          </w:divBdr>
        </w:div>
        <w:div w:id="1176455239">
          <w:marLeft w:val="1166"/>
          <w:marRight w:val="0"/>
          <w:marTop w:val="58"/>
          <w:marBottom w:val="0"/>
          <w:divBdr>
            <w:top w:val="none" w:sz="0" w:space="0" w:color="auto"/>
            <w:left w:val="none" w:sz="0" w:space="0" w:color="auto"/>
            <w:bottom w:val="none" w:sz="0" w:space="0" w:color="auto"/>
            <w:right w:val="none" w:sz="0" w:space="0" w:color="auto"/>
          </w:divBdr>
        </w:div>
        <w:div w:id="1394766772">
          <w:marLeft w:val="547"/>
          <w:marRight w:val="0"/>
          <w:marTop w:val="77"/>
          <w:marBottom w:val="0"/>
          <w:divBdr>
            <w:top w:val="none" w:sz="0" w:space="0" w:color="auto"/>
            <w:left w:val="none" w:sz="0" w:space="0" w:color="auto"/>
            <w:bottom w:val="none" w:sz="0" w:space="0" w:color="auto"/>
            <w:right w:val="none" w:sz="0" w:space="0" w:color="auto"/>
          </w:divBdr>
        </w:div>
        <w:div w:id="1552569619">
          <w:marLeft w:val="1800"/>
          <w:marRight w:val="0"/>
          <w:marTop w:val="58"/>
          <w:marBottom w:val="0"/>
          <w:divBdr>
            <w:top w:val="none" w:sz="0" w:space="0" w:color="auto"/>
            <w:left w:val="none" w:sz="0" w:space="0" w:color="auto"/>
            <w:bottom w:val="none" w:sz="0" w:space="0" w:color="auto"/>
            <w:right w:val="none" w:sz="0" w:space="0" w:color="auto"/>
          </w:divBdr>
        </w:div>
        <w:div w:id="1643077369">
          <w:marLeft w:val="1166"/>
          <w:marRight w:val="0"/>
          <w:marTop w:val="58"/>
          <w:marBottom w:val="0"/>
          <w:divBdr>
            <w:top w:val="none" w:sz="0" w:space="0" w:color="auto"/>
            <w:left w:val="none" w:sz="0" w:space="0" w:color="auto"/>
            <w:bottom w:val="none" w:sz="0" w:space="0" w:color="auto"/>
            <w:right w:val="none" w:sz="0" w:space="0" w:color="auto"/>
          </w:divBdr>
        </w:div>
        <w:div w:id="1649095698">
          <w:marLeft w:val="547"/>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emf"/><Relationship Id="rId21" Type="http://schemas.openxmlformats.org/officeDocument/2006/relationships/image" Target="media/image7.png"/><Relationship Id="rId42" Type="http://schemas.openxmlformats.org/officeDocument/2006/relationships/image" Target="media/image26.png"/><Relationship Id="rId47" Type="http://schemas.openxmlformats.org/officeDocument/2006/relationships/image" Target="media/image31.emf"/><Relationship Id="rId63" Type="http://schemas.openxmlformats.org/officeDocument/2006/relationships/image" Target="media/image42.png"/><Relationship Id="rId68" Type="http://schemas.openxmlformats.org/officeDocument/2006/relationships/package" Target="embeddings/Microsoft_Visio_Drawing3444.vsdx"/><Relationship Id="rId16" Type="http://schemas.openxmlformats.org/officeDocument/2006/relationships/image" Target="media/image4.wmf"/><Relationship Id="rId11" Type="http://schemas.openxmlformats.org/officeDocument/2006/relationships/endnotes" Target="endnotes.xml"/><Relationship Id="rId24" Type="http://schemas.openxmlformats.org/officeDocument/2006/relationships/image" Target="media/image10.emf"/><Relationship Id="rId32" Type="http://schemas.openxmlformats.org/officeDocument/2006/relationships/image" Target="media/image18.emf"/><Relationship Id="rId37" Type="http://schemas.openxmlformats.org/officeDocument/2006/relationships/image" Target="media/image23.png"/><Relationship Id="rId40" Type="http://schemas.openxmlformats.org/officeDocument/2006/relationships/image" Target="media/image25.emf"/><Relationship Id="rId45" Type="http://schemas.openxmlformats.org/officeDocument/2006/relationships/image" Target="media/image29.png"/><Relationship Id="rId53" Type="http://schemas.openxmlformats.org/officeDocument/2006/relationships/chart" Target="charts/chart3.xml"/><Relationship Id="rId58" Type="http://schemas.openxmlformats.org/officeDocument/2006/relationships/image" Target="media/image37.png"/><Relationship Id="rId66" Type="http://schemas.openxmlformats.org/officeDocument/2006/relationships/image" Target="media/image45.png"/><Relationship Id="rId74" Type="http://schemas.openxmlformats.org/officeDocument/2006/relationships/image" Target="media/image50.emf"/><Relationship Id="rId79" Type="http://schemas.openxmlformats.org/officeDocument/2006/relationships/theme" Target="theme/theme1.xml"/><Relationship Id="rId5" Type="http://schemas.openxmlformats.org/officeDocument/2006/relationships/customXml" Target="../customXml/item5.xml"/><Relationship Id="rId61" Type="http://schemas.openxmlformats.org/officeDocument/2006/relationships/image" Target="media/image40.png"/><Relationship Id="rId19" Type="http://schemas.openxmlformats.org/officeDocument/2006/relationships/oleObject" Target="embeddings/oleObject2.bin"/><Relationship Id="rId14" Type="http://schemas.openxmlformats.org/officeDocument/2006/relationships/image" Target="media/image2.png"/><Relationship Id="rId22" Type="http://schemas.openxmlformats.org/officeDocument/2006/relationships/image" Target="media/image8.emf"/><Relationship Id="rId27" Type="http://schemas.openxmlformats.org/officeDocument/2006/relationships/image" Target="media/image13.emf"/><Relationship Id="rId30" Type="http://schemas.openxmlformats.org/officeDocument/2006/relationships/image" Target="media/image16.emf"/><Relationship Id="rId35" Type="http://schemas.openxmlformats.org/officeDocument/2006/relationships/image" Target="media/image21.png"/><Relationship Id="rId43" Type="http://schemas.openxmlformats.org/officeDocument/2006/relationships/image" Target="media/image27.png"/><Relationship Id="rId48" Type="http://schemas.openxmlformats.org/officeDocument/2006/relationships/image" Target="media/image32.emf"/><Relationship Id="rId56" Type="http://schemas.openxmlformats.org/officeDocument/2006/relationships/image" Target="media/image35.emf"/><Relationship Id="rId64" Type="http://schemas.openxmlformats.org/officeDocument/2006/relationships/image" Target="media/image43.png"/><Relationship Id="rId69" Type="http://schemas.openxmlformats.org/officeDocument/2006/relationships/image" Target="media/image47.png"/><Relationship Id="rId77" Type="http://schemas.openxmlformats.org/officeDocument/2006/relationships/image" Target="media/image52.png"/><Relationship Id="rId8" Type="http://schemas.openxmlformats.org/officeDocument/2006/relationships/settings" Target="settings.xml"/><Relationship Id="rId51" Type="http://schemas.openxmlformats.org/officeDocument/2006/relationships/chart" Target="charts/chart1.xml"/><Relationship Id="rId72" Type="http://schemas.openxmlformats.org/officeDocument/2006/relationships/image" Target="media/image49.emf"/><Relationship Id="rId3" Type="http://schemas.openxmlformats.org/officeDocument/2006/relationships/customXml" Target="../customXml/item3.xml"/><Relationship Id="rId12" Type="http://schemas.openxmlformats.org/officeDocument/2006/relationships/hyperlink" Target="https://nwm-trial.etsi.org/" TargetMode="External"/><Relationship Id="rId17" Type="http://schemas.openxmlformats.org/officeDocument/2006/relationships/oleObject" Target="embeddings/oleObject1.bin"/><Relationship Id="rId25" Type="http://schemas.openxmlformats.org/officeDocument/2006/relationships/image" Target="media/image11.emf"/><Relationship Id="rId33" Type="http://schemas.openxmlformats.org/officeDocument/2006/relationships/image" Target="media/image19.emf"/><Relationship Id="rId38" Type="http://schemas.openxmlformats.org/officeDocument/2006/relationships/image" Target="media/image24.emf"/><Relationship Id="rId46" Type="http://schemas.openxmlformats.org/officeDocument/2006/relationships/image" Target="media/image30.png"/><Relationship Id="rId59" Type="http://schemas.openxmlformats.org/officeDocument/2006/relationships/image" Target="media/image38.jpeg"/><Relationship Id="rId67" Type="http://schemas.openxmlformats.org/officeDocument/2006/relationships/image" Target="media/image46.emf"/><Relationship Id="rId20" Type="http://schemas.openxmlformats.org/officeDocument/2006/relationships/image" Target="media/image6.emf"/><Relationship Id="rId41" Type="http://schemas.openxmlformats.org/officeDocument/2006/relationships/oleObject" Target="embeddings/oleObject4.bin"/><Relationship Id="rId54" Type="http://schemas.openxmlformats.org/officeDocument/2006/relationships/chart" Target="charts/chart4.xml"/><Relationship Id="rId62" Type="http://schemas.openxmlformats.org/officeDocument/2006/relationships/image" Target="media/image41.png"/><Relationship Id="rId70" Type="http://schemas.openxmlformats.org/officeDocument/2006/relationships/image" Target="media/image48.emf"/><Relationship Id="rId75" Type="http://schemas.openxmlformats.org/officeDocument/2006/relationships/oleObject" Target="embeddings/oleObject5.bin"/><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9.emf"/><Relationship Id="rId28" Type="http://schemas.openxmlformats.org/officeDocument/2006/relationships/image" Target="media/image14.emf"/><Relationship Id="rId36" Type="http://schemas.openxmlformats.org/officeDocument/2006/relationships/image" Target="media/image22.png"/><Relationship Id="rId49" Type="http://schemas.openxmlformats.org/officeDocument/2006/relationships/image" Target="media/image33.emf"/><Relationship Id="rId57" Type="http://schemas.openxmlformats.org/officeDocument/2006/relationships/image" Target="media/image36.png"/><Relationship Id="rId10" Type="http://schemas.openxmlformats.org/officeDocument/2006/relationships/footnotes" Target="footnotes.xml"/><Relationship Id="rId31" Type="http://schemas.openxmlformats.org/officeDocument/2006/relationships/image" Target="media/image17.emf"/><Relationship Id="rId44" Type="http://schemas.openxmlformats.org/officeDocument/2006/relationships/image" Target="media/image28.png"/><Relationship Id="rId52" Type="http://schemas.openxmlformats.org/officeDocument/2006/relationships/chart" Target="charts/chart2.xml"/><Relationship Id="rId60" Type="http://schemas.openxmlformats.org/officeDocument/2006/relationships/image" Target="media/image39.jpeg"/><Relationship Id="rId65" Type="http://schemas.openxmlformats.org/officeDocument/2006/relationships/image" Target="media/image44.png"/><Relationship Id="rId73" Type="http://schemas.openxmlformats.org/officeDocument/2006/relationships/package" Target="embeddings/Microsoft_Visio_Drawing1666.vsdx"/><Relationship Id="rId78"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image" Target="media/image5.wmf"/><Relationship Id="rId39" Type="http://schemas.openxmlformats.org/officeDocument/2006/relationships/oleObject" Target="embeddings/oleObject3.bin"/><Relationship Id="rId34" Type="http://schemas.openxmlformats.org/officeDocument/2006/relationships/image" Target="media/image20.png"/><Relationship Id="rId50" Type="http://schemas.openxmlformats.org/officeDocument/2006/relationships/image" Target="media/image34.png"/><Relationship Id="rId55" Type="http://schemas.openxmlformats.org/officeDocument/2006/relationships/chart" Target="charts/chart5.xml"/><Relationship Id="rId76" Type="http://schemas.openxmlformats.org/officeDocument/2006/relationships/image" Target="media/image51.png"/><Relationship Id="rId7" Type="http://schemas.openxmlformats.org/officeDocument/2006/relationships/styles" Target="styles.xml"/><Relationship Id="rId71" Type="http://schemas.openxmlformats.org/officeDocument/2006/relationships/package" Target="embeddings/Microsoft_Visio_Drawing555.vsdx"/><Relationship Id="rId2" Type="http://schemas.openxmlformats.org/officeDocument/2006/relationships/customXml" Target="../customXml/item2.xml"/><Relationship Id="rId29" Type="http://schemas.openxmlformats.org/officeDocument/2006/relationships/image" Target="media/image15.emf"/></Relationships>
</file>

<file path=word/charts/_rels/chart1.xml.rels><?xml version="1.0" encoding="UTF-8" standalone="yes"?>
<Relationships xmlns="http://schemas.openxmlformats.org/package/2006/relationships"><Relationship Id="rId3" Type="http://schemas.openxmlformats.org/officeDocument/2006/relationships/oleObject" Target="file:///E:\&#24037;&#20316;\2.&#20223;&#30495;&#24037;&#20316;\power%20saving\102e\for%20idle%20mode%20paging&#35780;&#20272;.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E:\&#24037;&#20316;\2.&#20223;&#30495;&#24037;&#20316;\power%20saving\102e\for%20idle%20mode%20paging&#35780;&#20272;.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sz="1000"/>
              <a:t>The</a:t>
            </a:r>
            <a:r>
              <a:rPr lang="en-US" sz="1000" baseline="0"/>
              <a:t> additional power saving gain by using </a:t>
            </a:r>
            <a:r>
              <a:rPr lang="en-US" altLang="zh-CN" sz="1000" b="0" i="0" u="none" strike="noStrike" baseline="0">
                <a:effectLst/>
              </a:rPr>
              <a:t>sequence-based PEI in </a:t>
            </a:r>
            <a:r>
              <a:rPr lang="en-US" sz="1000"/>
              <a:t>Low SINR case</a:t>
            </a:r>
          </a:p>
        </c:rich>
      </c:tx>
      <c:overlay val="0"/>
      <c:spPr>
        <a:noFill/>
        <a:ln>
          <a:noFill/>
        </a:ln>
        <a:effectLst/>
      </c:spPr>
      <c:txPr>
        <a:bodyPr rot="0" spcFirstLastPara="1" vertOverflow="ellipsis" vert="horz" wrap="square" anchor="ctr" anchorCtr="1"/>
        <a:lstStyle/>
        <a:p>
          <a:pPr>
            <a:defRPr sz="10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lineChart>
        <c:grouping val="standard"/>
        <c:varyColors val="0"/>
        <c:ser>
          <c:idx val="0"/>
          <c:order val="0"/>
          <c:tx>
            <c:strRef>
              <c:f>Sheet1!$P$21:$P$22</c:f>
              <c:strCache>
                <c:ptCount val="2"/>
                <c:pt idx="0">
                  <c:v>paging rate=10%</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Sheet1!$O$23:$O$26</c:f>
              <c:strCache>
                <c:ptCount val="4"/>
                <c:pt idx="0">
                  <c:v>2 sub-groups</c:v>
                </c:pt>
                <c:pt idx="1">
                  <c:v>4 sub-groups</c:v>
                </c:pt>
                <c:pt idx="2">
                  <c:v>8 sub-groups</c:v>
                </c:pt>
                <c:pt idx="3">
                  <c:v>16 sub-groups</c:v>
                </c:pt>
              </c:strCache>
            </c:strRef>
          </c:cat>
          <c:val>
            <c:numRef>
              <c:f>Sheet1!$P$23:$P$26</c:f>
              <c:numCache>
                <c:formatCode>0.00%</c:formatCode>
                <c:ptCount val="4"/>
                <c:pt idx="0">
                  <c:v>2.8024728449271952E-2</c:v>
                </c:pt>
                <c:pt idx="1">
                  <c:v>4.2583776288421582E-2</c:v>
                </c:pt>
                <c:pt idx="2">
                  <c:v>5.0064709960711662E-2</c:v>
                </c:pt>
                <c:pt idx="3">
                  <c:v>5.3517448578692006E-2</c:v>
                </c:pt>
              </c:numCache>
            </c:numRef>
          </c:val>
          <c:smooth val="0"/>
          <c:extLst xmlns:c16r2="http://schemas.microsoft.com/office/drawing/2015/06/chart">
            <c:ext xmlns:c16="http://schemas.microsoft.com/office/drawing/2014/chart" uri="{C3380CC4-5D6E-409C-BE32-E72D297353CC}">
              <c16:uniqueId val="{00000000-EA94-4512-9A97-C55FC90BA6E4}"/>
            </c:ext>
          </c:extLst>
        </c:ser>
        <c:ser>
          <c:idx val="1"/>
          <c:order val="1"/>
          <c:tx>
            <c:strRef>
              <c:f>Sheet1!$Q$21:$Q$22</c:f>
              <c:strCache>
                <c:ptCount val="2"/>
                <c:pt idx="0">
                  <c:v>paging rate=20%</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Sheet1!$O$23:$O$26</c:f>
              <c:strCache>
                <c:ptCount val="4"/>
                <c:pt idx="0">
                  <c:v>2 sub-groups</c:v>
                </c:pt>
                <c:pt idx="1">
                  <c:v>4 sub-groups</c:v>
                </c:pt>
                <c:pt idx="2">
                  <c:v>8 sub-groups</c:v>
                </c:pt>
                <c:pt idx="3">
                  <c:v>16 sub-groups</c:v>
                </c:pt>
              </c:strCache>
            </c:strRef>
          </c:cat>
          <c:val>
            <c:numRef>
              <c:f>Sheet1!$Q$23:$Q$26</c:f>
              <c:numCache>
                <c:formatCode>0.00%</c:formatCode>
                <c:ptCount val="4"/>
                <c:pt idx="0">
                  <c:v>5.1149475524475574E-2</c:v>
                </c:pt>
                <c:pt idx="1">
                  <c:v>7.9444930069930142E-2</c:v>
                </c:pt>
                <c:pt idx="2">
                  <c:v>9.3592657342657537E-2</c:v>
                </c:pt>
                <c:pt idx="3">
                  <c:v>0.10121066433566439</c:v>
                </c:pt>
              </c:numCache>
            </c:numRef>
          </c:val>
          <c:smooth val="0"/>
          <c:extLst xmlns:c16r2="http://schemas.microsoft.com/office/drawing/2015/06/chart">
            <c:ext xmlns:c16="http://schemas.microsoft.com/office/drawing/2014/chart" uri="{C3380CC4-5D6E-409C-BE32-E72D297353CC}">
              <c16:uniqueId val="{00000001-EA94-4512-9A97-C55FC90BA6E4}"/>
            </c:ext>
          </c:extLst>
        </c:ser>
        <c:ser>
          <c:idx val="2"/>
          <c:order val="2"/>
          <c:tx>
            <c:strRef>
              <c:f>Sheet1!$R$21:$R$22</c:f>
              <c:strCache>
                <c:ptCount val="2"/>
                <c:pt idx="0">
                  <c:v>paging rate=40%</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Sheet1!$O$23:$O$26</c:f>
              <c:strCache>
                <c:ptCount val="4"/>
                <c:pt idx="0">
                  <c:v>2 sub-groups</c:v>
                </c:pt>
                <c:pt idx="1">
                  <c:v>4 sub-groups</c:v>
                </c:pt>
                <c:pt idx="2">
                  <c:v>8 sub-groups</c:v>
                </c:pt>
                <c:pt idx="3">
                  <c:v>16 sub-groups</c:v>
                </c:pt>
              </c:strCache>
            </c:strRef>
          </c:cat>
          <c:val>
            <c:numRef>
              <c:f>Sheet1!$R$23:$R$26</c:f>
              <c:numCache>
                <c:formatCode>0.00%</c:formatCode>
                <c:ptCount val="4"/>
                <c:pt idx="0">
                  <c:v>8.5878990934174171E-2</c:v>
                </c:pt>
                <c:pt idx="1">
                  <c:v>0.13745545920378399</c:v>
                </c:pt>
                <c:pt idx="2">
                  <c:v>0.16591821048482447</c:v>
                </c:pt>
                <c:pt idx="3">
                  <c:v>0.18088569176192348</c:v>
                </c:pt>
              </c:numCache>
            </c:numRef>
          </c:val>
          <c:smooth val="0"/>
          <c:extLst xmlns:c16r2="http://schemas.microsoft.com/office/drawing/2015/06/chart">
            <c:ext xmlns:c16="http://schemas.microsoft.com/office/drawing/2014/chart" uri="{C3380CC4-5D6E-409C-BE32-E72D297353CC}">
              <c16:uniqueId val="{00000002-EA94-4512-9A97-C55FC90BA6E4}"/>
            </c:ext>
          </c:extLst>
        </c:ser>
        <c:dLbls>
          <c:showLegendKey val="0"/>
          <c:showVal val="0"/>
          <c:showCatName val="0"/>
          <c:showSerName val="0"/>
          <c:showPercent val="0"/>
          <c:showBubbleSize val="0"/>
        </c:dLbls>
        <c:marker val="1"/>
        <c:smooth val="0"/>
        <c:axId val="2011640768"/>
        <c:axId val="2011645664"/>
      </c:lineChart>
      <c:catAx>
        <c:axId val="20116407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011645664"/>
        <c:crosses val="autoZero"/>
        <c:auto val="1"/>
        <c:lblAlgn val="ctr"/>
        <c:lblOffset val="100"/>
        <c:noMultiLvlLbl val="0"/>
      </c:catAx>
      <c:valAx>
        <c:axId val="201164566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0116407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noFill/>
    <a:ln w="9525" cap="flat" cmpd="sng" algn="ctr">
      <a:solidFill>
        <a:schemeClr val="tx1">
          <a:lumMod val="15000"/>
          <a:lumOff val="85000"/>
        </a:schemeClr>
      </a:solidFill>
      <a:round/>
    </a:ln>
    <a:effectLst/>
  </c:spPr>
  <c:txPr>
    <a:bodyPr/>
    <a:lstStyle/>
    <a:p>
      <a:pPr>
        <a:defRPr sz="10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ltLang="zh-CN" sz="1000" b="0" i="0" baseline="0">
                <a:effectLst/>
              </a:rPr>
              <a:t>The additional power saving gain by using sequence-based PEI in High SINR case</a:t>
            </a:r>
          </a:p>
        </c:rich>
      </c:tx>
      <c:overlay val="0"/>
      <c:spPr>
        <a:noFill/>
        <a:ln>
          <a:noFill/>
        </a:ln>
        <a:effectLst/>
      </c:spPr>
      <c:txPr>
        <a:bodyPr rot="0" spcFirstLastPara="1" vertOverflow="ellipsis" vert="horz" wrap="square" anchor="ctr" anchorCtr="1"/>
        <a:lstStyle/>
        <a:p>
          <a:pPr>
            <a:defRPr sz="10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lineChart>
        <c:grouping val="standard"/>
        <c:varyColors val="0"/>
        <c:ser>
          <c:idx val="0"/>
          <c:order val="0"/>
          <c:tx>
            <c:strRef>
              <c:f>Sheet1!$P$50</c:f>
              <c:strCache>
                <c:ptCount val="1"/>
                <c:pt idx="0">
                  <c:v>paging rate=10%</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Sheet1!$O$51:$O$54</c:f>
              <c:strCache>
                <c:ptCount val="4"/>
                <c:pt idx="0">
                  <c:v>2 sub-groups</c:v>
                </c:pt>
                <c:pt idx="1">
                  <c:v>4 sub-groups</c:v>
                </c:pt>
                <c:pt idx="2">
                  <c:v>8 sub-groups</c:v>
                </c:pt>
                <c:pt idx="3">
                  <c:v>16 sub-groups</c:v>
                </c:pt>
              </c:strCache>
            </c:strRef>
          </c:cat>
          <c:val>
            <c:numRef>
              <c:f>Sheet1!$P$51:$P$54</c:f>
              <c:numCache>
                <c:formatCode>0.00%</c:formatCode>
                <c:ptCount val="4"/>
                <c:pt idx="0">
                  <c:v>9.0424403183024804E-3</c:v>
                </c:pt>
                <c:pt idx="1">
                  <c:v>1.3740053050397938E-2</c:v>
                </c:pt>
                <c:pt idx="2">
                  <c:v>1.6153846153846074E-2</c:v>
                </c:pt>
                <c:pt idx="3">
                  <c:v>1.7267904509283727E-2</c:v>
                </c:pt>
              </c:numCache>
            </c:numRef>
          </c:val>
          <c:smooth val="0"/>
          <c:extLst xmlns:c16r2="http://schemas.microsoft.com/office/drawing/2015/06/chart">
            <c:ext xmlns:c16="http://schemas.microsoft.com/office/drawing/2014/chart" uri="{C3380CC4-5D6E-409C-BE32-E72D297353CC}">
              <c16:uniqueId val="{00000000-C2E0-4090-A615-9F75D1528A40}"/>
            </c:ext>
          </c:extLst>
        </c:ser>
        <c:ser>
          <c:idx val="1"/>
          <c:order val="1"/>
          <c:tx>
            <c:strRef>
              <c:f>Sheet1!$Q$50</c:f>
              <c:strCache>
                <c:ptCount val="1"/>
                <c:pt idx="0">
                  <c:v>paging rate=20%</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Sheet1!$O$51:$O$54</c:f>
              <c:strCache>
                <c:ptCount val="4"/>
                <c:pt idx="0">
                  <c:v>2 sub-groups</c:v>
                </c:pt>
                <c:pt idx="1">
                  <c:v>4 sub-groups</c:v>
                </c:pt>
                <c:pt idx="2">
                  <c:v>8 sub-groups</c:v>
                </c:pt>
                <c:pt idx="3">
                  <c:v>16 sub-groups</c:v>
                </c:pt>
              </c:strCache>
            </c:strRef>
          </c:cat>
          <c:val>
            <c:numRef>
              <c:f>Sheet1!$Q$51:$Q$54</c:f>
              <c:numCache>
                <c:formatCode>0.00%</c:formatCode>
                <c:ptCount val="4"/>
                <c:pt idx="0">
                  <c:v>1.7135416666666625E-2</c:v>
                </c:pt>
                <c:pt idx="1">
                  <c:v>2.661458333333333E-2</c:v>
                </c:pt>
                <c:pt idx="2">
                  <c:v>3.1354166666666794E-2</c:v>
                </c:pt>
                <c:pt idx="3">
                  <c:v>3.3906250000000027E-2</c:v>
                </c:pt>
              </c:numCache>
            </c:numRef>
          </c:val>
          <c:smooth val="0"/>
          <c:extLst xmlns:c16r2="http://schemas.microsoft.com/office/drawing/2015/06/chart">
            <c:ext xmlns:c16="http://schemas.microsoft.com/office/drawing/2014/chart" uri="{C3380CC4-5D6E-409C-BE32-E72D297353CC}">
              <c16:uniqueId val="{00000001-C2E0-4090-A615-9F75D1528A40}"/>
            </c:ext>
          </c:extLst>
        </c:ser>
        <c:ser>
          <c:idx val="2"/>
          <c:order val="2"/>
          <c:tx>
            <c:strRef>
              <c:f>Sheet1!$R$50</c:f>
              <c:strCache>
                <c:ptCount val="1"/>
                <c:pt idx="0">
                  <c:v>paging rate=40%</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Sheet1!$O$51:$O$54</c:f>
              <c:strCache>
                <c:ptCount val="4"/>
                <c:pt idx="0">
                  <c:v>2 sub-groups</c:v>
                </c:pt>
                <c:pt idx="1">
                  <c:v>4 sub-groups</c:v>
                </c:pt>
                <c:pt idx="2">
                  <c:v>8 sub-groups</c:v>
                </c:pt>
                <c:pt idx="3">
                  <c:v>16 sub-groups</c:v>
                </c:pt>
              </c:strCache>
            </c:strRef>
          </c:cat>
          <c:val>
            <c:numRef>
              <c:f>Sheet1!$R$51:$R$54</c:f>
              <c:numCache>
                <c:formatCode>0.00%</c:formatCode>
                <c:ptCount val="4"/>
                <c:pt idx="0">
                  <c:v>3.0778894472361817E-2</c:v>
                </c:pt>
                <c:pt idx="1">
                  <c:v>4.926381909547739E-2</c:v>
                </c:pt>
                <c:pt idx="2">
                  <c:v>5.9464824120603166E-2</c:v>
                </c:pt>
                <c:pt idx="3">
                  <c:v>6.4829145728643289E-2</c:v>
                </c:pt>
              </c:numCache>
            </c:numRef>
          </c:val>
          <c:smooth val="0"/>
          <c:extLst xmlns:c16r2="http://schemas.microsoft.com/office/drawing/2015/06/chart">
            <c:ext xmlns:c16="http://schemas.microsoft.com/office/drawing/2014/chart" uri="{C3380CC4-5D6E-409C-BE32-E72D297353CC}">
              <c16:uniqueId val="{00000002-C2E0-4090-A615-9F75D1528A40}"/>
            </c:ext>
          </c:extLst>
        </c:ser>
        <c:dLbls>
          <c:showLegendKey val="0"/>
          <c:showVal val="0"/>
          <c:showCatName val="0"/>
          <c:showSerName val="0"/>
          <c:showPercent val="0"/>
          <c:showBubbleSize val="0"/>
        </c:dLbls>
        <c:marker val="1"/>
        <c:smooth val="0"/>
        <c:axId val="2011646208"/>
        <c:axId val="2011644032"/>
      </c:lineChart>
      <c:catAx>
        <c:axId val="20116462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011644032"/>
        <c:crosses val="autoZero"/>
        <c:auto val="1"/>
        <c:lblAlgn val="ctr"/>
        <c:lblOffset val="100"/>
        <c:noMultiLvlLbl val="0"/>
      </c:catAx>
      <c:valAx>
        <c:axId val="201164403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0116462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no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600" b="1" i="0" u="none" strike="noStrike" kern="1200" baseline="0">
                <a:solidFill>
                  <a:schemeClr val="tx1"/>
                </a:solidFill>
                <a:latin typeface="+mn-lt"/>
                <a:ea typeface="+mn-ea"/>
                <a:cs typeface="+mn-cs"/>
              </a:defRPr>
            </a:pPr>
            <a:r>
              <a:rPr lang="en-US" altLang="zh-CN" sz="1100" b="0" i="0" baseline="0">
                <a:effectLst/>
              </a:rPr>
              <a:t>Case4: TRS-based PEI with sub-grouping and </a:t>
            </a:r>
            <a:r>
              <a:rPr lang="en-US" altLang="zh-CN" sz="1100" b="0" i="1" baseline="0">
                <a:effectLst/>
              </a:rPr>
              <a:t>Case 1 as baseline</a:t>
            </a:r>
            <a:endParaRPr lang="zh-CN" altLang="zh-CN" sz="1050" i="1">
              <a:effectLst/>
            </a:endParaRPr>
          </a:p>
        </c:rich>
      </c:tx>
      <c:overlay val="0"/>
    </c:title>
    <c:autoTitleDeleted val="0"/>
    <c:plotArea>
      <c:layout/>
      <c:barChart>
        <c:barDir val="col"/>
        <c:grouping val="clustered"/>
        <c:varyColors val="0"/>
        <c:ser>
          <c:idx val="0"/>
          <c:order val="0"/>
          <c:tx>
            <c:strRef>
              <c:f>Sheet1!$B$1</c:f>
              <c:strCache>
                <c:ptCount val="1"/>
                <c:pt idx="0">
                  <c:v>列1</c:v>
                </c:pt>
              </c:strCache>
            </c:strRef>
          </c:tx>
          <c:invertIfNegative val="0"/>
          <c:cat>
            <c:numRef>
              <c:f>Sheet1!$A$2:$A$8</c:f>
              <c:numCache>
                <c:formatCode>General</c:formatCode>
                <c:ptCount val="7"/>
                <c:pt idx="0">
                  <c:v>1</c:v>
                </c:pt>
                <c:pt idx="1">
                  <c:v>2</c:v>
                </c:pt>
                <c:pt idx="2">
                  <c:v>4</c:v>
                </c:pt>
                <c:pt idx="3">
                  <c:v>8</c:v>
                </c:pt>
                <c:pt idx="4">
                  <c:v>16</c:v>
                </c:pt>
                <c:pt idx="5">
                  <c:v>32</c:v>
                </c:pt>
                <c:pt idx="6">
                  <c:v>64</c:v>
                </c:pt>
              </c:numCache>
            </c:numRef>
          </c:cat>
          <c:val>
            <c:numRef>
              <c:f>Sheet1!$B$2:$B$8</c:f>
              <c:numCache>
                <c:formatCode>General</c:formatCode>
                <c:ptCount val="7"/>
                <c:pt idx="0">
                  <c:v>0.3019</c:v>
                </c:pt>
                <c:pt idx="1">
                  <c:v>0.30969999999999998</c:v>
                </c:pt>
                <c:pt idx="2">
                  <c:v>0.31359999999999999</c:v>
                </c:pt>
                <c:pt idx="3">
                  <c:v>0.3155</c:v>
                </c:pt>
                <c:pt idx="4">
                  <c:v>0.31659999999999999</c:v>
                </c:pt>
                <c:pt idx="5">
                  <c:v>0.31709999999999999</c:v>
                </c:pt>
                <c:pt idx="6">
                  <c:v>0.31730000000000003</c:v>
                </c:pt>
              </c:numCache>
            </c:numRef>
          </c:val>
          <c:extLst xmlns:c16r2="http://schemas.microsoft.com/office/drawing/2015/06/chart">
            <c:ext xmlns:c16="http://schemas.microsoft.com/office/drawing/2014/chart" uri="{C3380CC4-5D6E-409C-BE32-E72D297353CC}">
              <c16:uniqueId val="{00000000-AB03-4AE3-BFDD-51BC1B433288}"/>
            </c:ext>
          </c:extLst>
        </c:ser>
        <c:dLbls>
          <c:showLegendKey val="0"/>
          <c:showVal val="0"/>
          <c:showCatName val="0"/>
          <c:showSerName val="0"/>
          <c:showPercent val="0"/>
          <c:showBubbleSize val="0"/>
        </c:dLbls>
        <c:gapWidth val="150"/>
        <c:axId val="2011627168"/>
        <c:axId val="2011656000"/>
      </c:barChart>
      <c:catAx>
        <c:axId val="2011627168"/>
        <c:scaling>
          <c:orientation val="minMax"/>
        </c:scaling>
        <c:delete val="0"/>
        <c:axPos val="b"/>
        <c:title>
          <c:tx>
            <c:rich>
              <a:bodyPr rot="0" spcFirstLastPara="0" vertOverflow="ellipsis" vert="horz" wrap="square" anchor="ctr" anchorCtr="1"/>
              <a:lstStyle/>
              <a:p>
                <a:pPr>
                  <a:defRPr lang="zh-CN" sz="1200" b="1" i="0" u="none" strike="noStrike" kern="1200" baseline="0">
                    <a:solidFill>
                      <a:schemeClr val="tx1"/>
                    </a:solidFill>
                    <a:latin typeface="+mn-lt"/>
                    <a:ea typeface="+mn-ea"/>
                    <a:cs typeface="+mn-cs"/>
                  </a:defRPr>
                </a:pPr>
                <a:r>
                  <a:rPr lang="en-US" altLang="zh-CN" sz="1100" b="0"/>
                  <a:t>Number</a:t>
                </a:r>
                <a:r>
                  <a:rPr lang="en-US" altLang="zh-CN" sz="1100" b="0" baseline="0"/>
                  <a:t> of Sub-group</a:t>
                </a:r>
                <a:endParaRPr lang="zh-CN" altLang="en-US" sz="1100" b="0"/>
              </a:p>
            </c:rich>
          </c:tx>
          <c:overlay val="0"/>
        </c:title>
        <c:numFmt formatCode="General" sourceLinked="1"/>
        <c:majorTickMark val="out"/>
        <c:minorTickMark val="none"/>
        <c:tickLblPos val="nextTo"/>
        <c:txPr>
          <a:bodyPr rot="-60000000" spcFirstLastPara="0" vertOverflow="ellipsis" vert="horz" wrap="square" anchor="ctr" anchorCtr="1"/>
          <a:lstStyle/>
          <a:p>
            <a:pPr>
              <a:defRPr lang="zh-CN" sz="1100" b="0" i="0" u="none" strike="noStrike" kern="1200" baseline="0">
                <a:solidFill>
                  <a:schemeClr val="tx1"/>
                </a:solidFill>
                <a:latin typeface="+mn-lt"/>
                <a:ea typeface="+mn-ea"/>
                <a:cs typeface="+mn-cs"/>
              </a:defRPr>
            </a:pPr>
            <a:endParaRPr lang="en-US"/>
          </a:p>
        </c:txPr>
        <c:crossAx val="2011656000"/>
        <c:crosses val="autoZero"/>
        <c:auto val="1"/>
        <c:lblAlgn val="ctr"/>
        <c:lblOffset val="100"/>
        <c:noMultiLvlLbl val="0"/>
      </c:catAx>
      <c:valAx>
        <c:axId val="2011656000"/>
        <c:scaling>
          <c:orientation val="minMax"/>
        </c:scaling>
        <c:delete val="0"/>
        <c:axPos val="l"/>
        <c:majorGridlines/>
        <c:title>
          <c:tx>
            <c:rich>
              <a:bodyPr rot="-5400000" spcFirstLastPara="0" vertOverflow="ellipsis" vert="horz" wrap="square" anchor="ctr" anchorCtr="1"/>
              <a:lstStyle/>
              <a:p>
                <a:pPr>
                  <a:defRPr lang="zh-CN" sz="1200" b="1" i="0" u="none" strike="noStrike" kern="1200" baseline="0">
                    <a:solidFill>
                      <a:schemeClr val="tx1"/>
                    </a:solidFill>
                    <a:latin typeface="+mn-lt"/>
                    <a:ea typeface="+mn-ea"/>
                    <a:cs typeface="+mn-cs"/>
                  </a:defRPr>
                </a:pPr>
                <a:r>
                  <a:rPr lang="en-US" altLang="zh-CN" sz="1100" b="0" i="0" baseline="0">
                    <a:effectLst/>
                  </a:rPr>
                  <a:t>Power Saving Gain</a:t>
                </a:r>
                <a:endParaRPr lang="zh-CN" altLang="zh-CN" sz="1100">
                  <a:effectLst/>
                </a:endParaRPr>
              </a:p>
            </c:rich>
          </c:tx>
          <c:overlay val="0"/>
        </c:title>
        <c:numFmt formatCode="0.00%" sourceLinked="0"/>
        <c:majorTickMark val="out"/>
        <c:minorTickMark val="none"/>
        <c:tickLblPos val="nextTo"/>
        <c:txPr>
          <a:bodyPr rot="-60000000" spcFirstLastPara="0" vertOverflow="ellipsis" vert="horz" wrap="square" anchor="ctr" anchorCtr="1"/>
          <a:lstStyle/>
          <a:p>
            <a:pPr>
              <a:defRPr lang="zh-CN" sz="1100" b="0" i="0" u="none" strike="noStrike" kern="1200" baseline="0">
                <a:solidFill>
                  <a:schemeClr val="tx1"/>
                </a:solidFill>
                <a:latin typeface="+mn-lt"/>
                <a:ea typeface="+mn-ea"/>
                <a:cs typeface="+mn-cs"/>
              </a:defRPr>
            </a:pPr>
            <a:endParaRPr lang="en-US"/>
          </a:p>
        </c:txPr>
        <c:crossAx val="2011627168"/>
        <c:crosses val="autoZero"/>
        <c:crossBetween val="between"/>
      </c:valAx>
    </c:plotArea>
    <c:plotVisOnly val="1"/>
    <c:dispBlanksAs val="gap"/>
    <c:showDLblsOverMax val="0"/>
  </c:chart>
  <c:txPr>
    <a:bodyPr/>
    <a:lstStyle/>
    <a:p>
      <a:pPr>
        <a:defRPr lang="zh-CN"/>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600" b="1" i="0" u="none" strike="noStrike" kern="1200" baseline="0">
                <a:solidFill>
                  <a:schemeClr val="tx1"/>
                </a:solidFill>
                <a:latin typeface="+mn-lt"/>
                <a:ea typeface="+mn-ea"/>
                <a:cs typeface="+mn-cs"/>
              </a:defRPr>
            </a:pPr>
            <a:r>
              <a:rPr lang="en-US" altLang="zh-CN" sz="1100" b="0" i="0" baseline="0">
                <a:effectLst/>
              </a:rPr>
              <a:t>Case4: TRS-based PEI with sub-grouping and </a:t>
            </a:r>
            <a:r>
              <a:rPr lang="en-US" altLang="zh-CN" sz="1100" b="0" i="1" baseline="0">
                <a:effectLst/>
              </a:rPr>
              <a:t>Case 3 as baseline</a:t>
            </a:r>
            <a:endParaRPr lang="zh-CN" altLang="zh-CN" sz="1050" i="1">
              <a:effectLst/>
            </a:endParaRPr>
          </a:p>
        </c:rich>
      </c:tx>
      <c:overlay val="0"/>
    </c:title>
    <c:autoTitleDeleted val="0"/>
    <c:plotArea>
      <c:layout/>
      <c:barChart>
        <c:barDir val="col"/>
        <c:grouping val="clustered"/>
        <c:varyColors val="0"/>
        <c:ser>
          <c:idx val="0"/>
          <c:order val="0"/>
          <c:tx>
            <c:strRef>
              <c:f>Sheet1!$B$1</c:f>
              <c:strCache>
                <c:ptCount val="1"/>
                <c:pt idx="0">
                  <c:v>列1</c:v>
                </c:pt>
              </c:strCache>
            </c:strRef>
          </c:tx>
          <c:invertIfNegative val="0"/>
          <c:cat>
            <c:numRef>
              <c:f>Sheet1!$A$2:$A$8</c:f>
              <c:numCache>
                <c:formatCode>General</c:formatCode>
                <c:ptCount val="7"/>
                <c:pt idx="0">
                  <c:v>1</c:v>
                </c:pt>
                <c:pt idx="1">
                  <c:v>2</c:v>
                </c:pt>
                <c:pt idx="2">
                  <c:v>4</c:v>
                </c:pt>
                <c:pt idx="3">
                  <c:v>8</c:v>
                </c:pt>
                <c:pt idx="4">
                  <c:v>16</c:v>
                </c:pt>
                <c:pt idx="5">
                  <c:v>32</c:v>
                </c:pt>
                <c:pt idx="6">
                  <c:v>64</c:v>
                </c:pt>
              </c:numCache>
            </c:numRef>
          </c:cat>
          <c:val>
            <c:numRef>
              <c:f>Sheet1!$B$2:$B$8</c:f>
              <c:numCache>
                <c:formatCode>General</c:formatCode>
                <c:ptCount val="7"/>
                <c:pt idx="0">
                  <c:v>0</c:v>
                </c:pt>
                <c:pt idx="1">
                  <c:v>1.2E-2</c:v>
                </c:pt>
                <c:pt idx="2">
                  <c:v>1.7000000000000001E-2</c:v>
                </c:pt>
                <c:pt idx="3">
                  <c:v>0.02</c:v>
                </c:pt>
                <c:pt idx="4">
                  <c:v>2.1000000000000001E-2</c:v>
                </c:pt>
                <c:pt idx="5">
                  <c:v>2.1999999999999999E-2</c:v>
                </c:pt>
                <c:pt idx="6">
                  <c:v>2.2100000000000002E-2</c:v>
                </c:pt>
              </c:numCache>
            </c:numRef>
          </c:val>
          <c:extLst xmlns:c16r2="http://schemas.microsoft.com/office/drawing/2015/06/chart">
            <c:ext xmlns:c16="http://schemas.microsoft.com/office/drawing/2014/chart" uri="{C3380CC4-5D6E-409C-BE32-E72D297353CC}">
              <c16:uniqueId val="{00000000-C73D-4747-BDC4-59EAB35073DC}"/>
            </c:ext>
          </c:extLst>
        </c:ser>
        <c:dLbls>
          <c:showLegendKey val="0"/>
          <c:showVal val="0"/>
          <c:showCatName val="0"/>
          <c:showSerName val="0"/>
          <c:showPercent val="0"/>
          <c:showBubbleSize val="0"/>
        </c:dLbls>
        <c:gapWidth val="150"/>
        <c:axId val="2011633696"/>
        <c:axId val="2011631520"/>
      </c:barChart>
      <c:catAx>
        <c:axId val="2011633696"/>
        <c:scaling>
          <c:orientation val="minMax"/>
        </c:scaling>
        <c:delete val="0"/>
        <c:axPos val="b"/>
        <c:title>
          <c:tx>
            <c:rich>
              <a:bodyPr rot="0" spcFirstLastPara="0" vertOverflow="ellipsis" vert="horz" wrap="square" anchor="ctr" anchorCtr="1"/>
              <a:lstStyle/>
              <a:p>
                <a:pPr>
                  <a:defRPr lang="zh-CN" sz="1200" b="1" i="0" u="none" strike="noStrike" kern="1200" baseline="0">
                    <a:solidFill>
                      <a:schemeClr val="tx1"/>
                    </a:solidFill>
                    <a:latin typeface="+mn-lt"/>
                    <a:ea typeface="+mn-ea"/>
                    <a:cs typeface="+mn-cs"/>
                  </a:defRPr>
                </a:pPr>
                <a:r>
                  <a:rPr lang="en-US" altLang="zh-CN" sz="1100" b="0"/>
                  <a:t>Number</a:t>
                </a:r>
                <a:r>
                  <a:rPr lang="en-US" altLang="zh-CN" sz="1100" b="0" baseline="0"/>
                  <a:t> of Sub-group</a:t>
                </a:r>
                <a:endParaRPr lang="zh-CN" altLang="en-US" sz="1100" b="0"/>
              </a:p>
            </c:rich>
          </c:tx>
          <c:overlay val="0"/>
        </c:title>
        <c:numFmt formatCode="General" sourceLinked="1"/>
        <c:majorTickMark val="out"/>
        <c:minorTickMark val="none"/>
        <c:tickLblPos val="nextTo"/>
        <c:txPr>
          <a:bodyPr rot="-60000000" spcFirstLastPara="0" vertOverflow="ellipsis" vert="horz" wrap="square" anchor="ctr" anchorCtr="1"/>
          <a:lstStyle/>
          <a:p>
            <a:pPr>
              <a:defRPr lang="zh-CN" sz="1100" b="0" i="0" u="none" strike="noStrike" kern="1200" baseline="0">
                <a:solidFill>
                  <a:schemeClr val="tx1"/>
                </a:solidFill>
                <a:latin typeface="+mn-lt"/>
                <a:ea typeface="+mn-ea"/>
                <a:cs typeface="+mn-cs"/>
              </a:defRPr>
            </a:pPr>
            <a:endParaRPr lang="en-US"/>
          </a:p>
        </c:txPr>
        <c:crossAx val="2011631520"/>
        <c:crosses val="autoZero"/>
        <c:auto val="1"/>
        <c:lblAlgn val="ctr"/>
        <c:lblOffset val="100"/>
        <c:noMultiLvlLbl val="0"/>
      </c:catAx>
      <c:valAx>
        <c:axId val="2011631520"/>
        <c:scaling>
          <c:orientation val="minMax"/>
        </c:scaling>
        <c:delete val="0"/>
        <c:axPos val="l"/>
        <c:majorGridlines/>
        <c:title>
          <c:tx>
            <c:rich>
              <a:bodyPr rot="-5400000" spcFirstLastPara="0" vertOverflow="ellipsis" vert="horz" wrap="square" anchor="ctr" anchorCtr="1"/>
              <a:lstStyle/>
              <a:p>
                <a:pPr>
                  <a:defRPr lang="zh-CN" sz="1200" b="1" i="0" u="none" strike="noStrike" kern="1200" baseline="0">
                    <a:solidFill>
                      <a:schemeClr val="tx1"/>
                    </a:solidFill>
                    <a:latin typeface="+mn-lt"/>
                    <a:ea typeface="+mn-ea"/>
                    <a:cs typeface="+mn-cs"/>
                  </a:defRPr>
                </a:pPr>
                <a:r>
                  <a:rPr lang="en-US" altLang="zh-CN" sz="1100" b="0" i="0" baseline="0">
                    <a:effectLst/>
                  </a:rPr>
                  <a:t>Power Saving Gain</a:t>
                </a:r>
                <a:endParaRPr lang="zh-CN" altLang="zh-CN" sz="1100">
                  <a:effectLst/>
                </a:endParaRPr>
              </a:p>
            </c:rich>
          </c:tx>
          <c:overlay val="0"/>
        </c:title>
        <c:numFmt formatCode="0.00%" sourceLinked="0"/>
        <c:majorTickMark val="out"/>
        <c:minorTickMark val="none"/>
        <c:tickLblPos val="nextTo"/>
        <c:txPr>
          <a:bodyPr rot="-60000000" spcFirstLastPara="0" vertOverflow="ellipsis" vert="horz" wrap="square" anchor="ctr" anchorCtr="1"/>
          <a:lstStyle/>
          <a:p>
            <a:pPr>
              <a:defRPr lang="zh-CN" sz="1100" b="0" i="0" u="none" strike="noStrike" kern="1200" baseline="0">
                <a:solidFill>
                  <a:schemeClr val="tx1"/>
                </a:solidFill>
                <a:latin typeface="+mn-lt"/>
                <a:ea typeface="+mn-ea"/>
                <a:cs typeface="+mn-cs"/>
              </a:defRPr>
            </a:pPr>
            <a:endParaRPr lang="en-US"/>
          </a:p>
        </c:txPr>
        <c:crossAx val="2011633696"/>
        <c:crosses val="autoZero"/>
        <c:crossBetween val="between"/>
      </c:valAx>
    </c:plotArea>
    <c:plotVisOnly val="1"/>
    <c:dispBlanksAs val="gap"/>
    <c:showDLblsOverMax val="0"/>
  </c:chart>
  <c:txPr>
    <a:bodyPr/>
    <a:lstStyle/>
    <a:p>
      <a:pPr>
        <a:defRPr lang="zh-CN"/>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defRPr lang="zh-CN" sz="1100" b="1" i="0" u="none" strike="noStrike" kern="1200" baseline="0">
                <a:solidFill>
                  <a:sysClr val="windowText" lastClr="000000"/>
                </a:solidFill>
                <a:latin typeface="+mn-lt"/>
                <a:ea typeface="+mn-ea"/>
                <a:cs typeface="+mn-cs"/>
              </a:defRPr>
            </a:pPr>
            <a:r>
              <a:rPr lang="en-US" altLang="zh-CN" sz="1100" b="0" i="0" baseline="0">
                <a:effectLst/>
              </a:rPr>
              <a:t>Case4:</a:t>
            </a:r>
            <a:r>
              <a:rPr lang="en-US" altLang="zh-CN" sz="1100" b="0" i="0" u="none" strike="noStrike" baseline="0">
                <a:effectLst/>
              </a:rPr>
              <a:t>TRS-based PEI with sub-grouping</a:t>
            </a:r>
            <a:endParaRPr lang="zh-CN" altLang="zh-CN" sz="1100">
              <a:effectLst/>
            </a:endParaRPr>
          </a:p>
        </c:rich>
      </c:tx>
      <c:overlay val="0"/>
    </c:title>
    <c:autoTitleDeleted val="0"/>
    <c:plotArea>
      <c:layout/>
      <c:barChart>
        <c:barDir val="col"/>
        <c:grouping val="clustered"/>
        <c:varyColors val="0"/>
        <c:ser>
          <c:idx val="0"/>
          <c:order val="0"/>
          <c:tx>
            <c:strRef>
              <c:f>Sheet1!$B$1</c:f>
              <c:strCache>
                <c:ptCount val="1"/>
                <c:pt idx="0">
                  <c:v>10%</c:v>
                </c:pt>
              </c:strCache>
            </c:strRef>
          </c:tx>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c:f>
              <c:strCache>
                <c:ptCount val="1"/>
                <c:pt idx="0">
                  <c:v>Paging rate</c:v>
                </c:pt>
              </c:strCache>
            </c:strRef>
          </c:cat>
          <c:val>
            <c:numRef>
              <c:f>Sheet1!$B$2</c:f>
              <c:numCache>
                <c:formatCode>0.00%</c:formatCode>
                <c:ptCount val="1"/>
                <c:pt idx="0">
                  <c:v>6.2E-4</c:v>
                </c:pt>
              </c:numCache>
            </c:numRef>
          </c:val>
          <c:extLst xmlns:c16r2="http://schemas.microsoft.com/office/drawing/2015/06/chart">
            <c:ext xmlns:c16="http://schemas.microsoft.com/office/drawing/2014/chart" uri="{C3380CC4-5D6E-409C-BE32-E72D297353CC}">
              <c16:uniqueId val="{00000000-8272-4566-A0CA-A59107ECBEDF}"/>
            </c:ext>
          </c:extLst>
        </c:ser>
        <c:ser>
          <c:idx val="1"/>
          <c:order val="1"/>
          <c:tx>
            <c:strRef>
              <c:f>Sheet1!$C$1</c:f>
              <c:strCache>
                <c:ptCount val="1"/>
                <c:pt idx="0">
                  <c:v>40%</c:v>
                </c:pt>
              </c:strCache>
            </c:strRef>
          </c:tx>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c:f>
              <c:strCache>
                <c:ptCount val="1"/>
                <c:pt idx="0">
                  <c:v>Paging rate</c:v>
                </c:pt>
              </c:strCache>
            </c:strRef>
          </c:cat>
          <c:val>
            <c:numRef>
              <c:f>Sheet1!$C$2</c:f>
              <c:numCache>
                <c:formatCode>0.00%</c:formatCode>
                <c:ptCount val="1"/>
                <c:pt idx="0">
                  <c:v>2.01E-2</c:v>
                </c:pt>
              </c:numCache>
            </c:numRef>
          </c:val>
          <c:extLst xmlns:c16r2="http://schemas.microsoft.com/office/drawing/2015/06/chart">
            <c:ext xmlns:c16="http://schemas.microsoft.com/office/drawing/2014/chart" uri="{C3380CC4-5D6E-409C-BE32-E72D297353CC}">
              <c16:uniqueId val="{00000001-8272-4566-A0CA-A59107ECBEDF}"/>
            </c:ext>
          </c:extLst>
        </c:ser>
        <c:dLbls>
          <c:showLegendKey val="0"/>
          <c:showVal val="0"/>
          <c:showCatName val="0"/>
          <c:showSerName val="0"/>
          <c:showPercent val="0"/>
          <c:showBubbleSize val="0"/>
        </c:dLbls>
        <c:gapWidth val="150"/>
        <c:axId val="2011636416"/>
        <c:axId val="2011632064"/>
      </c:barChart>
      <c:catAx>
        <c:axId val="2011636416"/>
        <c:scaling>
          <c:orientation val="minMax"/>
        </c:scaling>
        <c:delete val="0"/>
        <c:axPos val="b"/>
        <c:numFmt formatCode="General" sourceLinked="0"/>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en-US"/>
          </a:p>
        </c:txPr>
        <c:crossAx val="2011632064"/>
        <c:crosses val="autoZero"/>
        <c:auto val="1"/>
        <c:lblAlgn val="ctr"/>
        <c:lblOffset val="100"/>
        <c:noMultiLvlLbl val="0"/>
      </c:catAx>
      <c:valAx>
        <c:axId val="2011632064"/>
        <c:scaling>
          <c:orientation val="minMax"/>
        </c:scaling>
        <c:delete val="0"/>
        <c:axPos val="l"/>
        <c:majorGridlines/>
        <c:title>
          <c:tx>
            <c:rich>
              <a:bodyPr rot="-5400000" spcFirstLastPara="0" vertOverflow="ellipsis" vert="horz" wrap="square" anchor="ctr" anchorCtr="1"/>
              <a:lstStyle/>
              <a:p>
                <a:pPr>
                  <a:defRPr lang="zh-CN" sz="600" b="1" i="0" u="none" strike="noStrike" kern="1200" baseline="0">
                    <a:solidFill>
                      <a:schemeClr val="tx1"/>
                    </a:solidFill>
                    <a:latin typeface="+mn-lt"/>
                    <a:ea typeface="+mn-ea"/>
                    <a:cs typeface="+mn-cs"/>
                  </a:defRPr>
                </a:pPr>
                <a:r>
                  <a:rPr lang="en-US" altLang="zh-CN" sz="1100" b="0" i="0" baseline="0">
                    <a:effectLst/>
                  </a:rPr>
                  <a:t>Power Saving Gain</a:t>
                </a:r>
                <a:endParaRPr lang="zh-CN" altLang="zh-CN" sz="600">
                  <a:effectLst/>
                </a:endParaRPr>
              </a:p>
            </c:rich>
          </c:tx>
          <c:layout>
            <c:manualLayout>
              <c:xMode val="edge"/>
              <c:yMode val="edge"/>
              <c:x val="5.0555974664843503E-2"/>
              <c:y val="0.18149470582864699"/>
            </c:manualLayout>
          </c:layout>
          <c:overlay val="0"/>
        </c:title>
        <c:numFmt formatCode="0%" sourceLinked="0"/>
        <c:majorTickMark val="none"/>
        <c:minorTickMark val="none"/>
        <c:tickLblPos val="nextTo"/>
        <c:spPr>
          <a:ln w="9525" cap="flat" cmpd="sng" algn="ctr">
            <a:noFill/>
            <a:prstDash val="solid"/>
            <a:round/>
          </a:ln>
        </c:spPr>
        <c:txPr>
          <a:bodyPr rot="-60000000" spcFirstLastPara="0" vertOverflow="ellipsis" vert="horz" wrap="square" anchor="ctr" anchorCtr="1"/>
          <a:lstStyle/>
          <a:p>
            <a:pPr>
              <a:defRPr lang="zh-CN" sz="900" b="0" i="0" u="none" strike="noStrike" kern="1200" baseline="0">
                <a:solidFill>
                  <a:schemeClr val="tx1"/>
                </a:solidFill>
                <a:latin typeface="+mn-lt"/>
                <a:ea typeface="+mn-ea"/>
                <a:cs typeface="+mn-cs"/>
              </a:defRPr>
            </a:pPr>
            <a:endParaRPr lang="en-US"/>
          </a:p>
        </c:txPr>
        <c:crossAx val="2011636416"/>
        <c:crosses val="autoZero"/>
        <c:crossBetween val="between"/>
        <c:majorUnit val="0.01"/>
        <c:minorUnit val="5.0000000000000001E-4"/>
      </c:valAx>
      <c:spPr>
        <a:noFill/>
        <a:ln w="25400">
          <a:noFill/>
        </a:ln>
      </c:spPr>
    </c:plotArea>
    <c:legend>
      <c:legendPos val="r"/>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tint val="75000"/>
          <a:shade val="95000"/>
          <a:satMod val="105000"/>
        </a:schemeClr>
      </a:solidFill>
      <a:prstDash val="sysDot"/>
      <a:round/>
    </a:ln>
  </c:spPr>
  <c:txPr>
    <a:bodyPr/>
    <a:lstStyle/>
    <a:p>
      <a:pPr>
        <a:defRPr lang="zh-CN"/>
      </a:pPr>
      <a:endParaRPr lang="en-US"/>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LongProperties xmlns="http://schemas.microsoft.com/office/2006/metadata/long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6A3FA8BDB20E243B54F73D0287F40B2" ma:contentTypeVersion="" ma:contentTypeDescription="Create a new document." ma:contentTypeScope="" ma:versionID="34a4d421d709cec3464d5df800527e71">
  <xsd:schema xmlns:xsd="http://www.w3.org/2001/XMLSchema" xmlns:xs="http://www.w3.org/2001/XMLSchema" xmlns:p="http://schemas.microsoft.com/office/2006/metadata/properties" targetNamespace="http://schemas.microsoft.com/office/2006/metadata/properties" ma:root="true" ma:fieldsID="b2384c6cc0088fcedbaf6edaf557defa">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6A39B9D-FE78-4FDE-9473-694B87C54C8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F137673-4A5D-49C2-B2F1-06CB85FDC2EF}">
  <ds:schemaRefs>
    <ds:schemaRef ds:uri="http://schemas.microsoft.com/office/2006/metadata/longProperties"/>
  </ds:schemaRefs>
</ds:datastoreItem>
</file>

<file path=customXml/itemProps3.xml><?xml version="1.0" encoding="utf-8"?>
<ds:datastoreItem xmlns:ds="http://schemas.openxmlformats.org/officeDocument/2006/customXml" ds:itemID="{AE667434-8A11-4B92-9994-7AC33FF8409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42DD1935-711F-43FC-8B13-3ABCBECC0008}">
  <ds:schemaRefs>
    <ds:schemaRef ds:uri="http://schemas.microsoft.com/sharepoint/v3/contenttype/forms"/>
  </ds:schemaRefs>
</ds:datastoreItem>
</file>

<file path=customXml/itemProps5.xml><?xml version="1.0" encoding="utf-8"?>
<ds:datastoreItem xmlns:ds="http://schemas.openxmlformats.org/officeDocument/2006/customXml" ds:itemID="{4A54FADD-1743-49AA-9CE6-596825E735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25552</Words>
  <Characters>145648</Characters>
  <Application>Microsoft Office Word</Application>
  <DocSecurity>0</DocSecurity>
  <Lines>1213</Lines>
  <Paragraphs>341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170859</CharactersWithSpaces>
  <SharedDoc>false</SharedDoc>
  <HyperlinkBase/>
  <HLinks>
    <vt:vector size="6" baseType="variant">
      <vt:variant>
        <vt:i4>7798837</vt:i4>
      </vt:variant>
      <vt:variant>
        <vt:i4>15</vt:i4>
      </vt:variant>
      <vt:variant>
        <vt:i4>0</vt:i4>
      </vt:variant>
      <vt:variant>
        <vt:i4>5</vt:i4>
      </vt:variant>
      <vt:variant>
        <vt:lpwstr>https://www.tomsguide.com/us/smartphones-best-battery-life,review-2857.html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2021-05-20T19:13:00Z</dcterms:created>
  <dcterms:modified xsi:type="dcterms:W3CDTF">2021-05-20T19:20:00Z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0x010100B6A3FA8BDB20E243B54F73D0287F40B2</vt:lpwstr>
  </property>
  <property fmtid="{D5CDD505-2E9C-101B-9397-08002B2CF9AE}" pid="4" name="Document_x0020_Type">
    <vt:lpwstr/>
  </property>
  <property fmtid="{D5CDD505-2E9C-101B-9397-08002B2CF9AE}" pid="5" name="Technical_x0020_Type">
    <vt:lpwstr/>
  </property>
  <property fmtid="{D5CDD505-2E9C-101B-9397-08002B2CF9AE}" pid="6" name="Technical Type">
    <vt:lpwstr/>
  </property>
  <property fmtid="{D5CDD505-2E9C-101B-9397-08002B2CF9AE}" pid="7" name="Document Type">
    <vt:lpwstr/>
  </property>
</Properties>
</file>